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A4B5F" w14:textId="60DC6907" w:rsidR="00E37851" w:rsidRPr="00E37851" w:rsidRDefault="00D11BAC" w:rsidP="00D11BAC">
      <w:pPr>
        <w:ind w:left="426" w:hanging="426"/>
        <w:contextualSpacing/>
        <w:jc w:val="right"/>
        <w:rPr>
          <w:rFonts w:ascii="Arial" w:hAnsi="Arial" w:cs="Arial"/>
          <w:b/>
          <w:smallCaps/>
          <w:sz w:val="24"/>
          <w:szCs w:val="24"/>
        </w:rPr>
      </w:pPr>
      <w:r>
        <w:rPr>
          <w:noProof/>
        </w:rPr>
        <w:drawing>
          <wp:inline distT="0" distB="0" distL="0" distR="0" wp14:anchorId="4E8485B8" wp14:editId="3E742931">
            <wp:extent cx="1514475" cy="771525"/>
            <wp:effectExtent l="0" t="0" r="9525" b="9525"/>
            <wp:docPr id="3" name="Picture 2">
              <a:extLst xmlns:a="http://schemas.openxmlformats.org/drawingml/2006/main">
                <a:ext uri="{FF2B5EF4-FFF2-40B4-BE49-F238E27FC236}">
                  <a16:creationId xmlns:a16="http://schemas.microsoft.com/office/drawing/2014/main" id="{DE77F4E1-22F7-4312-8DB3-8FDF6F357E6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E77F4E1-22F7-4312-8DB3-8FDF6F357E69}"/>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7" cy="771526"/>
                    </a:xfrm>
                    <a:prstGeom prst="rect">
                      <a:avLst/>
                    </a:prstGeom>
                    <a:noFill/>
                  </pic:spPr>
                </pic:pic>
              </a:graphicData>
            </a:graphic>
          </wp:inline>
        </w:drawing>
      </w:r>
    </w:p>
    <w:p w14:paraId="193A2E04" w14:textId="77777777" w:rsidR="00E37851" w:rsidRPr="00E37851" w:rsidRDefault="00E37851" w:rsidP="00E37851">
      <w:pPr>
        <w:ind w:left="426" w:hanging="426"/>
        <w:contextualSpacing/>
        <w:jc w:val="center"/>
        <w:rPr>
          <w:rFonts w:cstheme="minorHAnsi"/>
          <w:b/>
          <w:sz w:val="32"/>
          <w:szCs w:val="24"/>
        </w:rPr>
      </w:pPr>
    </w:p>
    <w:p w14:paraId="43F6D275" w14:textId="77777777" w:rsidR="0042626A" w:rsidRDefault="00D11BAC" w:rsidP="00E37851">
      <w:pPr>
        <w:ind w:left="426" w:hanging="426"/>
        <w:contextualSpacing/>
        <w:jc w:val="center"/>
        <w:rPr>
          <w:rFonts w:cstheme="minorHAnsi"/>
          <w:b/>
          <w:sz w:val="32"/>
          <w:szCs w:val="24"/>
        </w:rPr>
      </w:pPr>
      <w:r>
        <w:rPr>
          <w:rFonts w:cstheme="minorHAnsi"/>
          <w:b/>
          <w:sz w:val="32"/>
          <w:szCs w:val="24"/>
        </w:rPr>
        <w:t>Schedule A2 (B)</w:t>
      </w:r>
      <w:r w:rsidR="007C34E7">
        <w:rPr>
          <w:rFonts w:cstheme="minorHAnsi"/>
          <w:b/>
          <w:sz w:val="32"/>
          <w:szCs w:val="24"/>
        </w:rPr>
        <w:t xml:space="preserve"> </w:t>
      </w:r>
    </w:p>
    <w:p w14:paraId="34ACBBE8" w14:textId="3FC6AD65" w:rsidR="00E37851" w:rsidRPr="00E37851" w:rsidRDefault="00E37851" w:rsidP="00E37851">
      <w:pPr>
        <w:ind w:left="426" w:hanging="426"/>
        <w:contextualSpacing/>
        <w:jc w:val="center"/>
        <w:rPr>
          <w:rFonts w:cstheme="minorHAnsi"/>
          <w:b/>
          <w:sz w:val="32"/>
          <w:szCs w:val="24"/>
        </w:rPr>
      </w:pPr>
      <w:r w:rsidRPr="00E37851">
        <w:rPr>
          <w:rFonts w:cstheme="minorHAnsi"/>
          <w:b/>
          <w:sz w:val="32"/>
          <w:szCs w:val="24"/>
        </w:rPr>
        <w:t>SERVICE SPECIFICATION</w:t>
      </w:r>
    </w:p>
    <w:p w14:paraId="61B18686" w14:textId="77777777" w:rsidR="00E37851" w:rsidRPr="00E37851" w:rsidRDefault="00E37851" w:rsidP="00E37851">
      <w:pPr>
        <w:ind w:left="426" w:hanging="426"/>
        <w:contextualSpacing/>
        <w:jc w:val="center"/>
        <w:rPr>
          <w:rFonts w:cstheme="minorHAnsi"/>
          <w:b/>
          <w:smallCaps/>
          <w:sz w:val="32"/>
          <w:szCs w:val="32"/>
        </w:rPr>
      </w:pPr>
    </w:p>
    <w:p w14:paraId="7282BB50" w14:textId="4AC75B28" w:rsidR="00E37851" w:rsidRPr="00E37851" w:rsidRDefault="00F14EE2" w:rsidP="00E37851">
      <w:pPr>
        <w:ind w:left="426" w:hanging="426"/>
        <w:contextualSpacing/>
        <w:jc w:val="center"/>
        <w:rPr>
          <w:rFonts w:cstheme="minorHAnsi"/>
          <w:b/>
          <w:smallCaps/>
          <w:sz w:val="32"/>
          <w:szCs w:val="32"/>
        </w:rPr>
      </w:pPr>
      <w:r>
        <w:rPr>
          <w:rFonts w:cstheme="minorHAnsi"/>
          <w:b/>
          <w:smallCaps/>
          <w:sz w:val="32"/>
          <w:szCs w:val="32"/>
        </w:rPr>
        <w:t>Medical Examination Gloves &amp; Surgical Gloves</w:t>
      </w:r>
      <w:bookmarkStart w:id="0" w:name="_GoBack"/>
      <w:bookmarkEnd w:id="0"/>
    </w:p>
    <w:p w14:paraId="79DD4CA9" w14:textId="78836526" w:rsidR="00853167" w:rsidRDefault="007C34E7" w:rsidP="00E37851">
      <w:pPr>
        <w:spacing w:before="100" w:beforeAutospacing="1" w:after="100" w:afterAutospacing="1"/>
        <w:ind w:left="0" w:firstLine="0"/>
        <w:rPr>
          <w:rFonts w:eastAsia="Times New Roman" w:cstheme="minorHAnsi"/>
          <w:szCs w:val="20"/>
          <w:lang w:eastAsia="en-GB"/>
        </w:rPr>
      </w:pPr>
      <w:bookmarkStart w:id="1" w:name="_Hlk76546433"/>
      <w:bookmarkStart w:id="2" w:name="_Hlk76463937"/>
      <w:r w:rsidRPr="007C34E7">
        <w:rPr>
          <w:rFonts w:eastAsia="Times New Roman" w:cstheme="minorHAnsi"/>
          <w:szCs w:val="20"/>
          <w:lang w:eastAsia="en-GB"/>
        </w:rPr>
        <w:t xml:space="preserve">On behalf of NHS Supply Chain, the Collaborative Procurement Partnership LLP (CPP) is seeking to establish a multi-supplier framework for the supply of </w:t>
      </w:r>
      <w:r w:rsidR="00F14EE2">
        <w:rPr>
          <w:rFonts w:eastAsia="Times New Roman" w:cstheme="minorHAnsi"/>
          <w:b/>
          <w:bCs/>
          <w:szCs w:val="20"/>
          <w:lang w:eastAsia="en-GB"/>
        </w:rPr>
        <w:t>Medical Examination Gloves &amp; Surgical Gloves</w:t>
      </w:r>
      <w:r w:rsidR="00E37851" w:rsidRPr="00E37851">
        <w:rPr>
          <w:rFonts w:eastAsia="Times New Roman" w:cstheme="minorHAnsi"/>
          <w:b/>
          <w:szCs w:val="20"/>
          <w:lang w:eastAsia="en-GB"/>
        </w:rPr>
        <w:t xml:space="preserve"> </w:t>
      </w:r>
      <w:bookmarkEnd w:id="1"/>
      <w:r w:rsidR="00E37851" w:rsidRPr="00E37851">
        <w:rPr>
          <w:rFonts w:eastAsia="Times New Roman" w:cstheme="minorHAnsi"/>
          <w:szCs w:val="20"/>
          <w:lang w:eastAsia="en-GB"/>
        </w:rPr>
        <w:t xml:space="preserve">which will provide a comprehensive range of products suitable for use across the NHS in England. </w:t>
      </w:r>
    </w:p>
    <w:p w14:paraId="63CC6853" w14:textId="21D988CD" w:rsidR="007C34E7" w:rsidRDefault="007C34E7" w:rsidP="00E37851">
      <w:pPr>
        <w:spacing w:before="100" w:beforeAutospacing="1" w:after="100" w:afterAutospacing="1"/>
        <w:ind w:left="0" w:firstLine="0"/>
        <w:rPr>
          <w:rFonts w:eastAsia="Times New Roman" w:cstheme="minorHAnsi"/>
          <w:szCs w:val="20"/>
          <w:lang w:eastAsia="en-GB"/>
        </w:rPr>
      </w:pPr>
      <w:r w:rsidRPr="007C34E7">
        <w:rPr>
          <w:rFonts w:eastAsia="Times New Roman" w:cstheme="minorHAnsi"/>
          <w:szCs w:val="20"/>
          <w:lang w:eastAsia="en-GB"/>
        </w:rPr>
        <w:t>The framework is to be available for use by NHS Trusts and other UK public sector bodies in England, Scotland, Wales and Northern Ireland including those operating in both an acute and community environment, clinical commissioning groups, GP Practices and other health and social care providers (including any future successor organisations).  The framework will be available for use by Clinical Commissioning Groups (CCGs) and any future Integrated Care Systems (ICCs) or equivalent.</w:t>
      </w:r>
      <w:r w:rsidR="00C71304">
        <w:rPr>
          <w:rFonts w:eastAsia="Times New Roman" w:cstheme="minorHAnsi"/>
          <w:szCs w:val="20"/>
          <w:lang w:eastAsia="en-GB"/>
        </w:rPr>
        <w:t xml:space="preserve"> </w:t>
      </w:r>
    </w:p>
    <w:p w14:paraId="19B5F333" w14:textId="0F308BFC" w:rsidR="007C34E7" w:rsidRDefault="007C34E7" w:rsidP="00E37851">
      <w:pPr>
        <w:spacing w:before="100" w:beforeAutospacing="1" w:after="100" w:afterAutospacing="1"/>
        <w:ind w:left="0" w:firstLine="0"/>
        <w:rPr>
          <w:rFonts w:eastAsia="Times New Roman" w:cstheme="minorHAnsi"/>
          <w:szCs w:val="20"/>
          <w:lang w:eastAsia="en-GB"/>
        </w:rPr>
      </w:pPr>
      <w:r w:rsidRPr="007C34E7">
        <w:rPr>
          <w:rFonts w:eastAsia="Times New Roman" w:cstheme="minorHAnsi"/>
          <w:szCs w:val="20"/>
          <w:lang w:eastAsia="en-GB"/>
        </w:rPr>
        <w:t>Schedule A7 shows a list of bodies eligible to use the framework.</w:t>
      </w:r>
    </w:p>
    <w:p w14:paraId="54770169" w14:textId="6BFF411B" w:rsidR="007C34E7" w:rsidRDefault="007C34E7" w:rsidP="00E37851">
      <w:pPr>
        <w:spacing w:before="100" w:beforeAutospacing="1" w:after="100" w:afterAutospacing="1"/>
        <w:ind w:left="0" w:firstLine="0"/>
        <w:rPr>
          <w:rFonts w:eastAsia="Times New Roman" w:cstheme="minorHAnsi"/>
          <w:szCs w:val="20"/>
          <w:lang w:eastAsia="en-GB"/>
        </w:rPr>
      </w:pPr>
      <w:r w:rsidRPr="007C34E7">
        <w:rPr>
          <w:rFonts w:eastAsia="Times New Roman" w:cstheme="minorHAnsi"/>
          <w:szCs w:val="20"/>
          <w:lang w:eastAsia="en-GB"/>
        </w:rPr>
        <w:t>It is recognised that primary use of the framework will be by participating authorities in England.  These are referred to as “participating authorities”.</w:t>
      </w:r>
    </w:p>
    <w:p w14:paraId="212704F8" w14:textId="4CB704F6" w:rsidR="007C34E7" w:rsidRDefault="007C34E7" w:rsidP="00E37851">
      <w:pPr>
        <w:spacing w:before="100" w:beforeAutospacing="1" w:after="100" w:afterAutospacing="1"/>
        <w:ind w:left="0" w:firstLine="0"/>
        <w:rPr>
          <w:rFonts w:eastAsia="Times New Roman" w:cstheme="minorHAnsi"/>
          <w:szCs w:val="20"/>
          <w:lang w:eastAsia="en-GB"/>
        </w:rPr>
      </w:pPr>
      <w:r w:rsidRPr="007C34E7">
        <w:rPr>
          <w:rFonts w:eastAsia="Times New Roman" w:cstheme="minorHAnsi"/>
          <w:szCs w:val="20"/>
          <w:lang w:eastAsia="en-GB"/>
        </w:rPr>
        <w:t>The framework will provide a route to market fully compliant with Public Contract Regulations enabling participating authorities to focus on their own specific requirements without the burden of cost and time in undertaking individual full procurement processes.</w:t>
      </w:r>
    </w:p>
    <w:p w14:paraId="1471E16D" w14:textId="21CE87B8" w:rsidR="007C34E7" w:rsidRPr="00E37851" w:rsidRDefault="007C34E7" w:rsidP="00E37851">
      <w:pPr>
        <w:spacing w:before="100" w:beforeAutospacing="1" w:after="100" w:afterAutospacing="1"/>
        <w:ind w:left="0" w:firstLine="0"/>
        <w:rPr>
          <w:rFonts w:eastAsia="Times New Roman" w:cstheme="minorHAnsi"/>
          <w:szCs w:val="20"/>
          <w:lang w:eastAsia="en-GB"/>
        </w:rPr>
      </w:pPr>
      <w:r w:rsidRPr="007C34E7">
        <w:rPr>
          <w:rFonts w:eastAsia="Times New Roman" w:cstheme="minorHAnsi"/>
          <w:szCs w:val="20"/>
          <w:lang w:eastAsia="en-GB"/>
        </w:rPr>
        <w:t xml:space="preserve">The framework is to be established based on a Lot structure as shown in Table 1 below which summaries the requirements of each.  More detailed product requirements </w:t>
      </w:r>
      <w:r>
        <w:rPr>
          <w:rFonts w:eastAsia="Times New Roman" w:cstheme="minorHAnsi"/>
          <w:szCs w:val="20"/>
          <w:lang w:eastAsia="en-GB"/>
        </w:rPr>
        <w:t>are contained within schedule A2 (A) Product S</w:t>
      </w:r>
      <w:r w:rsidRPr="007C34E7">
        <w:rPr>
          <w:rFonts w:eastAsia="Times New Roman" w:cstheme="minorHAnsi"/>
          <w:szCs w:val="20"/>
          <w:lang w:eastAsia="en-GB"/>
        </w:rPr>
        <w:t>pecification</w:t>
      </w:r>
      <w:r>
        <w:rPr>
          <w:rFonts w:eastAsia="Times New Roman" w:cstheme="minorHAnsi"/>
          <w:szCs w:val="20"/>
          <w:lang w:eastAsia="en-GB"/>
        </w:rPr>
        <w:t>.</w:t>
      </w:r>
    </w:p>
    <w:p w14:paraId="01E09DB9" w14:textId="617348AF" w:rsidR="009A264E" w:rsidRPr="00E37851" w:rsidRDefault="007C34E7" w:rsidP="009A264E">
      <w:pPr>
        <w:spacing w:before="100" w:beforeAutospacing="1" w:after="100" w:afterAutospacing="1"/>
        <w:rPr>
          <w:rFonts w:eastAsia="Times New Roman" w:cstheme="minorHAnsi"/>
          <w:szCs w:val="20"/>
          <w:lang w:eastAsia="en-GB"/>
        </w:rPr>
      </w:pPr>
      <w:r>
        <w:rPr>
          <w:rFonts w:eastAsia="Times New Roman" w:cstheme="minorHAnsi"/>
          <w:szCs w:val="20"/>
          <w:lang w:eastAsia="en-GB"/>
        </w:rPr>
        <w:t>Table 1 Lot Structure</w:t>
      </w:r>
      <w:r w:rsidR="00E37851" w:rsidRPr="00E37851">
        <w:rPr>
          <w:rFonts w:eastAsia="Times New Roman" w:cstheme="minorHAnsi"/>
          <w:szCs w:val="20"/>
          <w:lang w:eastAsia="en-GB"/>
        </w:rPr>
        <w:t>:</w:t>
      </w:r>
    </w:p>
    <w:tbl>
      <w:tblPr>
        <w:tblStyle w:val="TableGrid2"/>
        <w:tblW w:w="0" w:type="auto"/>
        <w:tblInd w:w="534" w:type="dxa"/>
        <w:tblLook w:val="04A0" w:firstRow="1" w:lastRow="0" w:firstColumn="1" w:lastColumn="0" w:noHBand="0" w:noVBand="1"/>
      </w:tblPr>
      <w:tblGrid>
        <w:gridCol w:w="2914"/>
        <w:gridCol w:w="5960"/>
      </w:tblGrid>
      <w:tr w:rsidR="00E37851" w:rsidRPr="00E37851" w14:paraId="6704F19E" w14:textId="77777777" w:rsidTr="005A1FB2">
        <w:trPr>
          <w:trHeight w:val="632"/>
        </w:trPr>
        <w:tc>
          <w:tcPr>
            <w:tcW w:w="2914" w:type="dxa"/>
            <w:shd w:val="clear" w:color="auto" w:fill="0066CC"/>
            <w:vAlign w:val="center"/>
          </w:tcPr>
          <w:p w14:paraId="321842E2" w14:textId="77777777" w:rsidR="00E37851" w:rsidRPr="00E37851" w:rsidRDefault="00E37851" w:rsidP="00E37851">
            <w:pPr>
              <w:ind w:left="156" w:hanging="156"/>
              <w:contextualSpacing/>
              <w:rPr>
                <w:rFonts w:eastAsia="Calibri" w:cstheme="minorHAnsi"/>
                <w:b/>
                <w:color w:val="FFFFFF"/>
                <w:sz w:val="24"/>
                <w:szCs w:val="20"/>
              </w:rPr>
            </w:pPr>
            <w:r w:rsidRPr="00E37851">
              <w:rPr>
                <w:rFonts w:eastAsia="Calibri" w:cstheme="minorHAnsi"/>
                <w:b/>
                <w:color w:val="FFFFFF"/>
                <w:sz w:val="24"/>
                <w:szCs w:val="20"/>
              </w:rPr>
              <w:t>Lot Number:</w:t>
            </w:r>
          </w:p>
        </w:tc>
        <w:tc>
          <w:tcPr>
            <w:tcW w:w="5960" w:type="dxa"/>
            <w:shd w:val="clear" w:color="auto" w:fill="0066CC"/>
            <w:vAlign w:val="center"/>
          </w:tcPr>
          <w:p w14:paraId="67CAB815" w14:textId="77777777" w:rsidR="00E37851" w:rsidRPr="00E37851" w:rsidRDefault="00E37851" w:rsidP="00E37851">
            <w:pPr>
              <w:contextualSpacing/>
              <w:rPr>
                <w:rFonts w:eastAsia="Calibri" w:cstheme="minorHAnsi"/>
                <w:b/>
                <w:color w:val="FFFFFF"/>
                <w:sz w:val="24"/>
                <w:szCs w:val="20"/>
              </w:rPr>
            </w:pPr>
            <w:r w:rsidRPr="00E37851">
              <w:rPr>
                <w:rFonts w:eastAsia="Calibri" w:cstheme="minorHAnsi"/>
                <w:b/>
                <w:color w:val="FFFFFF"/>
                <w:sz w:val="24"/>
                <w:szCs w:val="20"/>
              </w:rPr>
              <w:t>Lot Description:</w:t>
            </w:r>
          </w:p>
        </w:tc>
      </w:tr>
      <w:tr w:rsidR="00E37851" w:rsidRPr="00E37851" w14:paraId="588C87B5" w14:textId="77777777" w:rsidTr="005A1FB2">
        <w:trPr>
          <w:trHeight w:val="469"/>
        </w:trPr>
        <w:tc>
          <w:tcPr>
            <w:tcW w:w="2914" w:type="dxa"/>
            <w:vAlign w:val="center"/>
          </w:tcPr>
          <w:p w14:paraId="43B61B22" w14:textId="77777777" w:rsidR="00E37851" w:rsidRPr="00E37851" w:rsidRDefault="00E37851" w:rsidP="00E37851">
            <w:pPr>
              <w:autoSpaceDE w:val="0"/>
              <w:autoSpaceDN w:val="0"/>
              <w:adjustRightInd w:val="0"/>
              <w:rPr>
                <w:rFonts w:eastAsia="Calibri" w:cstheme="minorHAnsi"/>
                <w:b/>
                <w:szCs w:val="20"/>
              </w:rPr>
            </w:pPr>
            <w:r w:rsidRPr="00E37851">
              <w:rPr>
                <w:rFonts w:eastAsia="Calibri" w:cstheme="minorHAnsi"/>
                <w:b/>
                <w:szCs w:val="20"/>
              </w:rPr>
              <w:t>Lot One</w:t>
            </w:r>
          </w:p>
        </w:tc>
        <w:tc>
          <w:tcPr>
            <w:tcW w:w="5960" w:type="dxa"/>
            <w:vAlign w:val="center"/>
          </w:tcPr>
          <w:p w14:paraId="7E89B00C" w14:textId="53E9C0D8" w:rsidR="00E37851" w:rsidRPr="0042626A" w:rsidRDefault="00F14EE2" w:rsidP="00E37851">
            <w:pPr>
              <w:rPr>
                <w:rFonts w:eastAsia="Calibri" w:cstheme="minorHAnsi"/>
                <w:b/>
                <w:bCs/>
                <w:szCs w:val="20"/>
              </w:rPr>
            </w:pPr>
            <w:r w:rsidRPr="0042626A">
              <w:rPr>
                <w:rFonts w:eastAsia="Calibri" w:cstheme="minorHAnsi"/>
                <w:b/>
                <w:bCs/>
                <w:szCs w:val="20"/>
              </w:rPr>
              <w:t>Medical Examination Gloves</w:t>
            </w:r>
          </w:p>
          <w:p w14:paraId="590263C7" w14:textId="09E545BE" w:rsidR="00F14EE2" w:rsidRPr="0042626A" w:rsidRDefault="00F14EE2" w:rsidP="00E37851">
            <w:pPr>
              <w:rPr>
                <w:rFonts w:eastAsia="Calibri" w:cstheme="minorHAnsi"/>
                <w:szCs w:val="20"/>
              </w:rPr>
            </w:pPr>
            <w:r w:rsidRPr="0042626A">
              <w:rPr>
                <w:rFonts w:eastAsia="Calibri" w:cstheme="minorHAnsi"/>
                <w:szCs w:val="20"/>
              </w:rPr>
              <w:t>Scope includes-</w:t>
            </w:r>
          </w:p>
          <w:p w14:paraId="3BB14D3C" w14:textId="77777777" w:rsidR="00F14EE2" w:rsidRPr="0042626A" w:rsidRDefault="00F14EE2" w:rsidP="00E37851">
            <w:pPr>
              <w:rPr>
                <w:rFonts w:eastAsia="Calibri" w:cstheme="minorHAnsi"/>
                <w:szCs w:val="20"/>
              </w:rPr>
            </w:pPr>
          </w:p>
          <w:p w14:paraId="0143C9C8" w14:textId="1F61BDF1" w:rsidR="00F14EE2" w:rsidRPr="0042626A" w:rsidRDefault="00F14EE2" w:rsidP="00F14EE2">
            <w:pPr>
              <w:pStyle w:val="ListParagraph"/>
              <w:numPr>
                <w:ilvl w:val="0"/>
                <w:numId w:val="33"/>
              </w:numPr>
              <w:rPr>
                <w:rFonts w:eastAsia="Calibri" w:cstheme="minorHAnsi"/>
                <w:szCs w:val="20"/>
              </w:rPr>
            </w:pPr>
            <w:r w:rsidRPr="0042626A">
              <w:rPr>
                <w:rFonts w:eastAsia="Calibri" w:cstheme="minorHAnsi"/>
                <w:szCs w:val="20"/>
              </w:rPr>
              <w:t>nitrile exam gloves</w:t>
            </w:r>
          </w:p>
          <w:p w14:paraId="20A09D94" w14:textId="03C09142" w:rsidR="00F14EE2" w:rsidRPr="0042626A" w:rsidRDefault="00F14EE2" w:rsidP="00F14EE2">
            <w:pPr>
              <w:pStyle w:val="ListParagraph"/>
              <w:numPr>
                <w:ilvl w:val="0"/>
                <w:numId w:val="33"/>
              </w:numPr>
              <w:rPr>
                <w:rFonts w:eastAsia="Calibri" w:cstheme="minorHAnsi"/>
                <w:szCs w:val="20"/>
              </w:rPr>
            </w:pPr>
            <w:r w:rsidRPr="0042626A">
              <w:rPr>
                <w:rFonts w:eastAsia="Calibri" w:cstheme="minorHAnsi"/>
                <w:szCs w:val="20"/>
              </w:rPr>
              <w:t>vinyl exam gloves</w:t>
            </w:r>
          </w:p>
          <w:p w14:paraId="4CC9F8C7" w14:textId="0D914821" w:rsidR="00F14EE2" w:rsidRPr="0042626A" w:rsidRDefault="00F14EE2" w:rsidP="00F14EE2">
            <w:pPr>
              <w:pStyle w:val="ListParagraph"/>
              <w:numPr>
                <w:ilvl w:val="0"/>
                <w:numId w:val="33"/>
              </w:numPr>
              <w:rPr>
                <w:rFonts w:eastAsia="Calibri" w:cstheme="minorHAnsi"/>
                <w:szCs w:val="20"/>
              </w:rPr>
            </w:pPr>
            <w:r w:rsidRPr="0042626A">
              <w:rPr>
                <w:rFonts w:eastAsia="Calibri" w:cstheme="minorHAnsi"/>
                <w:szCs w:val="20"/>
              </w:rPr>
              <w:t>latex exam gloves</w:t>
            </w:r>
          </w:p>
          <w:p w14:paraId="7B59D09B" w14:textId="1988C17A" w:rsidR="00F14EE2" w:rsidRPr="0042626A" w:rsidRDefault="00F14EE2" w:rsidP="00F14EE2">
            <w:pPr>
              <w:pStyle w:val="ListParagraph"/>
              <w:numPr>
                <w:ilvl w:val="0"/>
                <w:numId w:val="33"/>
              </w:numPr>
              <w:rPr>
                <w:rFonts w:eastAsia="Calibri" w:cstheme="minorHAnsi"/>
                <w:szCs w:val="20"/>
              </w:rPr>
            </w:pPr>
            <w:r w:rsidRPr="0042626A">
              <w:rPr>
                <w:rFonts w:eastAsia="Calibri" w:cstheme="minorHAnsi"/>
                <w:szCs w:val="20"/>
              </w:rPr>
              <w:t>sterile exam gloves</w:t>
            </w:r>
          </w:p>
          <w:p w14:paraId="3FA4B874" w14:textId="718852CF" w:rsidR="00F14EE2" w:rsidRPr="0042626A" w:rsidRDefault="00F14EE2" w:rsidP="00F14EE2">
            <w:pPr>
              <w:pStyle w:val="ListParagraph"/>
              <w:numPr>
                <w:ilvl w:val="0"/>
                <w:numId w:val="33"/>
              </w:numPr>
              <w:jc w:val="left"/>
              <w:rPr>
                <w:rFonts w:eastAsia="Calibri" w:cstheme="minorHAnsi"/>
                <w:szCs w:val="20"/>
              </w:rPr>
            </w:pPr>
            <w:r w:rsidRPr="0042626A">
              <w:rPr>
                <w:rFonts w:eastAsia="Calibri" w:cstheme="minorHAnsi"/>
                <w:szCs w:val="20"/>
              </w:rPr>
              <w:t>accelerator free exam gloves</w:t>
            </w:r>
          </w:p>
          <w:p w14:paraId="732BEE2D" w14:textId="499800A0" w:rsidR="00F14EE2" w:rsidRPr="0042626A" w:rsidRDefault="00F14EE2" w:rsidP="00F14EE2">
            <w:pPr>
              <w:pStyle w:val="ListParagraph"/>
              <w:numPr>
                <w:ilvl w:val="0"/>
                <w:numId w:val="33"/>
              </w:numPr>
              <w:jc w:val="left"/>
              <w:rPr>
                <w:rFonts w:eastAsia="Calibri" w:cstheme="minorHAnsi"/>
                <w:szCs w:val="20"/>
              </w:rPr>
            </w:pPr>
            <w:r w:rsidRPr="0042626A">
              <w:rPr>
                <w:rFonts w:eastAsia="Calibri" w:cstheme="minorHAnsi"/>
                <w:szCs w:val="20"/>
              </w:rPr>
              <w:t>chemical/cytotoxic tested exam gloves</w:t>
            </w:r>
          </w:p>
          <w:p w14:paraId="3C3BADEF" w14:textId="6EF4B961" w:rsidR="00F14EE2" w:rsidRPr="0042626A" w:rsidRDefault="00F14EE2" w:rsidP="0042626A">
            <w:pPr>
              <w:pStyle w:val="ListParagraph"/>
              <w:numPr>
                <w:ilvl w:val="0"/>
                <w:numId w:val="33"/>
              </w:numPr>
              <w:jc w:val="left"/>
              <w:rPr>
                <w:rFonts w:eastAsia="Calibri" w:cstheme="minorHAnsi"/>
                <w:szCs w:val="20"/>
              </w:rPr>
            </w:pPr>
            <w:r w:rsidRPr="0042626A">
              <w:rPr>
                <w:rFonts w:eastAsia="Calibri" w:cstheme="minorHAnsi"/>
                <w:szCs w:val="20"/>
              </w:rPr>
              <w:t>long/extended cuff exam gloves</w:t>
            </w:r>
          </w:p>
        </w:tc>
      </w:tr>
      <w:tr w:rsidR="00E37851" w:rsidRPr="00E37851" w14:paraId="06FF88E0" w14:textId="77777777" w:rsidTr="005A1FB2">
        <w:trPr>
          <w:trHeight w:val="469"/>
        </w:trPr>
        <w:tc>
          <w:tcPr>
            <w:tcW w:w="2914" w:type="dxa"/>
            <w:vAlign w:val="center"/>
          </w:tcPr>
          <w:p w14:paraId="223F1B73" w14:textId="77777777" w:rsidR="00E37851" w:rsidRPr="00E37851" w:rsidRDefault="00E37851" w:rsidP="00E37851">
            <w:pPr>
              <w:autoSpaceDE w:val="0"/>
              <w:autoSpaceDN w:val="0"/>
              <w:adjustRightInd w:val="0"/>
              <w:rPr>
                <w:rFonts w:eastAsia="Calibri" w:cstheme="minorHAnsi"/>
                <w:b/>
                <w:szCs w:val="20"/>
              </w:rPr>
            </w:pPr>
            <w:r w:rsidRPr="00E37851">
              <w:rPr>
                <w:rFonts w:eastAsia="Calibri" w:cstheme="minorHAnsi"/>
                <w:b/>
                <w:szCs w:val="20"/>
              </w:rPr>
              <w:lastRenderedPageBreak/>
              <w:t>Lot Two</w:t>
            </w:r>
          </w:p>
        </w:tc>
        <w:tc>
          <w:tcPr>
            <w:tcW w:w="5960" w:type="dxa"/>
            <w:vAlign w:val="center"/>
          </w:tcPr>
          <w:p w14:paraId="5CC11636" w14:textId="77777777" w:rsidR="00E37851" w:rsidRPr="00F14EE2" w:rsidRDefault="00F14EE2" w:rsidP="00F14EE2">
            <w:pPr>
              <w:rPr>
                <w:rFonts w:eastAsia="Calibri" w:cstheme="minorHAnsi"/>
                <w:b/>
                <w:bCs/>
                <w:szCs w:val="20"/>
              </w:rPr>
            </w:pPr>
            <w:r w:rsidRPr="00F14EE2">
              <w:rPr>
                <w:rFonts w:eastAsia="Calibri" w:cstheme="minorHAnsi"/>
                <w:b/>
                <w:bCs/>
                <w:szCs w:val="20"/>
              </w:rPr>
              <w:t>Surgical Gloves</w:t>
            </w:r>
          </w:p>
          <w:p w14:paraId="31C0FE55" w14:textId="281B9595" w:rsidR="00F14EE2" w:rsidRDefault="00F14EE2" w:rsidP="00F14EE2">
            <w:pPr>
              <w:rPr>
                <w:rFonts w:eastAsia="Calibri" w:cstheme="minorHAnsi"/>
                <w:szCs w:val="20"/>
              </w:rPr>
            </w:pPr>
            <w:r w:rsidRPr="00F14EE2">
              <w:rPr>
                <w:rFonts w:eastAsia="Calibri" w:cstheme="minorHAnsi"/>
                <w:szCs w:val="20"/>
              </w:rPr>
              <w:t>Scope includes:-</w:t>
            </w:r>
          </w:p>
          <w:p w14:paraId="45464DD8" w14:textId="77777777" w:rsidR="00F14EE2" w:rsidRDefault="00F14EE2" w:rsidP="00F14EE2">
            <w:pPr>
              <w:rPr>
                <w:rFonts w:eastAsia="Calibri" w:cstheme="minorHAnsi"/>
                <w:szCs w:val="20"/>
              </w:rPr>
            </w:pPr>
          </w:p>
          <w:p w14:paraId="00B0FD4A" w14:textId="135E5BFB" w:rsidR="00F14EE2" w:rsidRPr="00F14EE2" w:rsidRDefault="00F14EE2" w:rsidP="00F14EE2">
            <w:pPr>
              <w:pStyle w:val="ListParagraph"/>
              <w:numPr>
                <w:ilvl w:val="0"/>
                <w:numId w:val="34"/>
              </w:numPr>
              <w:rPr>
                <w:rFonts w:eastAsia="Calibri" w:cstheme="minorHAnsi"/>
                <w:szCs w:val="20"/>
              </w:rPr>
            </w:pPr>
            <w:r w:rsidRPr="00F14EE2">
              <w:rPr>
                <w:rFonts w:eastAsia="Calibri" w:cstheme="minorHAnsi"/>
                <w:szCs w:val="20"/>
              </w:rPr>
              <w:t xml:space="preserve">surgical </w:t>
            </w:r>
            <w:proofErr w:type="spellStart"/>
            <w:r w:rsidRPr="00F14EE2">
              <w:rPr>
                <w:rFonts w:eastAsia="Calibri" w:cstheme="minorHAnsi"/>
                <w:szCs w:val="20"/>
              </w:rPr>
              <w:t>undergloves</w:t>
            </w:r>
            <w:proofErr w:type="spellEnd"/>
          </w:p>
          <w:p w14:paraId="20F1B77B" w14:textId="25FB7431" w:rsidR="00F14EE2" w:rsidRPr="00F14EE2" w:rsidRDefault="00F14EE2" w:rsidP="00F14EE2">
            <w:pPr>
              <w:pStyle w:val="ListParagraph"/>
              <w:numPr>
                <w:ilvl w:val="0"/>
                <w:numId w:val="34"/>
              </w:numPr>
              <w:rPr>
                <w:rFonts w:eastAsia="Calibri" w:cstheme="minorHAnsi"/>
                <w:szCs w:val="20"/>
              </w:rPr>
            </w:pPr>
            <w:r w:rsidRPr="00F14EE2">
              <w:rPr>
                <w:rFonts w:eastAsia="Calibri" w:cstheme="minorHAnsi"/>
                <w:szCs w:val="20"/>
              </w:rPr>
              <w:t xml:space="preserve">surgical </w:t>
            </w:r>
            <w:proofErr w:type="spellStart"/>
            <w:r w:rsidRPr="00F14EE2">
              <w:rPr>
                <w:rFonts w:eastAsia="Calibri" w:cstheme="minorHAnsi"/>
                <w:szCs w:val="20"/>
              </w:rPr>
              <w:t>overgloves</w:t>
            </w:r>
            <w:proofErr w:type="spellEnd"/>
          </w:p>
          <w:p w14:paraId="7418BAFB" w14:textId="3AA544A2" w:rsidR="00F14EE2" w:rsidRPr="00F14EE2" w:rsidRDefault="00F14EE2" w:rsidP="00F14EE2">
            <w:pPr>
              <w:pStyle w:val="ListParagraph"/>
              <w:numPr>
                <w:ilvl w:val="0"/>
                <w:numId w:val="34"/>
              </w:numPr>
              <w:rPr>
                <w:rFonts w:eastAsia="Calibri" w:cstheme="minorHAnsi"/>
                <w:szCs w:val="20"/>
              </w:rPr>
            </w:pPr>
            <w:r w:rsidRPr="00F14EE2">
              <w:rPr>
                <w:rFonts w:eastAsia="Calibri" w:cstheme="minorHAnsi"/>
                <w:szCs w:val="20"/>
              </w:rPr>
              <w:t>extra sensitive surgical gloves</w:t>
            </w:r>
          </w:p>
          <w:p w14:paraId="73CA1798" w14:textId="7146C39B" w:rsidR="00F14EE2" w:rsidRPr="00F14EE2" w:rsidRDefault="00F14EE2" w:rsidP="00F14EE2">
            <w:pPr>
              <w:pStyle w:val="ListParagraph"/>
              <w:numPr>
                <w:ilvl w:val="0"/>
                <w:numId w:val="34"/>
              </w:numPr>
              <w:rPr>
                <w:rFonts w:eastAsia="Calibri" w:cstheme="minorHAnsi"/>
                <w:szCs w:val="20"/>
              </w:rPr>
            </w:pPr>
            <w:r w:rsidRPr="00F14EE2">
              <w:rPr>
                <w:rFonts w:eastAsia="Calibri" w:cstheme="minorHAnsi"/>
                <w:szCs w:val="20"/>
              </w:rPr>
              <w:t>textured surgical gloves</w:t>
            </w:r>
          </w:p>
          <w:p w14:paraId="2AF813BD" w14:textId="42CAF976" w:rsidR="00F14EE2" w:rsidRPr="00F14EE2" w:rsidRDefault="00F14EE2" w:rsidP="00F14EE2">
            <w:pPr>
              <w:pStyle w:val="ListParagraph"/>
              <w:numPr>
                <w:ilvl w:val="0"/>
                <w:numId w:val="34"/>
              </w:numPr>
              <w:rPr>
                <w:rFonts w:eastAsia="Calibri" w:cstheme="minorHAnsi"/>
                <w:szCs w:val="20"/>
              </w:rPr>
            </w:pPr>
            <w:r w:rsidRPr="00F14EE2">
              <w:rPr>
                <w:rFonts w:eastAsia="Calibri" w:cstheme="minorHAnsi"/>
                <w:szCs w:val="20"/>
              </w:rPr>
              <w:t>tear/puncture indication surgical gloves</w:t>
            </w:r>
          </w:p>
          <w:p w14:paraId="0A19F455" w14:textId="7FD0E9EC" w:rsidR="00F14EE2" w:rsidRPr="00F14EE2" w:rsidRDefault="00F14EE2" w:rsidP="00F14EE2">
            <w:pPr>
              <w:pStyle w:val="ListParagraph"/>
              <w:numPr>
                <w:ilvl w:val="0"/>
                <w:numId w:val="34"/>
              </w:numPr>
              <w:rPr>
                <w:rFonts w:eastAsia="Calibri" w:cstheme="minorHAnsi"/>
                <w:szCs w:val="20"/>
              </w:rPr>
            </w:pPr>
            <w:r w:rsidRPr="00F14EE2">
              <w:rPr>
                <w:rFonts w:eastAsia="Calibri" w:cstheme="minorHAnsi"/>
                <w:szCs w:val="20"/>
              </w:rPr>
              <w:t>coated surgical gloves</w:t>
            </w:r>
          </w:p>
          <w:p w14:paraId="6A0CC572" w14:textId="0A8F2D14" w:rsidR="00F14EE2" w:rsidRPr="00E37851" w:rsidRDefault="00F14EE2" w:rsidP="00F14EE2">
            <w:pPr>
              <w:rPr>
                <w:rFonts w:eastAsia="Times New Roman" w:cstheme="minorHAnsi"/>
                <w:szCs w:val="20"/>
                <w:lang w:eastAsia="en-GB"/>
              </w:rPr>
            </w:pPr>
          </w:p>
        </w:tc>
      </w:tr>
      <w:tr w:rsidR="00E37851" w:rsidRPr="00E37851" w14:paraId="52388C30" w14:textId="77777777" w:rsidTr="005A1FB2">
        <w:trPr>
          <w:trHeight w:val="469"/>
        </w:trPr>
        <w:tc>
          <w:tcPr>
            <w:tcW w:w="2914" w:type="dxa"/>
            <w:vAlign w:val="center"/>
          </w:tcPr>
          <w:p w14:paraId="1432A06A" w14:textId="77777777" w:rsidR="00E37851" w:rsidRPr="00E37851" w:rsidRDefault="00E37851" w:rsidP="00E37851">
            <w:pPr>
              <w:autoSpaceDE w:val="0"/>
              <w:autoSpaceDN w:val="0"/>
              <w:adjustRightInd w:val="0"/>
              <w:rPr>
                <w:rFonts w:eastAsia="Calibri" w:cstheme="minorHAnsi"/>
                <w:b/>
                <w:szCs w:val="20"/>
              </w:rPr>
            </w:pPr>
            <w:r w:rsidRPr="00E37851">
              <w:rPr>
                <w:rFonts w:eastAsia="Calibri" w:cstheme="minorHAnsi"/>
                <w:b/>
                <w:szCs w:val="20"/>
              </w:rPr>
              <w:t>Lot Three</w:t>
            </w:r>
          </w:p>
        </w:tc>
        <w:tc>
          <w:tcPr>
            <w:tcW w:w="5960" w:type="dxa"/>
            <w:vAlign w:val="center"/>
          </w:tcPr>
          <w:p w14:paraId="42FCAAAE" w14:textId="77777777" w:rsidR="005A1FB2" w:rsidRDefault="005A1FB2" w:rsidP="005A1FB2">
            <w:pPr>
              <w:spacing w:before="100" w:beforeAutospacing="1" w:after="100" w:afterAutospacing="1"/>
              <w:ind w:left="0" w:firstLine="0"/>
              <w:jc w:val="left"/>
              <w:rPr>
                <w:rFonts w:eastAsia="Times New Roman" w:cstheme="minorHAnsi"/>
                <w:b/>
                <w:bCs/>
                <w:szCs w:val="20"/>
                <w:lang w:eastAsia="en-GB"/>
              </w:rPr>
            </w:pPr>
          </w:p>
          <w:p w14:paraId="08348180" w14:textId="66EA3B95" w:rsidR="005A1FB2" w:rsidRDefault="00F14EE2" w:rsidP="005A1FB2">
            <w:pPr>
              <w:spacing w:before="100" w:beforeAutospacing="1" w:after="100" w:afterAutospacing="1"/>
              <w:ind w:left="0" w:firstLine="0"/>
              <w:jc w:val="left"/>
              <w:rPr>
                <w:rFonts w:eastAsia="Times New Roman" w:cstheme="minorHAnsi"/>
                <w:szCs w:val="20"/>
                <w:lang w:eastAsia="en-GB"/>
              </w:rPr>
            </w:pPr>
            <w:r w:rsidRPr="005A1FB2">
              <w:rPr>
                <w:rFonts w:eastAsia="Times New Roman" w:cstheme="minorHAnsi"/>
                <w:b/>
                <w:bCs/>
                <w:szCs w:val="20"/>
                <w:lang w:eastAsia="en-GB"/>
              </w:rPr>
              <w:t>Nitrile Non-Sterile 6 Newton Medical Examination Gloves</w:t>
            </w:r>
          </w:p>
          <w:p w14:paraId="7540CE55" w14:textId="1E60F21A" w:rsidR="005A1FB2" w:rsidRPr="00E37851" w:rsidRDefault="005A1FB2" w:rsidP="00F14EE2">
            <w:pPr>
              <w:spacing w:before="100" w:beforeAutospacing="1" w:after="100" w:afterAutospacing="1"/>
              <w:jc w:val="left"/>
              <w:rPr>
                <w:rFonts w:eastAsia="Times New Roman" w:cstheme="minorHAnsi"/>
                <w:szCs w:val="20"/>
                <w:lang w:eastAsia="en-GB"/>
              </w:rPr>
            </w:pPr>
          </w:p>
        </w:tc>
      </w:tr>
    </w:tbl>
    <w:bookmarkEnd w:id="2"/>
    <w:p w14:paraId="6244A739" w14:textId="09C673FC" w:rsidR="00E37851" w:rsidRDefault="0013315D" w:rsidP="00E37851">
      <w:pPr>
        <w:spacing w:before="100" w:beforeAutospacing="1" w:after="100" w:afterAutospacing="1"/>
        <w:rPr>
          <w:rFonts w:eastAsia="Times New Roman" w:cstheme="minorHAnsi"/>
          <w:szCs w:val="20"/>
          <w:lang w:eastAsia="en-GB"/>
        </w:rPr>
      </w:pPr>
      <w:r>
        <w:rPr>
          <w:rFonts w:eastAsia="Times New Roman" w:cstheme="minorHAnsi"/>
          <w:szCs w:val="20"/>
          <w:lang w:eastAsia="en-GB"/>
        </w:rPr>
        <w:tab/>
      </w:r>
      <w:r w:rsidRPr="0013315D">
        <w:rPr>
          <w:rFonts w:eastAsia="Times New Roman" w:cstheme="minorHAnsi"/>
          <w:szCs w:val="20"/>
          <w:lang w:eastAsia="en-GB"/>
        </w:rPr>
        <w:t xml:space="preserve">The Framework Agreement will be for a </w:t>
      </w:r>
      <w:r w:rsidR="00AC1348">
        <w:rPr>
          <w:rFonts w:eastAsia="Times New Roman" w:cstheme="minorHAnsi"/>
          <w:szCs w:val="20"/>
          <w:lang w:eastAsia="en-GB"/>
        </w:rPr>
        <w:t xml:space="preserve">maximum </w:t>
      </w:r>
      <w:r w:rsidRPr="0013315D">
        <w:rPr>
          <w:rFonts w:eastAsia="Times New Roman" w:cstheme="minorHAnsi"/>
          <w:szCs w:val="20"/>
          <w:lang w:eastAsia="en-GB"/>
        </w:rPr>
        <w:t>term of 4</w:t>
      </w:r>
      <w:r w:rsidR="00AC1348">
        <w:rPr>
          <w:rFonts w:eastAsia="Times New Roman" w:cstheme="minorHAnsi"/>
          <w:szCs w:val="20"/>
          <w:lang w:eastAsia="en-GB"/>
        </w:rPr>
        <w:t>8 months</w:t>
      </w:r>
      <w:r w:rsidRPr="0013315D">
        <w:rPr>
          <w:rFonts w:eastAsia="Times New Roman" w:cstheme="minorHAnsi"/>
          <w:szCs w:val="20"/>
          <w:lang w:eastAsia="en-GB"/>
        </w:rPr>
        <w:t xml:space="preserve"> (2</w:t>
      </w:r>
      <w:r w:rsidR="00AC1348">
        <w:rPr>
          <w:rFonts w:eastAsia="Times New Roman" w:cstheme="minorHAnsi"/>
          <w:szCs w:val="20"/>
          <w:lang w:eastAsia="en-GB"/>
        </w:rPr>
        <w:t>4 months</w:t>
      </w:r>
      <w:r w:rsidRPr="0013315D">
        <w:rPr>
          <w:rFonts w:eastAsia="Times New Roman" w:cstheme="minorHAnsi"/>
          <w:szCs w:val="20"/>
          <w:lang w:eastAsia="en-GB"/>
        </w:rPr>
        <w:t xml:space="preserve"> fixed period with the option to extend for a </w:t>
      </w:r>
      <w:r w:rsidR="00AC1348">
        <w:rPr>
          <w:rFonts w:eastAsia="Times New Roman" w:cstheme="minorHAnsi"/>
          <w:szCs w:val="20"/>
          <w:lang w:eastAsia="en-GB"/>
        </w:rPr>
        <w:t>further</w:t>
      </w:r>
      <w:r w:rsidRPr="0013315D">
        <w:rPr>
          <w:rFonts w:eastAsia="Times New Roman" w:cstheme="minorHAnsi"/>
          <w:szCs w:val="20"/>
          <w:lang w:eastAsia="en-GB"/>
        </w:rPr>
        <w:t xml:space="preserve"> period of up to 24 months).</w:t>
      </w:r>
    </w:p>
    <w:p w14:paraId="39172984" w14:textId="15A227D5" w:rsidR="0013315D" w:rsidRDefault="0013315D" w:rsidP="00E37851">
      <w:pPr>
        <w:spacing w:before="100" w:beforeAutospacing="1" w:after="100" w:afterAutospacing="1"/>
        <w:rPr>
          <w:rFonts w:eastAsia="Times New Roman" w:cstheme="minorHAnsi"/>
          <w:szCs w:val="20"/>
          <w:lang w:eastAsia="en-GB"/>
        </w:rPr>
      </w:pPr>
      <w:r>
        <w:rPr>
          <w:rFonts w:eastAsia="Times New Roman" w:cstheme="minorHAnsi"/>
          <w:szCs w:val="20"/>
          <w:lang w:eastAsia="en-GB"/>
        </w:rPr>
        <w:tab/>
      </w:r>
      <w:r w:rsidRPr="0013315D">
        <w:rPr>
          <w:rFonts w:eastAsia="Times New Roman" w:cstheme="minorHAnsi"/>
          <w:szCs w:val="20"/>
          <w:lang w:eastAsia="en-GB"/>
        </w:rPr>
        <w:t>Bidders may bid for one or more lots.</w:t>
      </w:r>
    </w:p>
    <w:p w14:paraId="1092183F" w14:textId="5123C5B1" w:rsidR="00E37851" w:rsidRPr="00853167" w:rsidRDefault="00E37851" w:rsidP="00853167">
      <w:pPr>
        <w:spacing w:before="100" w:beforeAutospacing="1" w:after="100" w:afterAutospacing="1"/>
        <w:ind w:firstLine="0"/>
        <w:rPr>
          <w:rFonts w:eastAsia="Times New Roman" w:cstheme="minorHAnsi"/>
          <w:szCs w:val="20"/>
          <w:lang w:eastAsia="en-GB"/>
        </w:rPr>
      </w:pPr>
      <w:bookmarkStart w:id="3" w:name="_Hlk76463981"/>
      <w:r w:rsidRPr="00E37851">
        <w:rPr>
          <w:rFonts w:eastAsia="Times New Roman" w:cstheme="minorHAnsi"/>
          <w:szCs w:val="20"/>
          <w:lang w:eastAsia="en-GB"/>
        </w:rPr>
        <w:t>This Framework Agreement will replace the current Framework Agreem</w:t>
      </w:r>
      <w:bookmarkEnd w:id="3"/>
      <w:r w:rsidR="00853167">
        <w:rPr>
          <w:rFonts w:eastAsia="Times New Roman" w:cstheme="minorHAnsi"/>
          <w:szCs w:val="20"/>
          <w:lang w:eastAsia="en-GB"/>
        </w:rPr>
        <w:t xml:space="preserve">ent </w:t>
      </w:r>
      <w:r w:rsidR="007C34E7">
        <w:rPr>
          <w:rFonts w:eastAsia="Times New Roman" w:cstheme="minorHAnsi"/>
          <w:szCs w:val="20"/>
          <w:lang w:eastAsia="en-GB"/>
        </w:rPr>
        <w:t xml:space="preserve">for </w:t>
      </w:r>
      <w:r w:rsidR="00F14EE2">
        <w:rPr>
          <w:rFonts w:eastAsia="Times New Roman" w:cstheme="minorHAnsi"/>
          <w:szCs w:val="20"/>
          <w:lang w:eastAsia="en-GB"/>
        </w:rPr>
        <w:t>Examination Gloves and Surgeons Gloves which was awarded March 2020.</w:t>
      </w:r>
    </w:p>
    <w:p w14:paraId="4FB8E428" w14:textId="2BEA35E0" w:rsidR="00E37851" w:rsidRDefault="00E37851" w:rsidP="00E37851">
      <w:pPr>
        <w:keepNext/>
        <w:spacing w:before="240"/>
        <w:ind w:left="0" w:firstLine="0"/>
        <w:outlineLvl w:val="0"/>
        <w:rPr>
          <w:rFonts w:eastAsia="Times New Roman" w:cstheme="minorHAnsi"/>
          <w:b/>
          <w:color w:val="000000" w:themeColor="text1"/>
          <w:szCs w:val="20"/>
          <w:lang w:eastAsia="en-GB"/>
        </w:rPr>
      </w:pPr>
    </w:p>
    <w:p w14:paraId="5321AE76" w14:textId="77777777" w:rsidR="00853167" w:rsidRPr="00E37851" w:rsidRDefault="00853167" w:rsidP="00E37851">
      <w:pPr>
        <w:keepNext/>
        <w:spacing w:before="240"/>
        <w:ind w:left="0" w:firstLine="0"/>
        <w:outlineLvl w:val="0"/>
        <w:rPr>
          <w:rFonts w:eastAsia="Times New Roman" w:cstheme="minorHAnsi"/>
          <w:b/>
          <w:color w:val="000000" w:themeColor="text1"/>
          <w:szCs w:val="20"/>
          <w:lang w:eastAsia="en-GB"/>
        </w:rPr>
      </w:pPr>
    </w:p>
    <w:p w14:paraId="0315A003" w14:textId="2E3F9235" w:rsidR="00E37851" w:rsidRPr="00E37851" w:rsidRDefault="009A264E" w:rsidP="00E37851">
      <w:pPr>
        <w:keepNext/>
        <w:spacing w:before="240"/>
        <w:outlineLvl w:val="0"/>
        <w:rPr>
          <w:rFonts w:eastAsia="Times New Roman" w:cstheme="minorHAnsi"/>
          <w:color w:val="000000" w:themeColor="text1"/>
          <w:szCs w:val="20"/>
          <w:lang w:eastAsia="en-GB"/>
        </w:rPr>
      </w:pPr>
      <w:r>
        <w:rPr>
          <w:rFonts w:eastAsia="Times New Roman" w:cstheme="minorHAnsi"/>
          <w:b/>
          <w:color w:val="000000" w:themeColor="text1"/>
          <w:szCs w:val="20"/>
          <w:lang w:eastAsia="en-GB"/>
        </w:rPr>
        <w:t xml:space="preserve">1 </w:t>
      </w:r>
      <w:r w:rsidR="00E37851" w:rsidRPr="00E37851">
        <w:rPr>
          <w:rFonts w:eastAsia="Times New Roman" w:cstheme="minorHAnsi"/>
          <w:b/>
          <w:color w:val="000000" w:themeColor="text1"/>
          <w:szCs w:val="20"/>
          <w:lang w:eastAsia="en-GB"/>
        </w:rPr>
        <w:t>INTRODUCTION</w:t>
      </w:r>
      <w:bookmarkStart w:id="4" w:name="_Hlk76464071"/>
    </w:p>
    <w:p w14:paraId="6FA83F85" w14:textId="77777777" w:rsidR="00E37851" w:rsidRPr="00E37851" w:rsidRDefault="00E37851" w:rsidP="00E37851">
      <w:pPr>
        <w:keepNext/>
        <w:keepLines/>
        <w:spacing w:before="240" w:line="288" w:lineRule="auto"/>
        <w:ind w:left="0" w:firstLine="0"/>
        <w:rPr>
          <w:rFonts w:eastAsia="Calibri" w:cstheme="minorHAnsi"/>
          <w:szCs w:val="20"/>
          <w:lang w:eastAsia="en-GB"/>
        </w:rPr>
      </w:pPr>
      <w:r w:rsidRPr="00E37851">
        <w:rPr>
          <w:rFonts w:eastAsia="Calibri" w:cstheme="minorHAnsi"/>
          <w:szCs w:val="20"/>
          <w:lang w:eastAsia="en-GB"/>
        </w:rPr>
        <w:t>This procurement supports the aims of the Department of Health and Social Care’s - The Operating Model (OM) for NHS Procurement developed to transform the landscape of NHS Procurement.</w:t>
      </w:r>
    </w:p>
    <w:p w14:paraId="2193C5EB" w14:textId="4C4A9FBA" w:rsidR="00E37851" w:rsidRPr="00E37851" w:rsidRDefault="00E37851" w:rsidP="00853167">
      <w:pPr>
        <w:keepNext/>
        <w:keepLines/>
        <w:spacing w:before="240" w:line="360" w:lineRule="auto"/>
        <w:ind w:left="0" w:firstLine="0"/>
        <w:rPr>
          <w:rFonts w:eastAsia="Calibri" w:cstheme="minorHAnsi"/>
          <w:szCs w:val="20"/>
          <w:lang w:eastAsia="en-GB"/>
        </w:rPr>
      </w:pPr>
      <w:r w:rsidRPr="00E37851">
        <w:rPr>
          <w:rFonts w:eastAsia="Calibri" w:cstheme="minorHAnsi"/>
          <w:szCs w:val="20"/>
          <w:lang w:eastAsia="en-GB"/>
        </w:rPr>
        <w:t>The O</w:t>
      </w:r>
      <w:r w:rsidR="00A110A1">
        <w:rPr>
          <w:rFonts w:eastAsia="Calibri" w:cstheme="minorHAnsi"/>
          <w:szCs w:val="20"/>
          <w:lang w:eastAsia="en-GB"/>
        </w:rPr>
        <w:t xml:space="preserve">perating </w:t>
      </w:r>
      <w:r w:rsidRPr="00E37851">
        <w:rPr>
          <w:rFonts w:eastAsia="Calibri" w:cstheme="minorHAnsi"/>
          <w:szCs w:val="20"/>
          <w:lang w:eastAsia="en-GB"/>
        </w:rPr>
        <w:t>M</w:t>
      </w:r>
      <w:r w:rsidR="00A110A1">
        <w:rPr>
          <w:rFonts w:eastAsia="Calibri" w:cstheme="minorHAnsi"/>
          <w:szCs w:val="20"/>
          <w:lang w:eastAsia="en-GB"/>
        </w:rPr>
        <w:t>anual</w:t>
      </w:r>
      <w:r w:rsidRPr="00E37851">
        <w:rPr>
          <w:rFonts w:eastAsia="Calibri" w:cstheme="minorHAnsi"/>
          <w:szCs w:val="20"/>
          <w:lang w:eastAsia="en-GB"/>
        </w:rPr>
        <w:t xml:space="preserve"> is a strategic response to enhancing procurement efficiency and effectiveness across the NHS, as laid out in the Carter Report, to:</w:t>
      </w:r>
    </w:p>
    <w:p w14:paraId="3E8AC98A" w14:textId="77777777" w:rsidR="00E37851" w:rsidRPr="00E37851" w:rsidRDefault="00E37851" w:rsidP="00E37851">
      <w:pPr>
        <w:keepNext/>
        <w:keepLines/>
        <w:numPr>
          <w:ilvl w:val="0"/>
          <w:numId w:val="3"/>
        </w:numPr>
        <w:ind w:left="851" w:hanging="284"/>
        <w:contextualSpacing/>
        <w:rPr>
          <w:rFonts w:eastAsia="Calibri" w:cstheme="minorHAnsi"/>
          <w:szCs w:val="20"/>
          <w:lang w:eastAsia="en-GB"/>
        </w:rPr>
      </w:pPr>
      <w:r w:rsidRPr="00E37851">
        <w:rPr>
          <w:rFonts w:eastAsia="Calibri" w:cstheme="minorHAnsi"/>
          <w:szCs w:val="20"/>
          <w:lang w:eastAsia="en-GB"/>
        </w:rPr>
        <w:t>benefit the NHS as a whole;</w:t>
      </w:r>
    </w:p>
    <w:p w14:paraId="6D6293B7" w14:textId="77777777" w:rsidR="00E37851" w:rsidRPr="00E37851" w:rsidRDefault="00E37851" w:rsidP="00E37851">
      <w:pPr>
        <w:keepNext/>
        <w:keepLines/>
        <w:numPr>
          <w:ilvl w:val="0"/>
          <w:numId w:val="3"/>
        </w:numPr>
        <w:ind w:left="851" w:hanging="284"/>
        <w:contextualSpacing/>
        <w:rPr>
          <w:rFonts w:eastAsia="Calibri" w:cstheme="minorHAnsi"/>
          <w:szCs w:val="20"/>
          <w:lang w:eastAsia="en-GB"/>
        </w:rPr>
      </w:pPr>
      <w:r w:rsidRPr="00E37851">
        <w:rPr>
          <w:rFonts w:eastAsia="Calibri" w:cstheme="minorHAnsi"/>
          <w:szCs w:val="20"/>
          <w:lang w:eastAsia="en-GB"/>
        </w:rPr>
        <w:t>benefit all Participating Authorities/NHS Participating Authorities regardless of size;</w:t>
      </w:r>
    </w:p>
    <w:p w14:paraId="79C9B27D" w14:textId="77777777" w:rsidR="00E37851" w:rsidRPr="00E37851" w:rsidRDefault="00E37851" w:rsidP="00E37851">
      <w:pPr>
        <w:keepNext/>
        <w:keepLines/>
        <w:numPr>
          <w:ilvl w:val="0"/>
          <w:numId w:val="3"/>
        </w:numPr>
        <w:ind w:left="851" w:hanging="284"/>
        <w:contextualSpacing/>
        <w:rPr>
          <w:rFonts w:eastAsia="Calibri" w:cstheme="minorHAnsi"/>
          <w:szCs w:val="20"/>
          <w:lang w:eastAsia="en-GB"/>
        </w:rPr>
      </w:pPr>
      <w:r w:rsidRPr="00E37851">
        <w:rPr>
          <w:rFonts w:eastAsia="Calibri" w:cstheme="minorHAnsi"/>
          <w:szCs w:val="20"/>
          <w:lang w:eastAsia="en-GB"/>
        </w:rPr>
        <w:t>benefit the procurement profession; and</w:t>
      </w:r>
    </w:p>
    <w:p w14:paraId="49D14B8A" w14:textId="77777777" w:rsidR="00E37851" w:rsidRPr="00E37851" w:rsidRDefault="00E37851" w:rsidP="00E37851">
      <w:pPr>
        <w:keepNext/>
        <w:keepLines/>
        <w:numPr>
          <w:ilvl w:val="0"/>
          <w:numId w:val="3"/>
        </w:numPr>
        <w:ind w:left="851" w:hanging="284"/>
        <w:contextualSpacing/>
        <w:rPr>
          <w:rFonts w:eastAsia="Calibri" w:cstheme="minorHAnsi"/>
          <w:szCs w:val="20"/>
          <w:lang w:eastAsia="en-GB"/>
        </w:rPr>
      </w:pPr>
      <w:r w:rsidRPr="00E37851">
        <w:rPr>
          <w:rFonts w:eastAsia="Calibri" w:cstheme="minorHAnsi"/>
          <w:szCs w:val="20"/>
          <w:lang w:eastAsia="en-GB"/>
        </w:rPr>
        <w:t>benefit Patients.</w:t>
      </w:r>
    </w:p>
    <w:p w14:paraId="7D4BB6C9" w14:textId="77777777" w:rsidR="00E37851" w:rsidRPr="00E37851" w:rsidRDefault="00E37851" w:rsidP="00E37851">
      <w:pPr>
        <w:keepNext/>
        <w:keepLines/>
        <w:rPr>
          <w:rFonts w:eastAsia="Calibri" w:cstheme="minorHAnsi"/>
          <w:szCs w:val="20"/>
          <w:lang w:eastAsia="en-GB"/>
        </w:rPr>
      </w:pPr>
    </w:p>
    <w:p w14:paraId="5CB02C10" w14:textId="1B721654" w:rsidR="00E37851" w:rsidRPr="00E37851" w:rsidRDefault="00E37851" w:rsidP="00E37851">
      <w:pPr>
        <w:keepNext/>
        <w:keepLines/>
        <w:ind w:left="0" w:firstLine="0"/>
        <w:rPr>
          <w:rFonts w:eastAsia="Calibri" w:cstheme="minorHAnsi"/>
          <w:szCs w:val="20"/>
          <w:lang w:eastAsia="en-GB"/>
        </w:rPr>
      </w:pPr>
      <w:r w:rsidRPr="00E37851">
        <w:rPr>
          <w:rFonts w:eastAsia="Calibri" w:cstheme="minorHAnsi"/>
          <w:szCs w:val="20"/>
          <w:lang w:eastAsia="en-GB"/>
        </w:rPr>
        <w:t>Whilst we recognise that the introduction of the O</w:t>
      </w:r>
      <w:r w:rsidR="00AA1C73">
        <w:rPr>
          <w:rFonts w:eastAsia="Calibri" w:cstheme="minorHAnsi"/>
          <w:szCs w:val="20"/>
          <w:lang w:eastAsia="en-GB"/>
        </w:rPr>
        <w:t xml:space="preserve">perational Management </w:t>
      </w:r>
      <w:r w:rsidRPr="00E37851">
        <w:rPr>
          <w:rFonts w:eastAsia="Calibri" w:cstheme="minorHAnsi"/>
          <w:szCs w:val="20"/>
          <w:lang w:eastAsia="en-GB"/>
        </w:rPr>
        <w:t xml:space="preserve"> represents a significant change in the way in which the NHS purchases goods, and this will have potential impacts on Suppliers’ ways of working, we believe that the OM creates opportunities for Suppliers, for example:</w:t>
      </w:r>
    </w:p>
    <w:p w14:paraId="6D974324" w14:textId="77777777" w:rsidR="00E37851" w:rsidRPr="00E37851" w:rsidRDefault="00E37851" w:rsidP="00E37851">
      <w:pPr>
        <w:keepNext/>
        <w:keepLines/>
        <w:rPr>
          <w:rFonts w:eastAsia="Calibri" w:cstheme="minorHAnsi"/>
          <w:szCs w:val="20"/>
          <w:lang w:eastAsia="en-GB"/>
        </w:rPr>
      </w:pPr>
    </w:p>
    <w:p w14:paraId="5EF7BA68" w14:textId="77777777" w:rsidR="00E37851" w:rsidRPr="00E37851" w:rsidRDefault="00E37851" w:rsidP="00E37851">
      <w:pPr>
        <w:keepNext/>
        <w:keepLines/>
        <w:numPr>
          <w:ilvl w:val="0"/>
          <w:numId w:val="3"/>
        </w:numPr>
        <w:spacing w:after="120"/>
        <w:ind w:left="851" w:hanging="284"/>
        <w:contextualSpacing/>
        <w:rPr>
          <w:rFonts w:eastAsia="Calibri" w:cstheme="minorHAnsi"/>
          <w:szCs w:val="20"/>
          <w:lang w:eastAsia="en-GB"/>
        </w:rPr>
      </w:pPr>
      <w:r w:rsidRPr="00E37851">
        <w:rPr>
          <w:rFonts w:eastAsia="Calibri" w:cstheme="minorHAnsi"/>
          <w:szCs w:val="20"/>
          <w:lang w:eastAsia="en-GB"/>
        </w:rPr>
        <w:t>a reduced burden of participating in procurement exercises, as the number of competing frameworks is reduced;</w:t>
      </w:r>
    </w:p>
    <w:p w14:paraId="60B70B36" w14:textId="77777777" w:rsidR="00E37851" w:rsidRPr="00E37851" w:rsidRDefault="00E37851" w:rsidP="00E37851">
      <w:pPr>
        <w:keepNext/>
        <w:keepLines/>
        <w:numPr>
          <w:ilvl w:val="0"/>
          <w:numId w:val="3"/>
        </w:numPr>
        <w:spacing w:after="120"/>
        <w:ind w:left="851" w:hanging="284"/>
        <w:contextualSpacing/>
        <w:rPr>
          <w:rFonts w:eastAsia="Calibri" w:cstheme="minorHAnsi"/>
          <w:szCs w:val="20"/>
          <w:lang w:eastAsia="en-GB"/>
        </w:rPr>
      </w:pPr>
      <w:r w:rsidRPr="00E37851">
        <w:rPr>
          <w:rFonts w:eastAsia="Calibri" w:cstheme="minorHAnsi"/>
          <w:szCs w:val="20"/>
          <w:lang w:eastAsia="en-GB"/>
        </w:rPr>
        <w:t>the inclusion of clinical expertise embedded into the towers means that we will be buying those products that the NHS wants rather than simply the cheapest;</w:t>
      </w:r>
    </w:p>
    <w:p w14:paraId="6935F1E1" w14:textId="77777777" w:rsidR="00E37851" w:rsidRPr="00E37851" w:rsidRDefault="00E37851" w:rsidP="00E37851">
      <w:pPr>
        <w:keepNext/>
        <w:keepLines/>
        <w:numPr>
          <w:ilvl w:val="0"/>
          <w:numId w:val="3"/>
        </w:numPr>
        <w:spacing w:after="120"/>
        <w:ind w:left="851" w:hanging="284"/>
        <w:contextualSpacing/>
        <w:rPr>
          <w:rFonts w:eastAsia="Calibri" w:cstheme="minorHAnsi"/>
          <w:szCs w:val="20"/>
          <w:lang w:eastAsia="en-GB"/>
        </w:rPr>
      </w:pPr>
      <w:r w:rsidRPr="00E37851">
        <w:rPr>
          <w:rFonts w:eastAsia="Calibri" w:cstheme="minorHAnsi"/>
          <w:szCs w:val="20"/>
          <w:lang w:eastAsia="en-GB"/>
        </w:rPr>
        <w:t>commitment deals will make it easier for Suppliers to plan their business and outputs, and to reduce internal costs and this also means more certainty and predictable cash flow; and</w:t>
      </w:r>
    </w:p>
    <w:p w14:paraId="558D27B8" w14:textId="77777777" w:rsidR="00E37851" w:rsidRPr="00E37851" w:rsidRDefault="00E37851" w:rsidP="00E37851">
      <w:pPr>
        <w:keepNext/>
        <w:keepLines/>
        <w:numPr>
          <w:ilvl w:val="0"/>
          <w:numId w:val="3"/>
        </w:numPr>
        <w:spacing w:after="120"/>
        <w:ind w:left="851" w:hanging="284"/>
        <w:contextualSpacing/>
        <w:rPr>
          <w:rFonts w:eastAsia="Calibri" w:cstheme="minorHAnsi"/>
          <w:szCs w:val="20"/>
          <w:lang w:eastAsia="en-GB"/>
        </w:rPr>
      </w:pPr>
      <w:r w:rsidRPr="00E37851">
        <w:rPr>
          <w:rFonts w:eastAsia="Calibri" w:cstheme="minorHAnsi"/>
          <w:szCs w:val="20"/>
          <w:lang w:eastAsia="en-GB"/>
        </w:rPr>
        <w:t>there is a much clearer route for innovation.</w:t>
      </w:r>
    </w:p>
    <w:p w14:paraId="233995A9" w14:textId="77777777" w:rsidR="00E37851" w:rsidRPr="00E37851" w:rsidRDefault="00E37851" w:rsidP="00E37851">
      <w:pPr>
        <w:keepNext/>
        <w:keepLines/>
        <w:rPr>
          <w:rFonts w:eastAsia="Calibri" w:cstheme="minorHAnsi"/>
          <w:szCs w:val="20"/>
          <w:lang w:eastAsia="en-GB"/>
        </w:rPr>
      </w:pPr>
    </w:p>
    <w:p w14:paraId="6F8B9280" w14:textId="77777777" w:rsidR="00E37851" w:rsidRDefault="00E37851" w:rsidP="00E37851">
      <w:pPr>
        <w:ind w:left="0" w:firstLine="0"/>
        <w:rPr>
          <w:rFonts w:cstheme="minorHAnsi"/>
          <w:szCs w:val="20"/>
        </w:rPr>
      </w:pPr>
    </w:p>
    <w:p w14:paraId="732F49BC" w14:textId="02CF6238" w:rsidR="00E37851" w:rsidRDefault="00E37851" w:rsidP="00E37851">
      <w:pPr>
        <w:ind w:left="0" w:firstLine="0"/>
        <w:rPr>
          <w:rFonts w:cstheme="minorHAnsi"/>
          <w:szCs w:val="20"/>
        </w:rPr>
      </w:pPr>
      <w:r w:rsidRPr="00E37851">
        <w:rPr>
          <w:rFonts w:cstheme="minorHAnsi"/>
          <w:szCs w:val="20"/>
        </w:rPr>
        <w:t xml:space="preserve">On 1 April 2018 the new operating model went live. The new supply chain service is designed to help the NHS deliver clinically assured, quality products at the best value through a range of specialist buying functions. </w:t>
      </w:r>
      <w:r w:rsidRPr="00E37851">
        <w:rPr>
          <w:rFonts w:eastAsia="Calibri" w:cstheme="minorHAnsi"/>
          <w:szCs w:val="20"/>
          <w:lang w:eastAsia="en-GB"/>
        </w:rPr>
        <w:t xml:space="preserve">The NHS has the potential, through greater collaboration, to improve the NHS’s purchasing power on a national scale and deliver better value for money for NHS Participating Authorities and the </w:t>
      </w:r>
      <w:proofErr w:type="gramStart"/>
      <w:r w:rsidRPr="00E37851">
        <w:rPr>
          <w:rFonts w:eastAsia="Calibri" w:cstheme="minorHAnsi"/>
          <w:szCs w:val="20"/>
          <w:lang w:eastAsia="en-GB"/>
        </w:rPr>
        <w:t>tax payer</w:t>
      </w:r>
      <w:proofErr w:type="gramEnd"/>
      <w:r w:rsidRPr="00E37851">
        <w:rPr>
          <w:rFonts w:cstheme="minorHAnsi"/>
          <w:szCs w:val="20"/>
        </w:rPr>
        <w:t>.</w:t>
      </w:r>
    </w:p>
    <w:p w14:paraId="68F7BFAE" w14:textId="77777777" w:rsidR="00AA1C73" w:rsidRPr="00E37851" w:rsidRDefault="00AA1C73" w:rsidP="00E37851">
      <w:pPr>
        <w:ind w:left="0" w:firstLine="0"/>
        <w:rPr>
          <w:rFonts w:cstheme="minorHAnsi"/>
          <w:szCs w:val="20"/>
        </w:rPr>
      </w:pPr>
    </w:p>
    <w:p w14:paraId="782CAD3A" w14:textId="0C9BF5CE" w:rsidR="00E37851" w:rsidRPr="00E37851" w:rsidRDefault="00E37851" w:rsidP="00E37851">
      <w:pPr>
        <w:ind w:left="0" w:firstLine="0"/>
        <w:rPr>
          <w:rFonts w:cstheme="minorHAnsi"/>
          <w:szCs w:val="20"/>
        </w:rPr>
      </w:pPr>
      <w:r w:rsidRPr="00E37851">
        <w:rPr>
          <w:rFonts w:cstheme="minorHAnsi"/>
          <w:szCs w:val="20"/>
        </w:rPr>
        <w:t xml:space="preserve">Oversight and operational management of the new model is delivered by a new management function, </w:t>
      </w:r>
      <w:r w:rsidR="0062728E">
        <w:rPr>
          <w:rFonts w:cstheme="minorHAnsi"/>
          <w:szCs w:val="20"/>
        </w:rPr>
        <w:t>(SCCL) The Authority</w:t>
      </w:r>
      <w:r w:rsidRPr="00E37851">
        <w:rPr>
          <w:rFonts w:cstheme="minorHAnsi"/>
          <w:szCs w:val="20"/>
        </w:rPr>
        <w:t>, a Limited company wholly owned by the Secretary of State for Health and Social Care and forms part of the NHS family.</w:t>
      </w:r>
    </w:p>
    <w:p w14:paraId="64FE74B1" w14:textId="77777777" w:rsidR="00E37851" w:rsidRPr="00E37851" w:rsidRDefault="00E37851" w:rsidP="00E37851">
      <w:pPr>
        <w:keepNext/>
        <w:keepLines/>
        <w:ind w:left="0" w:firstLine="0"/>
        <w:rPr>
          <w:rFonts w:eastAsia="Calibri" w:cstheme="minorHAnsi"/>
          <w:szCs w:val="20"/>
          <w:lang w:eastAsia="en-GB"/>
        </w:rPr>
      </w:pPr>
    </w:p>
    <w:p w14:paraId="48AA92F8" w14:textId="77777777" w:rsidR="00E37851" w:rsidRDefault="00E37851" w:rsidP="00E37851">
      <w:pPr>
        <w:keepNext/>
        <w:keepLines/>
        <w:ind w:left="0" w:firstLine="0"/>
        <w:rPr>
          <w:rFonts w:eastAsia="Calibri" w:cstheme="minorHAnsi"/>
          <w:szCs w:val="20"/>
          <w:lang w:eastAsia="en-GB"/>
        </w:rPr>
      </w:pPr>
    </w:p>
    <w:p w14:paraId="10CF966D" w14:textId="0F092FA6" w:rsidR="00E37851" w:rsidRDefault="00E37851" w:rsidP="00E37851">
      <w:pPr>
        <w:keepNext/>
        <w:keepLines/>
        <w:ind w:left="0" w:firstLine="0"/>
        <w:rPr>
          <w:rFonts w:eastAsia="Calibri" w:cstheme="minorHAnsi"/>
          <w:szCs w:val="20"/>
          <w:lang w:eastAsia="en-GB"/>
        </w:rPr>
      </w:pPr>
      <w:r w:rsidRPr="00E37851">
        <w:rPr>
          <w:rFonts w:eastAsia="Calibri" w:cstheme="minorHAnsi"/>
          <w:szCs w:val="20"/>
          <w:lang w:eastAsia="en-GB"/>
        </w:rPr>
        <w:t>The OM is organised into eleven Category Towers covering medical, capital and non-medical areas of procurement spend. This procurement relates to Tower 2 – Sterile Intervention Equipment and Associated Consumables.</w:t>
      </w:r>
    </w:p>
    <w:p w14:paraId="6E75BEFB" w14:textId="77777777" w:rsidR="00853167" w:rsidRPr="00E37851" w:rsidRDefault="00853167" w:rsidP="00E37851">
      <w:pPr>
        <w:keepNext/>
        <w:keepLines/>
        <w:ind w:left="0" w:firstLine="0"/>
        <w:rPr>
          <w:rFonts w:eastAsia="Calibri" w:cstheme="minorHAnsi"/>
          <w:szCs w:val="20"/>
          <w:lang w:eastAsia="en-GB"/>
        </w:rPr>
      </w:pPr>
    </w:p>
    <w:p w14:paraId="06CA8B33" w14:textId="77777777" w:rsidR="00E37851" w:rsidRPr="00E37851" w:rsidRDefault="00E37851" w:rsidP="00E37851">
      <w:pPr>
        <w:keepNext/>
        <w:keepLines/>
        <w:ind w:left="0" w:firstLine="0"/>
        <w:rPr>
          <w:rFonts w:eastAsia="Calibri" w:cstheme="minorHAnsi"/>
          <w:szCs w:val="20"/>
          <w:lang w:eastAsia="en-GB"/>
        </w:rPr>
      </w:pPr>
    </w:p>
    <w:p w14:paraId="1835E886" w14:textId="777DD94B" w:rsidR="00E37851" w:rsidRPr="00E37851" w:rsidRDefault="00E37851" w:rsidP="00E37851">
      <w:pPr>
        <w:spacing w:after="240"/>
        <w:ind w:left="0" w:firstLine="0"/>
        <w:rPr>
          <w:rFonts w:eastAsia="Times New Roman" w:cstheme="minorHAnsi"/>
          <w:szCs w:val="20"/>
        </w:rPr>
      </w:pPr>
      <w:r w:rsidRPr="00E37851">
        <w:rPr>
          <w:rFonts w:eastAsia="Times New Roman" w:cstheme="minorHAnsi"/>
          <w:szCs w:val="20"/>
        </w:rPr>
        <w:t xml:space="preserve">The purpose of the </w:t>
      </w:r>
      <w:r w:rsidR="0099200C" w:rsidRPr="0099200C">
        <w:rPr>
          <w:rFonts w:eastAsia="Times New Roman" w:cstheme="minorHAnsi"/>
          <w:b/>
          <w:szCs w:val="20"/>
          <w:lang w:eastAsia="en-GB"/>
        </w:rPr>
        <w:t xml:space="preserve">Medical Examination Gloves &amp; Surgical Gloves </w:t>
      </w:r>
      <w:r w:rsidRPr="00E37851">
        <w:rPr>
          <w:rFonts w:eastAsia="Times New Roman" w:cstheme="minorHAnsi"/>
          <w:szCs w:val="20"/>
        </w:rPr>
        <w:t>Framework is</w:t>
      </w:r>
      <w:r w:rsidR="00853167">
        <w:rPr>
          <w:rFonts w:eastAsia="Times New Roman" w:cstheme="minorHAnsi"/>
          <w:szCs w:val="20"/>
        </w:rPr>
        <w:t xml:space="preserve"> </w:t>
      </w:r>
      <w:r w:rsidRPr="00E37851">
        <w:rPr>
          <w:rFonts w:eastAsia="Times New Roman" w:cstheme="minorHAnsi"/>
          <w:szCs w:val="20"/>
        </w:rPr>
        <w:t>to assure the NHS that Framework Suppliers are compliant to clinical and industry standards and are therefore safe to contract with:</w:t>
      </w:r>
    </w:p>
    <w:p w14:paraId="67260956" w14:textId="77777777" w:rsidR="00E37851" w:rsidRPr="00E37851" w:rsidRDefault="00E37851" w:rsidP="00E37851">
      <w:pPr>
        <w:numPr>
          <w:ilvl w:val="0"/>
          <w:numId w:val="2"/>
        </w:numPr>
        <w:ind w:hanging="213"/>
        <w:rPr>
          <w:rFonts w:eastAsia="Times New Roman" w:cstheme="minorHAnsi"/>
          <w:szCs w:val="20"/>
        </w:rPr>
      </w:pPr>
      <w:r w:rsidRPr="00E37851">
        <w:rPr>
          <w:rFonts w:eastAsia="Times New Roman" w:cstheme="minorHAnsi"/>
          <w:szCs w:val="20"/>
        </w:rPr>
        <w:t>build sustainable partnerships between the NHS and Suppliers which ensures the NHS benefit from ongoing cost effective, value added products and services whilst enabling Suppliers’ continued profitable growth within this market area;</w:t>
      </w:r>
    </w:p>
    <w:p w14:paraId="39410BF9" w14:textId="77777777" w:rsidR="00E37851" w:rsidRPr="00E37851" w:rsidRDefault="00E37851" w:rsidP="00E37851">
      <w:pPr>
        <w:numPr>
          <w:ilvl w:val="0"/>
          <w:numId w:val="2"/>
        </w:numPr>
        <w:ind w:hanging="213"/>
        <w:rPr>
          <w:rFonts w:eastAsia="Times New Roman" w:cstheme="minorHAnsi"/>
          <w:szCs w:val="20"/>
        </w:rPr>
      </w:pPr>
      <w:r w:rsidRPr="00E37851">
        <w:rPr>
          <w:rFonts w:eastAsia="Times New Roman" w:cstheme="minorHAnsi"/>
          <w:szCs w:val="20"/>
        </w:rPr>
        <w:lastRenderedPageBreak/>
        <w:t>to provide the NHS with the best market price available - to set the commercial parameters in how pricing can be applied for the NHS which is consistent across Industry, in a fair and transparent way;</w:t>
      </w:r>
    </w:p>
    <w:p w14:paraId="0F75203C" w14:textId="77777777" w:rsidR="00E37851" w:rsidRPr="00E37851" w:rsidRDefault="00E37851" w:rsidP="00E37851">
      <w:pPr>
        <w:numPr>
          <w:ilvl w:val="0"/>
          <w:numId w:val="2"/>
        </w:numPr>
        <w:ind w:hanging="213"/>
        <w:rPr>
          <w:rFonts w:eastAsia="Times New Roman" w:cstheme="minorHAnsi"/>
          <w:szCs w:val="20"/>
        </w:rPr>
      </w:pPr>
      <w:r w:rsidRPr="00E37851">
        <w:rPr>
          <w:rFonts w:eastAsia="Times New Roman" w:cstheme="minorHAnsi"/>
          <w:szCs w:val="20"/>
        </w:rPr>
        <w:t xml:space="preserve">transformation of the NHS landscape - championing rationalisation, standardisation, </w:t>
      </w:r>
    </w:p>
    <w:p w14:paraId="1B6249EF" w14:textId="77777777" w:rsidR="00E37851" w:rsidRPr="00E37851" w:rsidRDefault="00E37851" w:rsidP="00E37851">
      <w:pPr>
        <w:ind w:left="769" w:firstLine="377"/>
        <w:rPr>
          <w:rFonts w:eastAsia="Times New Roman" w:cstheme="minorHAnsi"/>
          <w:szCs w:val="20"/>
        </w:rPr>
      </w:pPr>
      <w:r w:rsidRPr="00E37851">
        <w:rPr>
          <w:rFonts w:eastAsia="Times New Roman" w:cstheme="minorHAnsi"/>
          <w:szCs w:val="20"/>
        </w:rPr>
        <w:t>co-operation and collaboration to affect patient pathways and clinical outcomes;</w:t>
      </w:r>
    </w:p>
    <w:p w14:paraId="24BB08C7" w14:textId="77777777" w:rsidR="00E37851" w:rsidRPr="00E37851" w:rsidRDefault="00E37851" w:rsidP="00E37851">
      <w:pPr>
        <w:numPr>
          <w:ilvl w:val="0"/>
          <w:numId w:val="2"/>
        </w:numPr>
        <w:ind w:hanging="213"/>
        <w:rPr>
          <w:rFonts w:eastAsia="Times New Roman" w:cstheme="minorHAnsi"/>
          <w:szCs w:val="20"/>
        </w:rPr>
      </w:pPr>
      <w:r w:rsidRPr="00E37851">
        <w:rPr>
          <w:rFonts w:eastAsia="Times New Roman" w:cstheme="minorHAnsi"/>
          <w:szCs w:val="20"/>
        </w:rPr>
        <w:t>lay the foundations for efficiency savings and process improvements beyond the price of products;</w:t>
      </w:r>
    </w:p>
    <w:p w14:paraId="364C818D" w14:textId="77777777" w:rsidR="00E37851" w:rsidRPr="00E37851" w:rsidRDefault="00E37851" w:rsidP="00E37851">
      <w:pPr>
        <w:numPr>
          <w:ilvl w:val="0"/>
          <w:numId w:val="2"/>
        </w:numPr>
        <w:ind w:hanging="213"/>
        <w:rPr>
          <w:rFonts w:eastAsia="Times New Roman" w:cstheme="minorHAnsi"/>
          <w:szCs w:val="20"/>
        </w:rPr>
      </w:pPr>
      <w:r w:rsidRPr="00E37851">
        <w:rPr>
          <w:rFonts w:eastAsia="Times New Roman" w:cstheme="minorHAnsi"/>
          <w:szCs w:val="20"/>
        </w:rPr>
        <w:t>to support facilitation of changes in clinical practice, new technologies and new treatment;</w:t>
      </w:r>
    </w:p>
    <w:p w14:paraId="3012CE19" w14:textId="77777777" w:rsidR="00E37851" w:rsidRPr="00E37851" w:rsidRDefault="00E37851" w:rsidP="00E37851">
      <w:pPr>
        <w:numPr>
          <w:ilvl w:val="0"/>
          <w:numId w:val="2"/>
        </w:numPr>
        <w:ind w:hanging="213"/>
        <w:rPr>
          <w:rFonts w:eastAsia="Times New Roman" w:cstheme="minorHAnsi"/>
          <w:szCs w:val="20"/>
        </w:rPr>
      </w:pPr>
      <w:r w:rsidRPr="00E37851">
        <w:rPr>
          <w:rFonts w:eastAsia="Times New Roman" w:cstheme="minorHAnsi"/>
          <w:szCs w:val="20"/>
        </w:rPr>
        <w:t>to provide a sustainable and robust supply of products to the NHS;</w:t>
      </w:r>
    </w:p>
    <w:p w14:paraId="5C7960AF" w14:textId="77777777" w:rsidR="00E37851" w:rsidRPr="00E37851" w:rsidRDefault="00E37851" w:rsidP="00E37851">
      <w:pPr>
        <w:numPr>
          <w:ilvl w:val="0"/>
          <w:numId w:val="2"/>
        </w:numPr>
        <w:ind w:hanging="213"/>
        <w:rPr>
          <w:rFonts w:eastAsia="Times New Roman" w:cstheme="minorHAnsi"/>
          <w:szCs w:val="20"/>
        </w:rPr>
      </w:pPr>
      <w:r w:rsidRPr="00E37851">
        <w:rPr>
          <w:rFonts w:eastAsia="Times New Roman" w:cstheme="minorHAnsi"/>
          <w:szCs w:val="20"/>
        </w:rPr>
        <w:t>to enable the use of data to improve health outcomes; and</w:t>
      </w:r>
    </w:p>
    <w:p w14:paraId="377EFDFB" w14:textId="77777777" w:rsidR="00E37851" w:rsidRPr="00E37851" w:rsidRDefault="00E37851" w:rsidP="00E37851">
      <w:pPr>
        <w:numPr>
          <w:ilvl w:val="0"/>
          <w:numId w:val="2"/>
        </w:numPr>
        <w:ind w:hanging="213"/>
        <w:rPr>
          <w:rFonts w:eastAsia="Times New Roman" w:cstheme="minorHAnsi"/>
          <w:szCs w:val="20"/>
        </w:rPr>
      </w:pPr>
      <w:r w:rsidRPr="00E37851">
        <w:rPr>
          <w:rFonts w:eastAsia="Times New Roman" w:cstheme="minorHAnsi"/>
          <w:szCs w:val="20"/>
        </w:rPr>
        <w:t xml:space="preserve">ensure effective characterisation of Products and cataloguing for the NHS. </w:t>
      </w:r>
    </w:p>
    <w:p w14:paraId="1DE248F2" w14:textId="77777777" w:rsidR="00E37851" w:rsidRPr="00E37851" w:rsidRDefault="00E37851" w:rsidP="00E37851">
      <w:pPr>
        <w:rPr>
          <w:rFonts w:eastAsia="Times New Roman" w:cstheme="minorHAnsi"/>
          <w:szCs w:val="20"/>
        </w:rPr>
      </w:pPr>
    </w:p>
    <w:p w14:paraId="53AC6E2D" w14:textId="77777777" w:rsidR="00E37851" w:rsidRDefault="00E37851" w:rsidP="00E37851">
      <w:pPr>
        <w:rPr>
          <w:rFonts w:eastAsia="Times New Roman" w:cstheme="minorHAnsi"/>
          <w:b/>
          <w:color w:val="000000"/>
          <w:szCs w:val="20"/>
        </w:rPr>
      </w:pPr>
    </w:p>
    <w:p w14:paraId="0D153FB0" w14:textId="52D515A6" w:rsidR="00E37851" w:rsidRPr="00E37851" w:rsidRDefault="00E37851" w:rsidP="00E37851">
      <w:pPr>
        <w:rPr>
          <w:rFonts w:eastAsia="Times New Roman" w:cstheme="minorHAnsi"/>
          <w:b/>
          <w:color w:val="000000"/>
          <w:szCs w:val="20"/>
        </w:rPr>
      </w:pPr>
      <w:r w:rsidRPr="00E37851">
        <w:rPr>
          <w:rFonts w:eastAsia="Times New Roman" w:cstheme="minorHAnsi"/>
          <w:b/>
          <w:color w:val="000000"/>
          <w:szCs w:val="20"/>
        </w:rPr>
        <w:t>Working with Participating Organisations and Industry under the Framework Agreement</w:t>
      </w:r>
    </w:p>
    <w:p w14:paraId="0338F944" w14:textId="77777777" w:rsidR="00E37851" w:rsidRPr="00E37851" w:rsidRDefault="00E37851" w:rsidP="00E37851">
      <w:pPr>
        <w:rPr>
          <w:rFonts w:eastAsia="Times New Roman" w:cstheme="minorHAnsi"/>
          <w:color w:val="000000"/>
          <w:szCs w:val="20"/>
        </w:rPr>
      </w:pPr>
    </w:p>
    <w:p w14:paraId="3BBF4D44" w14:textId="77777777" w:rsidR="00E37851" w:rsidRPr="00E37851" w:rsidRDefault="00E37851" w:rsidP="00E37851">
      <w:pPr>
        <w:spacing w:after="240"/>
        <w:ind w:left="0" w:firstLine="0"/>
        <w:rPr>
          <w:rFonts w:eastAsia="Times New Roman" w:cstheme="minorHAnsi"/>
          <w:color w:val="000000"/>
          <w:szCs w:val="20"/>
        </w:rPr>
      </w:pPr>
      <w:r w:rsidRPr="00E37851">
        <w:rPr>
          <w:rFonts w:eastAsia="Times New Roman" w:cstheme="minorHAnsi"/>
          <w:color w:val="000000"/>
          <w:szCs w:val="20"/>
        </w:rPr>
        <w:t>On behalf of the Authority, CPP LLP aims to work collaboratively and transparently with the NHS and Industry to enable an effective and compliant route to market for the NHS.  CPP LLP has established a team which will focus on driving value across the NHS through effective category management and clinical engagement.  This team includes the following functions which will engage at varying levels across the NHS and Industry:</w:t>
      </w:r>
    </w:p>
    <w:p w14:paraId="3503FFF3" w14:textId="77777777" w:rsidR="00E37851" w:rsidRPr="00E37851" w:rsidRDefault="00E37851" w:rsidP="00C6521B">
      <w:pPr>
        <w:numPr>
          <w:ilvl w:val="0"/>
          <w:numId w:val="19"/>
        </w:numPr>
        <w:contextualSpacing/>
        <w:rPr>
          <w:rFonts w:eastAsia="Times New Roman" w:cstheme="minorHAnsi"/>
          <w:color w:val="000000"/>
          <w:szCs w:val="20"/>
        </w:rPr>
      </w:pPr>
      <w:r w:rsidRPr="00E37851">
        <w:rPr>
          <w:rFonts w:eastAsia="Times New Roman" w:cstheme="minorHAnsi"/>
          <w:color w:val="000000"/>
          <w:szCs w:val="20"/>
        </w:rPr>
        <w:t>Data analysts – responsible for reviewing spend data and running any required analysis.</w:t>
      </w:r>
    </w:p>
    <w:p w14:paraId="757EDA60" w14:textId="77777777" w:rsidR="00E37851" w:rsidRPr="00E37851" w:rsidRDefault="00E37851" w:rsidP="00C6521B">
      <w:pPr>
        <w:numPr>
          <w:ilvl w:val="0"/>
          <w:numId w:val="19"/>
        </w:numPr>
        <w:contextualSpacing/>
        <w:rPr>
          <w:rFonts w:eastAsia="Times New Roman" w:cstheme="minorHAnsi"/>
          <w:color w:val="000000"/>
          <w:szCs w:val="20"/>
        </w:rPr>
      </w:pPr>
      <w:r w:rsidRPr="00E37851">
        <w:rPr>
          <w:rFonts w:eastAsia="Times New Roman" w:cstheme="minorHAnsi"/>
          <w:color w:val="000000"/>
          <w:szCs w:val="20"/>
        </w:rPr>
        <w:t>Contracting – responsible for procurement processes, catalogue management and supporting the category management team.</w:t>
      </w:r>
    </w:p>
    <w:p w14:paraId="1E8C918F" w14:textId="77777777" w:rsidR="00E37851" w:rsidRPr="00E37851" w:rsidRDefault="00E37851" w:rsidP="00C6521B">
      <w:pPr>
        <w:numPr>
          <w:ilvl w:val="0"/>
          <w:numId w:val="19"/>
        </w:numPr>
        <w:contextualSpacing/>
        <w:rPr>
          <w:rFonts w:eastAsia="Times New Roman" w:cstheme="minorHAnsi"/>
          <w:color w:val="000000"/>
          <w:szCs w:val="20"/>
        </w:rPr>
      </w:pPr>
      <w:r w:rsidRPr="00E37851">
        <w:rPr>
          <w:rFonts w:eastAsia="Times New Roman" w:cstheme="minorHAnsi"/>
          <w:color w:val="000000"/>
          <w:szCs w:val="20"/>
        </w:rPr>
        <w:t>Category Managers – responsible for contributing to the ongoing development of the category strategy and working with Participating Authorities to establish their baseline, develop work plans and manage projects at individual Participating Authorities and across any collaborative working organisations.</w:t>
      </w:r>
    </w:p>
    <w:p w14:paraId="11B8D805" w14:textId="77777777" w:rsidR="00E37851" w:rsidRPr="00E37851" w:rsidRDefault="00E37851" w:rsidP="00C6521B">
      <w:pPr>
        <w:numPr>
          <w:ilvl w:val="0"/>
          <w:numId w:val="19"/>
        </w:numPr>
        <w:contextualSpacing/>
        <w:rPr>
          <w:rFonts w:eastAsia="Times New Roman" w:cstheme="minorHAnsi"/>
          <w:color w:val="000000"/>
          <w:szCs w:val="20"/>
        </w:rPr>
      </w:pPr>
      <w:r w:rsidRPr="00E37851">
        <w:rPr>
          <w:rFonts w:eastAsia="Times New Roman" w:cstheme="minorHAnsi"/>
          <w:color w:val="000000"/>
          <w:szCs w:val="20"/>
        </w:rPr>
        <w:t>Clinical Engagement and Implementation Managers (CEIM) – responsible for contributing to the ongoing development of the category strategy and engaging with NHS clinicians regarding clinical procedures, informing them of products from the market and supporting the surgical teams to find an optimum solution for their patient care.</w:t>
      </w:r>
    </w:p>
    <w:p w14:paraId="7B43ECB6" w14:textId="15E32BF7" w:rsidR="00E37851" w:rsidRPr="00E37851" w:rsidRDefault="00E37851" w:rsidP="00C6521B">
      <w:pPr>
        <w:numPr>
          <w:ilvl w:val="0"/>
          <w:numId w:val="19"/>
        </w:numPr>
        <w:contextualSpacing/>
        <w:rPr>
          <w:rFonts w:eastAsia="Times New Roman" w:cstheme="minorHAnsi"/>
          <w:color w:val="000000"/>
          <w:szCs w:val="20"/>
        </w:rPr>
      </w:pPr>
      <w:r w:rsidRPr="00E37851">
        <w:rPr>
          <w:rFonts w:eastAsia="Times New Roman" w:cstheme="minorHAnsi"/>
          <w:color w:val="000000"/>
          <w:szCs w:val="20"/>
        </w:rPr>
        <w:t xml:space="preserve">CPP LLP also works with </w:t>
      </w:r>
      <w:r w:rsidR="0062728E">
        <w:rPr>
          <w:rFonts w:eastAsia="Times New Roman" w:cstheme="minorHAnsi"/>
          <w:color w:val="000000"/>
          <w:szCs w:val="20"/>
        </w:rPr>
        <w:t xml:space="preserve">the </w:t>
      </w:r>
      <w:r w:rsidRPr="00E37851">
        <w:rPr>
          <w:rFonts w:eastAsia="Times New Roman" w:cstheme="minorHAnsi"/>
          <w:color w:val="000000"/>
          <w:szCs w:val="20"/>
        </w:rPr>
        <w:t>customer engagement team whose local account managers support Participating Authorities at local level to assist with transition to the CTSP/NHS Supply Chain transacted model.</w:t>
      </w:r>
    </w:p>
    <w:p w14:paraId="77DD0B75" w14:textId="77777777" w:rsidR="00E37851" w:rsidRPr="00E37851" w:rsidRDefault="00E37851" w:rsidP="00E37851">
      <w:pPr>
        <w:ind w:left="1560" w:hanging="567"/>
        <w:rPr>
          <w:rFonts w:ascii="Arial" w:eastAsia="Times New Roman" w:hAnsi="Arial" w:cs="Arial"/>
          <w:color w:val="000000"/>
          <w:sz w:val="20"/>
          <w:szCs w:val="20"/>
        </w:rPr>
      </w:pPr>
    </w:p>
    <w:p w14:paraId="760D85C1" w14:textId="66DA4550" w:rsidR="00E37851" w:rsidRPr="00E37851" w:rsidRDefault="00E37851" w:rsidP="00E37851">
      <w:pPr>
        <w:spacing w:after="240"/>
        <w:ind w:left="0" w:firstLine="0"/>
        <w:rPr>
          <w:rFonts w:eastAsia="Times New Roman" w:cstheme="minorHAnsi"/>
          <w:color w:val="000000"/>
          <w:szCs w:val="20"/>
        </w:rPr>
      </w:pPr>
      <w:r w:rsidRPr="00E37851">
        <w:rPr>
          <w:rFonts w:eastAsia="Times New Roman" w:cstheme="minorHAnsi"/>
          <w:color w:val="000000"/>
          <w:szCs w:val="20"/>
        </w:rPr>
        <w:t>CPP LLP’s process of engaging with Participating Authorities is designed to ensure the timely delivery of projects across the NHS in collaboration with Industry.  This involves, but is not limited to the following:</w:t>
      </w:r>
    </w:p>
    <w:p w14:paraId="7FD13FDC" w14:textId="2AB8ADB7" w:rsidR="00E37851" w:rsidRPr="00E37851" w:rsidRDefault="00E37851" w:rsidP="00E37851">
      <w:pPr>
        <w:ind w:left="567" w:hanging="567"/>
        <w:rPr>
          <w:rFonts w:eastAsia="Times New Roman" w:cstheme="minorHAnsi"/>
          <w:color w:val="000000"/>
          <w:szCs w:val="20"/>
        </w:rPr>
      </w:pPr>
      <w:r w:rsidRPr="00E37851">
        <w:rPr>
          <w:rFonts w:eastAsia="Times New Roman" w:cstheme="minorHAnsi"/>
          <w:color w:val="000000"/>
          <w:szCs w:val="20"/>
        </w:rPr>
        <w:t>1.</w:t>
      </w:r>
      <w:r w:rsidRPr="00E37851">
        <w:rPr>
          <w:rFonts w:eastAsia="Times New Roman" w:cstheme="minorHAnsi"/>
          <w:color w:val="000000"/>
          <w:szCs w:val="20"/>
        </w:rPr>
        <w:tab/>
        <w:t>Identify and Profile the Participating Organisation(s)</w:t>
      </w:r>
      <w:r>
        <w:rPr>
          <w:rFonts w:eastAsia="Times New Roman" w:cstheme="minorHAnsi"/>
          <w:color w:val="000000"/>
          <w:szCs w:val="20"/>
        </w:rPr>
        <w:t>;</w:t>
      </w:r>
    </w:p>
    <w:p w14:paraId="198BD9C7" w14:textId="58A8A749" w:rsidR="00E37851" w:rsidRPr="00E37851" w:rsidRDefault="00E37851" w:rsidP="00E37851">
      <w:pPr>
        <w:ind w:left="567" w:hanging="567"/>
        <w:rPr>
          <w:rFonts w:eastAsia="Times New Roman" w:cstheme="minorHAnsi"/>
          <w:color w:val="000000"/>
          <w:szCs w:val="20"/>
        </w:rPr>
      </w:pPr>
      <w:r w:rsidRPr="00E37851">
        <w:rPr>
          <w:rFonts w:eastAsia="Times New Roman" w:cstheme="minorHAnsi"/>
          <w:color w:val="000000"/>
          <w:szCs w:val="20"/>
        </w:rPr>
        <w:t>2.</w:t>
      </w:r>
      <w:r w:rsidRPr="00E37851">
        <w:rPr>
          <w:rFonts w:eastAsia="Times New Roman" w:cstheme="minorHAnsi"/>
          <w:color w:val="000000"/>
          <w:szCs w:val="20"/>
        </w:rPr>
        <w:tab/>
        <w:t>Meet clinical, procurement &amp; business leads to discuss and scope the project</w:t>
      </w:r>
      <w:r>
        <w:rPr>
          <w:rFonts w:eastAsia="Times New Roman" w:cstheme="minorHAnsi"/>
          <w:color w:val="000000"/>
          <w:szCs w:val="20"/>
        </w:rPr>
        <w:t>;</w:t>
      </w:r>
    </w:p>
    <w:p w14:paraId="252E6EB4" w14:textId="34DE2BAC" w:rsidR="00E37851" w:rsidRPr="00E37851" w:rsidRDefault="00E37851" w:rsidP="00E37851">
      <w:pPr>
        <w:ind w:left="567" w:hanging="567"/>
        <w:rPr>
          <w:rFonts w:eastAsia="Times New Roman" w:cstheme="minorHAnsi"/>
          <w:color w:val="000000"/>
          <w:szCs w:val="20"/>
        </w:rPr>
      </w:pPr>
      <w:r w:rsidRPr="00E37851">
        <w:rPr>
          <w:rFonts w:eastAsia="Times New Roman" w:cstheme="minorHAnsi"/>
          <w:color w:val="000000"/>
          <w:szCs w:val="20"/>
        </w:rPr>
        <w:t>3.</w:t>
      </w:r>
      <w:r w:rsidRPr="00E37851">
        <w:rPr>
          <w:rFonts w:eastAsia="Times New Roman" w:cstheme="minorHAnsi"/>
          <w:color w:val="000000"/>
          <w:szCs w:val="20"/>
        </w:rPr>
        <w:tab/>
        <w:t>Obtain usage, analysis of 12 months activity data with all Suppliers</w:t>
      </w:r>
      <w:r>
        <w:rPr>
          <w:rFonts w:eastAsia="Times New Roman" w:cstheme="minorHAnsi"/>
          <w:color w:val="000000"/>
          <w:szCs w:val="20"/>
        </w:rPr>
        <w:t>;</w:t>
      </w:r>
    </w:p>
    <w:p w14:paraId="37F18026" w14:textId="2F15FB30" w:rsidR="00E37851" w:rsidRPr="00E37851" w:rsidRDefault="00E37851" w:rsidP="00E37851">
      <w:pPr>
        <w:ind w:left="567" w:hanging="567"/>
        <w:rPr>
          <w:rFonts w:eastAsia="Times New Roman" w:cstheme="minorHAnsi"/>
          <w:color w:val="000000"/>
          <w:szCs w:val="20"/>
        </w:rPr>
      </w:pPr>
      <w:r w:rsidRPr="00E37851">
        <w:rPr>
          <w:rFonts w:eastAsia="Times New Roman" w:cstheme="minorHAnsi"/>
          <w:color w:val="000000"/>
          <w:szCs w:val="20"/>
        </w:rPr>
        <w:t>4.</w:t>
      </w:r>
      <w:r w:rsidRPr="00E37851">
        <w:rPr>
          <w:rFonts w:eastAsia="Times New Roman" w:cstheme="minorHAnsi"/>
          <w:color w:val="000000"/>
          <w:szCs w:val="20"/>
        </w:rPr>
        <w:tab/>
        <w:t>Commercial analysis of the opportunities available for individual or groups of Trusts to show the potential benefits on different scenarios</w:t>
      </w:r>
      <w:r>
        <w:rPr>
          <w:rFonts w:eastAsia="Times New Roman" w:cstheme="minorHAnsi"/>
          <w:color w:val="000000"/>
          <w:szCs w:val="20"/>
        </w:rPr>
        <w:t>; And</w:t>
      </w:r>
    </w:p>
    <w:p w14:paraId="46CDFAB6" w14:textId="34EC9BE2" w:rsidR="00E37851" w:rsidRDefault="00E37851" w:rsidP="00E37851">
      <w:pPr>
        <w:ind w:left="567" w:hanging="567"/>
        <w:rPr>
          <w:rFonts w:eastAsia="Times New Roman" w:cstheme="minorHAnsi"/>
          <w:color w:val="000000"/>
          <w:szCs w:val="20"/>
        </w:rPr>
      </w:pPr>
      <w:r w:rsidRPr="00E37851">
        <w:rPr>
          <w:rFonts w:eastAsia="Times New Roman" w:cstheme="minorHAnsi"/>
          <w:color w:val="000000"/>
          <w:szCs w:val="20"/>
        </w:rPr>
        <w:t>5.</w:t>
      </w:r>
      <w:r w:rsidRPr="00E37851">
        <w:rPr>
          <w:rFonts w:eastAsia="Times New Roman" w:cstheme="minorHAnsi"/>
          <w:color w:val="000000"/>
          <w:szCs w:val="20"/>
        </w:rPr>
        <w:tab/>
        <w:t>Participating Authorities may request to access all or part of the Framework Agreement subject to outcomes, as described above in point 2.  If further analysis is required and the Participating Authority wishes to further consolidate their expenditure:</w:t>
      </w:r>
    </w:p>
    <w:p w14:paraId="7424F721" w14:textId="77777777" w:rsidR="00E37851" w:rsidRPr="00E37851" w:rsidRDefault="00E37851" w:rsidP="00E37851">
      <w:pPr>
        <w:ind w:left="567" w:hanging="567"/>
        <w:rPr>
          <w:rFonts w:eastAsia="Times New Roman" w:cstheme="minorHAnsi"/>
          <w:color w:val="000000"/>
          <w:szCs w:val="20"/>
        </w:rPr>
      </w:pPr>
    </w:p>
    <w:p w14:paraId="6717E7D7" w14:textId="55126B65" w:rsidR="00E37851" w:rsidRPr="00E37851" w:rsidRDefault="00E37851" w:rsidP="00E37851">
      <w:pPr>
        <w:ind w:left="1843" w:hanging="567"/>
        <w:rPr>
          <w:rFonts w:eastAsia="Times New Roman" w:cstheme="minorHAnsi"/>
          <w:color w:val="000000"/>
          <w:szCs w:val="20"/>
        </w:rPr>
      </w:pPr>
      <w:r w:rsidRPr="00E37851">
        <w:rPr>
          <w:rFonts w:eastAsia="Times New Roman" w:cstheme="minorHAnsi"/>
          <w:color w:val="000000"/>
          <w:szCs w:val="20"/>
        </w:rPr>
        <w:t>a)</w:t>
      </w:r>
      <w:r w:rsidRPr="00E37851">
        <w:rPr>
          <w:rFonts w:eastAsia="Times New Roman" w:cstheme="minorHAnsi"/>
          <w:color w:val="000000"/>
          <w:szCs w:val="20"/>
        </w:rPr>
        <w:tab/>
        <w:t>CEIMs work closely with the clinical team to identify the correct choice of product for the specific requirement/procedure</w:t>
      </w:r>
      <w:r>
        <w:rPr>
          <w:rFonts w:eastAsia="Times New Roman" w:cstheme="minorHAnsi"/>
          <w:color w:val="000000"/>
          <w:szCs w:val="20"/>
        </w:rPr>
        <w:t>;</w:t>
      </w:r>
    </w:p>
    <w:p w14:paraId="1B260723" w14:textId="3EAED77C" w:rsidR="00E37851" w:rsidRPr="00E37851" w:rsidRDefault="00E37851" w:rsidP="00E37851">
      <w:pPr>
        <w:ind w:left="1843" w:hanging="567"/>
        <w:rPr>
          <w:rFonts w:eastAsia="Times New Roman" w:cstheme="minorHAnsi"/>
          <w:color w:val="000000"/>
          <w:szCs w:val="20"/>
        </w:rPr>
      </w:pPr>
      <w:r w:rsidRPr="00E37851">
        <w:rPr>
          <w:rFonts w:eastAsia="Times New Roman" w:cstheme="minorHAnsi"/>
          <w:color w:val="000000"/>
          <w:szCs w:val="20"/>
        </w:rPr>
        <w:t>b)</w:t>
      </w:r>
      <w:r w:rsidRPr="00E37851">
        <w:rPr>
          <w:rFonts w:eastAsia="Times New Roman" w:cstheme="minorHAnsi"/>
          <w:color w:val="000000"/>
          <w:szCs w:val="20"/>
        </w:rPr>
        <w:tab/>
        <w:t>Industry are engaged to align and support the clinical department</w:t>
      </w:r>
      <w:r>
        <w:rPr>
          <w:rFonts w:eastAsia="Times New Roman" w:cstheme="minorHAnsi"/>
          <w:color w:val="000000"/>
          <w:szCs w:val="20"/>
        </w:rPr>
        <w:t>;</w:t>
      </w:r>
    </w:p>
    <w:p w14:paraId="1CEC9000" w14:textId="4752F4F7" w:rsidR="00E37851" w:rsidRPr="00E37851" w:rsidRDefault="00E37851" w:rsidP="00E37851">
      <w:pPr>
        <w:ind w:left="1843" w:hanging="567"/>
        <w:rPr>
          <w:rFonts w:eastAsia="Times New Roman" w:cstheme="minorHAnsi"/>
          <w:color w:val="000000"/>
          <w:szCs w:val="20"/>
        </w:rPr>
      </w:pPr>
      <w:r w:rsidRPr="00E37851">
        <w:rPr>
          <w:rFonts w:eastAsia="Times New Roman" w:cstheme="minorHAnsi"/>
          <w:color w:val="000000"/>
          <w:szCs w:val="20"/>
        </w:rPr>
        <w:t>c)</w:t>
      </w:r>
      <w:r w:rsidRPr="00E37851">
        <w:rPr>
          <w:rFonts w:eastAsia="Times New Roman" w:cstheme="minorHAnsi"/>
          <w:color w:val="000000"/>
          <w:szCs w:val="20"/>
        </w:rPr>
        <w:tab/>
        <w:t>Supplier events may be facilitated</w:t>
      </w:r>
      <w:r>
        <w:rPr>
          <w:rFonts w:eastAsia="Times New Roman" w:cstheme="minorHAnsi"/>
          <w:color w:val="000000"/>
          <w:szCs w:val="20"/>
        </w:rPr>
        <w:t>; And</w:t>
      </w:r>
    </w:p>
    <w:p w14:paraId="3A5D1203" w14:textId="77777777" w:rsidR="00E37851" w:rsidRPr="00E37851" w:rsidRDefault="00E37851" w:rsidP="00E37851">
      <w:pPr>
        <w:ind w:left="1843" w:hanging="567"/>
        <w:rPr>
          <w:rFonts w:eastAsia="Times New Roman" w:cstheme="minorHAnsi"/>
          <w:color w:val="000000"/>
          <w:szCs w:val="20"/>
        </w:rPr>
      </w:pPr>
      <w:r w:rsidRPr="00E37851">
        <w:rPr>
          <w:rFonts w:eastAsia="Times New Roman" w:cstheme="minorHAnsi"/>
          <w:color w:val="000000"/>
          <w:szCs w:val="20"/>
        </w:rPr>
        <w:t>d)      Expenditure reviewed and forecasted usage (and commitment if relevant) translates into subsequent and appropriate commercial offering.</w:t>
      </w:r>
    </w:p>
    <w:bookmarkEnd w:id="4"/>
    <w:p w14:paraId="1F88D7E8" w14:textId="77777777" w:rsidR="00E37851" w:rsidRPr="00E37851" w:rsidRDefault="00E37851" w:rsidP="00E37851">
      <w:pPr>
        <w:contextualSpacing/>
        <w:rPr>
          <w:rFonts w:cstheme="minorHAnsi"/>
          <w:b/>
          <w:sz w:val="24"/>
        </w:rPr>
      </w:pPr>
    </w:p>
    <w:p w14:paraId="7A148C7D" w14:textId="77777777" w:rsidR="00C42245" w:rsidRDefault="00C42245" w:rsidP="00E37851">
      <w:pPr>
        <w:ind w:left="0" w:firstLine="0"/>
        <w:contextualSpacing/>
        <w:rPr>
          <w:rFonts w:cstheme="minorHAnsi"/>
          <w:szCs w:val="20"/>
        </w:rPr>
      </w:pPr>
      <w:bookmarkStart w:id="5" w:name="_Hlk76464376"/>
    </w:p>
    <w:p w14:paraId="664C004C" w14:textId="5C61A31D" w:rsidR="00E37851" w:rsidRPr="00E37851" w:rsidRDefault="00C42245" w:rsidP="00E37851">
      <w:pPr>
        <w:ind w:left="0" w:firstLine="0"/>
        <w:contextualSpacing/>
        <w:rPr>
          <w:rFonts w:cstheme="minorHAnsi"/>
          <w:szCs w:val="20"/>
        </w:rPr>
      </w:pPr>
      <w:r>
        <w:rPr>
          <w:rFonts w:cstheme="minorHAnsi"/>
          <w:szCs w:val="20"/>
        </w:rPr>
        <w:t xml:space="preserve">Schedule B4 (A) Quality Questions </w:t>
      </w:r>
      <w:r w:rsidR="00E37851" w:rsidRPr="00E37851">
        <w:rPr>
          <w:rFonts w:cstheme="minorHAnsi"/>
          <w:szCs w:val="20"/>
        </w:rPr>
        <w:t xml:space="preserve">sets out the generic questions applicable to all </w:t>
      </w:r>
      <w:r w:rsidR="00E635FE">
        <w:rPr>
          <w:rFonts w:cstheme="minorHAnsi"/>
          <w:szCs w:val="20"/>
        </w:rPr>
        <w:t xml:space="preserve">3 </w:t>
      </w:r>
      <w:r w:rsidR="00E37851" w:rsidRPr="00E37851">
        <w:rPr>
          <w:rFonts w:cstheme="minorHAnsi"/>
          <w:szCs w:val="20"/>
        </w:rPr>
        <w:t xml:space="preserve">Lots and </w:t>
      </w:r>
      <w:r w:rsidR="004F414D">
        <w:rPr>
          <w:rFonts w:cstheme="minorHAnsi"/>
          <w:szCs w:val="20"/>
        </w:rPr>
        <w:t xml:space="preserve">also </w:t>
      </w:r>
      <w:r w:rsidR="00E37851" w:rsidRPr="00E37851">
        <w:rPr>
          <w:rFonts w:cstheme="minorHAnsi"/>
          <w:szCs w:val="20"/>
        </w:rPr>
        <w:t xml:space="preserve">Lot specific questions. </w:t>
      </w:r>
    </w:p>
    <w:p w14:paraId="0CB446AB" w14:textId="17CE8DEF" w:rsidR="00E37851" w:rsidRDefault="00E37851" w:rsidP="00E37851">
      <w:pPr>
        <w:ind w:left="0" w:firstLine="0"/>
        <w:contextualSpacing/>
        <w:rPr>
          <w:rFonts w:cstheme="minorHAnsi"/>
          <w:szCs w:val="20"/>
        </w:rPr>
      </w:pPr>
    </w:p>
    <w:p w14:paraId="6A27C491" w14:textId="693897B1" w:rsidR="002A1314" w:rsidRPr="00F27888" w:rsidRDefault="004F0B28" w:rsidP="00C6521B">
      <w:pPr>
        <w:pStyle w:val="ListParagraph"/>
        <w:numPr>
          <w:ilvl w:val="0"/>
          <w:numId w:val="31"/>
        </w:numPr>
        <w:rPr>
          <w:rFonts w:cstheme="minorHAnsi"/>
          <w:szCs w:val="20"/>
        </w:rPr>
      </w:pPr>
      <w:r w:rsidRPr="004F0B28">
        <w:rPr>
          <w:rFonts w:cstheme="minorHAnsi"/>
          <w:szCs w:val="20"/>
        </w:rPr>
        <w:t xml:space="preserve">Stage 3 Quality questions will be evaluated using the criteria and weightings below </w:t>
      </w:r>
      <w:r w:rsidR="000A5813">
        <w:rPr>
          <w:rFonts w:cstheme="minorHAnsi"/>
          <w:szCs w:val="20"/>
        </w:rPr>
        <w:t>f</w:t>
      </w:r>
      <w:r w:rsidR="00F27888">
        <w:rPr>
          <w:rFonts w:cstheme="minorHAnsi"/>
          <w:szCs w:val="20"/>
        </w:rPr>
        <w:t xml:space="preserve">or </w:t>
      </w:r>
      <w:r w:rsidR="00E635FE">
        <w:rPr>
          <w:rFonts w:cstheme="minorHAnsi"/>
          <w:szCs w:val="20"/>
        </w:rPr>
        <w:t>all 3 Lots:</w:t>
      </w:r>
    </w:p>
    <w:tbl>
      <w:tblPr>
        <w:tblpPr w:leftFromText="180" w:rightFromText="180" w:vertAnchor="text" w:horzAnchor="margin" w:tblpY="253"/>
        <w:tblW w:w="9913" w:type="dxa"/>
        <w:tblCellMar>
          <w:left w:w="0" w:type="dxa"/>
          <w:right w:w="0" w:type="dxa"/>
        </w:tblCellMar>
        <w:tblLook w:val="04A0" w:firstRow="1" w:lastRow="0" w:firstColumn="1" w:lastColumn="0" w:noHBand="0" w:noVBand="1"/>
      </w:tblPr>
      <w:tblGrid>
        <w:gridCol w:w="5660"/>
        <w:gridCol w:w="4253"/>
      </w:tblGrid>
      <w:tr w:rsidR="00E37851" w:rsidRPr="009A264E" w14:paraId="0527CFCA" w14:textId="77777777" w:rsidTr="00853167">
        <w:trPr>
          <w:trHeight w:val="454"/>
        </w:trPr>
        <w:tc>
          <w:tcPr>
            <w:tcW w:w="5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07C68A" w14:textId="77777777" w:rsidR="00E37851" w:rsidRPr="009A264E" w:rsidRDefault="00E37851" w:rsidP="00E37851">
            <w:pPr>
              <w:spacing w:after="160" w:line="259" w:lineRule="auto"/>
              <w:ind w:left="0" w:firstLine="0"/>
              <w:jc w:val="left"/>
              <w:rPr>
                <w:rFonts w:eastAsia="Calibri" w:cstheme="minorHAnsi"/>
                <w:b/>
                <w:bCs/>
              </w:rPr>
            </w:pPr>
            <w:r w:rsidRPr="009A264E">
              <w:rPr>
                <w:rFonts w:eastAsia="Calibri" w:cstheme="minorHAnsi"/>
                <w:b/>
                <w:bCs/>
              </w:rPr>
              <w:t xml:space="preserve">Quality/Technical Criteria </w:t>
            </w:r>
          </w:p>
        </w:tc>
        <w:tc>
          <w:tcPr>
            <w:tcW w:w="42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45893B7" w14:textId="77777777" w:rsidR="00E37851" w:rsidRPr="009A264E" w:rsidRDefault="00E37851" w:rsidP="00C42245">
            <w:pPr>
              <w:spacing w:after="160" w:line="259" w:lineRule="auto"/>
              <w:ind w:left="0" w:firstLine="0"/>
              <w:jc w:val="center"/>
              <w:rPr>
                <w:rFonts w:eastAsia="Calibri" w:cstheme="minorHAnsi"/>
                <w:b/>
                <w:bCs/>
              </w:rPr>
            </w:pPr>
            <w:r w:rsidRPr="009A264E">
              <w:rPr>
                <w:rFonts w:eastAsia="Calibri" w:cstheme="minorHAnsi"/>
                <w:b/>
                <w:bCs/>
              </w:rPr>
              <w:t>Weighting %</w:t>
            </w:r>
          </w:p>
        </w:tc>
      </w:tr>
      <w:tr w:rsidR="00E37851" w:rsidRPr="009A264E" w14:paraId="7D58355D" w14:textId="77777777" w:rsidTr="00853167">
        <w:trPr>
          <w:trHeight w:val="454"/>
        </w:trPr>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B390B" w14:textId="77777777" w:rsidR="00E37851" w:rsidRPr="009A264E" w:rsidRDefault="00E37851" w:rsidP="00E37851">
            <w:pPr>
              <w:spacing w:after="160" w:line="259" w:lineRule="auto"/>
              <w:ind w:left="0" w:firstLine="0"/>
              <w:jc w:val="left"/>
              <w:rPr>
                <w:rFonts w:eastAsia="Calibri" w:cstheme="minorHAnsi"/>
              </w:rPr>
            </w:pPr>
            <w:r w:rsidRPr="009A264E">
              <w:rPr>
                <w:rFonts w:eastAsia="Calibri" w:cstheme="minorHAnsi"/>
              </w:rPr>
              <w:t>Product Technical Requirements</w:t>
            </w:r>
          </w:p>
        </w:tc>
        <w:tc>
          <w:tcPr>
            <w:tcW w:w="4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851D5" w14:textId="77777777" w:rsidR="00E37851" w:rsidRPr="009A264E" w:rsidRDefault="00E37851" w:rsidP="00E37851">
            <w:pPr>
              <w:spacing w:after="160" w:line="259" w:lineRule="auto"/>
              <w:ind w:left="0" w:firstLine="0"/>
              <w:jc w:val="center"/>
              <w:rPr>
                <w:rFonts w:eastAsia="Calibri" w:cstheme="minorHAnsi"/>
              </w:rPr>
            </w:pPr>
            <w:r w:rsidRPr="009A264E">
              <w:rPr>
                <w:rFonts w:eastAsia="Calibri" w:cstheme="minorHAnsi"/>
              </w:rPr>
              <w:t>15%</w:t>
            </w:r>
          </w:p>
        </w:tc>
      </w:tr>
      <w:tr w:rsidR="00E37851" w:rsidRPr="009A264E" w14:paraId="3ECF1F36" w14:textId="77777777" w:rsidTr="00853167">
        <w:trPr>
          <w:trHeight w:val="454"/>
        </w:trPr>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41A96" w14:textId="77777777" w:rsidR="00E37851" w:rsidRPr="009A264E" w:rsidRDefault="00E37851" w:rsidP="00E37851">
            <w:pPr>
              <w:spacing w:after="160" w:line="259" w:lineRule="auto"/>
              <w:ind w:left="0" w:firstLine="0"/>
              <w:jc w:val="left"/>
              <w:rPr>
                <w:rFonts w:eastAsia="Calibri" w:cstheme="minorHAnsi"/>
              </w:rPr>
            </w:pPr>
            <w:r w:rsidRPr="009A264E">
              <w:rPr>
                <w:rFonts w:eastAsia="Calibri" w:cstheme="minorHAnsi"/>
              </w:rPr>
              <w:t>Supply Chain Resilience</w:t>
            </w:r>
          </w:p>
        </w:tc>
        <w:tc>
          <w:tcPr>
            <w:tcW w:w="4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CB241" w14:textId="77777777" w:rsidR="00E37851" w:rsidRPr="009A264E" w:rsidRDefault="00E37851" w:rsidP="00E37851">
            <w:pPr>
              <w:spacing w:after="160" w:line="259" w:lineRule="auto"/>
              <w:ind w:left="0" w:firstLine="0"/>
              <w:jc w:val="center"/>
              <w:rPr>
                <w:rFonts w:eastAsia="Calibri" w:cstheme="minorHAnsi"/>
              </w:rPr>
            </w:pPr>
            <w:r w:rsidRPr="009A264E">
              <w:rPr>
                <w:rFonts w:eastAsia="Calibri" w:cstheme="minorHAnsi"/>
              </w:rPr>
              <w:t>10%</w:t>
            </w:r>
          </w:p>
        </w:tc>
      </w:tr>
      <w:tr w:rsidR="00E635FE" w:rsidRPr="009A264E" w14:paraId="7ABCF633" w14:textId="77777777" w:rsidTr="007C34E7">
        <w:trPr>
          <w:trHeight w:val="454"/>
        </w:trPr>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D2BEA" w14:textId="1A60D528" w:rsidR="00E635FE" w:rsidRPr="009A264E" w:rsidRDefault="00E635FE" w:rsidP="00E635FE">
            <w:pPr>
              <w:spacing w:after="160" w:line="259" w:lineRule="auto"/>
              <w:ind w:left="0" w:firstLine="0"/>
              <w:jc w:val="left"/>
              <w:rPr>
                <w:rFonts w:eastAsia="Calibri" w:cstheme="minorHAnsi"/>
              </w:rPr>
            </w:pPr>
            <w:r w:rsidRPr="00A23EBD">
              <w:t>Service &amp; Supply</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67BA8CEB" w14:textId="59FB7250" w:rsidR="00E635FE" w:rsidRPr="009A264E" w:rsidRDefault="00E635FE" w:rsidP="00E635FE">
            <w:pPr>
              <w:spacing w:after="160" w:line="259" w:lineRule="auto"/>
              <w:ind w:left="0" w:firstLine="0"/>
              <w:jc w:val="center"/>
              <w:rPr>
                <w:rFonts w:eastAsia="Calibri" w:cstheme="minorHAnsi"/>
              </w:rPr>
            </w:pPr>
            <w:r w:rsidRPr="00A23EBD">
              <w:t>10%</w:t>
            </w:r>
          </w:p>
        </w:tc>
      </w:tr>
      <w:tr w:rsidR="00E635FE" w:rsidRPr="009A264E" w14:paraId="6C7D65BA" w14:textId="77777777" w:rsidTr="007C34E7">
        <w:trPr>
          <w:trHeight w:val="454"/>
        </w:trPr>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DF2C5" w14:textId="7DC2EABA" w:rsidR="00E635FE" w:rsidRPr="009A264E" w:rsidRDefault="00E635FE" w:rsidP="00E635FE">
            <w:pPr>
              <w:spacing w:after="160" w:line="259" w:lineRule="auto"/>
              <w:ind w:left="0" w:firstLine="0"/>
              <w:jc w:val="left"/>
              <w:rPr>
                <w:rFonts w:eastAsia="Calibri" w:cstheme="minorHAnsi"/>
              </w:rPr>
            </w:pPr>
            <w:r w:rsidRPr="00A23EBD">
              <w:t>Customer Service &amp; Contract Management</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69974D4D" w14:textId="470E420D" w:rsidR="00E635FE" w:rsidRPr="009A264E" w:rsidRDefault="00E635FE" w:rsidP="00E635FE">
            <w:pPr>
              <w:spacing w:after="160" w:line="259" w:lineRule="auto"/>
              <w:ind w:left="0" w:firstLine="0"/>
              <w:jc w:val="center"/>
              <w:rPr>
                <w:rFonts w:eastAsia="Calibri" w:cstheme="minorHAnsi"/>
              </w:rPr>
            </w:pPr>
            <w:r w:rsidRPr="00A23EBD">
              <w:t>10%</w:t>
            </w:r>
          </w:p>
        </w:tc>
      </w:tr>
      <w:tr w:rsidR="00E635FE" w:rsidRPr="009A264E" w14:paraId="2D0EB3AA" w14:textId="77777777" w:rsidTr="007C34E7">
        <w:trPr>
          <w:trHeight w:val="454"/>
        </w:trPr>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479D9" w14:textId="2FC1FEFA" w:rsidR="00E635FE" w:rsidRPr="009A264E" w:rsidRDefault="00E635FE" w:rsidP="00E635FE">
            <w:pPr>
              <w:spacing w:after="160" w:line="259" w:lineRule="auto"/>
              <w:ind w:left="0" w:firstLine="0"/>
              <w:jc w:val="left"/>
              <w:rPr>
                <w:rFonts w:eastAsia="Calibri" w:cstheme="minorHAnsi"/>
              </w:rPr>
            </w:pPr>
            <w:r w:rsidRPr="00A23EBD">
              <w:t>Clinical Support, Education &amp; Training</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23B33541" w14:textId="2ED2FB2E" w:rsidR="00E635FE" w:rsidRPr="009A264E" w:rsidRDefault="00E635FE" w:rsidP="00E635FE">
            <w:pPr>
              <w:spacing w:after="160" w:line="259" w:lineRule="auto"/>
              <w:ind w:left="0" w:firstLine="0"/>
              <w:jc w:val="center"/>
              <w:rPr>
                <w:rFonts w:eastAsia="Calibri" w:cstheme="minorHAnsi"/>
              </w:rPr>
            </w:pPr>
            <w:r w:rsidRPr="00A23EBD">
              <w:t>5%</w:t>
            </w:r>
          </w:p>
        </w:tc>
      </w:tr>
      <w:tr w:rsidR="00E37851" w:rsidRPr="009A264E" w14:paraId="54D0424E" w14:textId="77777777" w:rsidTr="00853167">
        <w:trPr>
          <w:trHeight w:val="454"/>
        </w:trPr>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0F4B50" w14:textId="77777777" w:rsidR="00E37851" w:rsidRPr="009A264E" w:rsidRDefault="00E37851" w:rsidP="00E37851">
            <w:pPr>
              <w:spacing w:after="160" w:line="259" w:lineRule="auto"/>
              <w:ind w:left="0" w:firstLine="0"/>
              <w:jc w:val="left"/>
              <w:rPr>
                <w:rFonts w:eastAsia="Calibri" w:cstheme="minorHAnsi"/>
              </w:rPr>
            </w:pPr>
            <w:r w:rsidRPr="009A264E">
              <w:rPr>
                <w:rFonts w:eastAsia="Calibri" w:cstheme="minorHAnsi"/>
              </w:rPr>
              <w:t>Environment &amp; Sustainability</w:t>
            </w:r>
          </w:p>
        </w:tc>
        <w:tc>
          <w:tcPr>
            <w:tcW w:w="4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90BA2" w14:textId="77777777" w:rsidR="00E37851" w:rsidRPr="009A264E" w:rsidRDefault="00E37851" w:rsidP="00E37851">
            <w:pPr>
              <w:spacing w:after="160" w:line="259" w:lineRule="auto"/>
              <w:ind w:left="0" w:firstLine="0"/>
              <w:jc w:val="center"/>
              <w:rPr>
                <w:rFonts w:eastAsia="Calibri" w:cstheme="minorHAnsi"/>
              </w:rPr>
            </w:pPr>
            <w:r w:rsidRPr="009A264E">
              <w:rPr>
                <w:rFonts w:eastAsia="Calibri" w:cstheme="minorHAnsi"/>
              </w:rPr>
              <w:t>10%</w:t>
            </w:r>
          </w:p>
        </w:tc>
      </w:tr>
      <w:tr w:rsidR="00E37851" w:rsidRPr="009A264E" w14:paraId="63E249A0" w14:textId="77777777" w:rsidTr="00853167">
        <w:trPr>
          <w:trHeight w:val="454"/>
        </w:trPr>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C9F4C" w14:textId="77777777" w:rsidR="00E37851" w:rsidRPr="009A264E" w:rsidRDefault="00E37851" w:rsidP="00E37851">
            <w:pPr>
              <w:spacing w:after="160" w:line="259" w:lineRule="auto"/>
              <w:ind w:left="0" w:firstLine="0"/>
              <w:jc w:val="left"/>
              <w:rPr>
                <w:rFonts w:eastAsia="Calibri" w:cstheme="minorHAnsi"/>
              </w:rPr>
            </w:pPr>
            <w:r w:rsidRPr="009A264E">
              <w:rPr>
                <w:rFonts w:eastAsia="Calibri" w:cstheme="minorHAnsi"/>
              </w:rPr>
              <w:t>Social Value</w:t>
            </w:r>
          </w:p>
        </w:tc>
        <w:tc>
          <w:tcPr>
            <w:tcW w:w="4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81534" w14:textId="77777777" w:rsidR="00E37851" w:rsidRPr="009A264E" w:rsidRDefault="00E37851" w:rsidP="00E37851">
            <w:pPr>
              <w:spacing w:after="160" w:line="259" w:lineRule="auto"/>
              <w:ind w:left="0" w:firstLine="0"/>
              <w:jc w:val="center"/>
              <w:rPr>
                <w:rFonts w:eastAsia="Calibri" w:cstheme="minorHAnsi"/>
              </w:rPr>
            </w:pPr>
            <w:r w:rsidRPr="009A264E">
              <w:rPr>
                <w:rFonts w:eastAsia="Calibri" w:cstheme="minorHAnsi"/>
              </w:rPr>
              <w:t>10%</w:t>
            </w:r>
          </w:p>
        </w:tc>
      </w:tr>
      <w:tr w:rsidR="00E37851" w:rsidRPr="009A264E" w14:paraId="78B3FADE" w14:textId="77777777" w:rsidTr="00853167">
        <w:trPr>
          <w:trHeight w:val="454"/>
        </w:trPr>
        <w:tc>
          <w:tcPr>
            <w:tcW w:w="56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2F61E1" w14:textId="77777777" w:rsidR="00E37851" w:rsidRPr="009A264E" w:rsidRDefault="00E37851" w:rsidP="00E37851">
            <w:pPr>
              <w:spacing w:after="160" w:line="259" w:lineRule="auto"/>
              <w:ind w:left="0" w:firstLine="0"/>
              <w:jc w:val="left"/>
              <w:rPr>
                <w:rFonts w:eastAsia="Calibri" w:cstheme="minorHAnsi"/>
                <w:b/>
                <w:bCs/>
              </w:rPr>
            </w:pPr>
            <w:r w:rsidRPr="009A264E">
              <w:rPr>
                <w:rFonts w:eastAsia="Calibri" w:cstheme="minorHAnsi"/>
                <w:b/>
                <w:bCs/>
              </w:rPr>
              <w:t>Total Quality Scores</w:t>
            </w:r>
          </w:p>
        </w:tc>
        <w:tc>
          <w:tcPr>
            <w:tcW w:w="42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CADE03" w14:textId="77777777" w:rsidR="00E37851" w:rsidRPr="009A264E" w:rsidRDefault="00E37851" w:rsidP="00E37851">
            <w:pPr>
              <w:spacing w:after="160" w:line="259" w:lineRule="auto"/>
              <w:ind w:left="0" w:firstLine="0"/>
              <w:jc w:val="center"/>
              <w:rPr>
                <w:rFonts w:eastAsia="Calibri" w:cstheme="minorHAnsi"/>
                <w:b/>
                <w:bCs/>
                <w:sz w:val="24"/>
                <w:szCs w:val="24"/>
              </w:rPr>
            </w:pPr>
            <w:r w:rsidRPr="009A264E">
              <w:rPr>
                <w:rFonts w:eastAsia="Calibri" w:cstheme="minorHAnsi"/>
                <w:b/>
                <w:bCs/>
              </w:rPr>
              <w:t>70%</w:t>
            </w:r>
          </w:p>
        </w:tc>
      </w:tr>
    </w:tbl>
    <w:p w14:paraId="0431D828" w14:textId="77777777" w:rsidR="00E37851" w:rsidRPr="00E37851" w:rsidRDefault="00E37851" w:rsidP="00E37851">
      <w:pPr>
        <w:ind w:left="0" w:firstLine="0"/>
        <w:contextualSpacing/>
        <w:rPr>
          <w:rFonts w:cstheme="minorHAnsi"/>
          <w:szCs w:val="20"/>
        </w:rPr>
      </w:pPr>
    </w:p>
    <w:p w14:paraId="5B39A812" w14:textId="11E40D94" w:rsidR="002A1314" w:rsidRDefault="002A1314" w:rsidP="00E37851">
      <w:pPr>
        <w:ind w:left="0" w:firstLine="0"/>
        <w:contextualSpacing/>
        <w:rPr>
          <w:rFonts w:cstheme="minorHAnsi"/>
          <w:szCs w:val="20"/>
        </w:rPr>
      </w:pPr>
    </w:p>
    <w:p w14:paraId="76ADD237" w14:textId="77777777" w:rsidR="002A1314" w:rsidRPr="00E37851" w:rsidRDefault="002A1314" w:rsidP="00E37851">
      <w:pPr>
        <w:ind w:left="0" w:firstLine="0"/>
        <w:contextualSpacing/>
        <w:rPr>
          <w:rFonts w:cstheme="minorHAnsi"/>
          <w:szCs w:val="20"/>
        </w:rPr>
      </w:pPr>
    </w:p>
    <w:p w14:paraId="4876576C" w14:textId="6A05253C" w:rsidR="00E37851" w:rsidRPr="00E37851" w:rsidRDefault="00E37851" w:rsidP="00E37851">
      <w:pPr>
        <w:ind w:left="0" w:firstLine="0"/>
        <w:contextualSpacing/>
        <w:rPr>
          <w:rFonts w:cstheme="minorHAnsi"/>
          <w:szCs w:val="20"/>
        </w:rPr>
      </w:pPr>
      <w:bookmarkStart w:id="6" w:name="_Hlk76464401"/>
      <w:r w:rsidRPr="00E37851">
        <w:rPr>
          <w:rFonts w:cstheme="minorHAnsi"/>
          <w:szCs w:val="20"/>
        </w:rPr>
        <w:t xml:space="preserve">The Supplier </w:t>
      </w:r>
      <w:r w:rsidRPr="00E37851">
        <w:rPr>
          <w:rFonts w:cstheme="minorHAnsi"/>
          <w:b/>
          <w:szCs w:val="20"/>
        </w:rPr>
        <w:t xml:space="preserve">MUST </w:t>
      </w:r>
      <w:r w:rsidRPr="00E37851">
        <w:rPr>
          <w:rFonts w:cstheme="minorHAnsi"/>
          <w:szCs w:val="20"/>
        </w:rPr>
        <w:t xml:space="preserve">respond to all generic questions and the questions </w:t>
      </w:r>
      <w:bookmarkStart w:id="7" w:name="_Hlk49252925"/>
      <w:r w:rsidRPr="00E37851">
        <w:rPr>
          <w:rFonts w:cstheme="minorHAnsi"/>
          <w:szCs w:val="20"/>
        </w:rPr>
        <w:t xml:space="preserve">specific to each of the Lots </w:t>
      </w:r>
      <w:r w:rsidR="001D5F08">
        <w:rPr>
          <w:rFonts w:cstheme="minorHAnsi"/>
          <w:szCs w:val="20"/>
        </w:rPr>
        <w:t>they are</w:t>
      </w:r>
      <w:r w:rsidRPr="00E37851">
        <w:rPr>
          <w:rFonts w:cstheme="minorHAnsi"/>
          <w:szCs w:val="20"/>
        </w:rPr>
        <w:t xml:space="preserve"> bidding for on the </w:t>
      </w:r>
      <w:r w:rsidR="001D5F08">
        <w:rPr>
          <w:rFonts w:cstheme="minorHAnsi"/>
          <w:szCs w:val="20"/>
        </w:rPr>
        <w:t xml:space="preserve">Jaggaer </w:t>
      </w:r>
      <w:r w:rsidRPr="00E37851">
        <w:rPr>
          <w:rFonts w:cstheme="minorHAnsi"/>
          <w:szCs w:val="20"/>
        </w:rPr>
        <w:t>e-Tendering Portal.</w:t>
      </w:r>
      <w:bookmarkEnd w:id="7"/>
    </w:p>
    <w:bookmarkEnd w:id="5"/>
    <w:p w14:paraId="7F04B1DB" w14:textId="77777777" w:rsidR="00E37851" w:rsidRPr="00E37851" w:rsidRDefault="00E37851" w:rsidP="00E37851">
      <w:pPr>
        <w:ind w:left="0" w:firstLine="0"/>
        <w:contextualSpacing/>
        <w:rPr>
          <w:rFonts w:cstheme="minorHAnsi"/>
          <w:szCs w:val="20"/>
        </w:rPr>
      </w:pPr>
    </w:p>
    <w:p w14:paraId="69A7F646" w14:textId="6B9FC8AC" w:rsidR="00AA3371" w:rsidRDefault="00AA3371" w:rsidP="00E37851">
      <w:pPr>
        <w:ind w:left="0" w:firstLine="0"/>
        <w:contextualSpacing/>
        <w:rPr>
          <w:rFonts w:cstheme="minorHAnsi"/>
          <w:szCs w:val="20"/>
        </w:rPr>
      </w:pPr>
      <w:bookmarkStart w:id="8" w:name="_Hlk49252953"/>
    </w:p>
    <w:p w14:paraId="07C4B113" w14:textId="77777777" w:rsidR="00963963" w:rsidRDefault="00963963" w:rsidP="00E37851">
      <w:pPr>
        <w:ind w:left="0" w:firstLine="0"/>
        <w:contextualSpacing/>
        <w:rPr>
          <w:rFonts w:cstheme="minorHAnsi"/>
          <w:b/>
          <w:bCs/>
          <w:sz w:val="24"/>
          <w:szCs w:val="24"/>
          <w:u w:val="single"/>
        </w:rPr>
      </w:pPr>
    </w:p>
    <w:p w14:paraId="6BE2683E" w14:textId="5449B8F8" w:rsidR="00AA3371" w:rsidRPr="00F812DC" w:rsidRDefault="001D5F08" w:rsidP="00E37851">
      <w:pPr>
        <w:ind w:left="0" w:firstLine="0"/>
        <w:contextualSpacing/>
        <w:rPr>
          <w:rFonts w:cstheme="minorHAnsi"/>
          <w:b/>
          <w:bCs/>
          <w:sz w:val="24"/>
          <w:szCs w:val="24"/>
          <w:u w:val="single"/>
        </w:rPr>
      </w:pPr>
      <w:r>
        <w:rPr>
          <w:rFonts w:cstheme="minorHAnsi"/>
          <w:b/>
          <w:bCs/>
          <w:sz w:val="24"/>
          <w:szCs w:val="24"/>
          <w:u w:val="single"/>
        </w:rPr>
        <w:t>Price</w:t>
      </w:r>
      <w:r w:rsidR="00AA3371" w:rsidRPr="00F812DC">
        <w:rPr>
          <w:rFonts w:cstheme="minorHAnsi"/>
          <w:b/>
          <w:bCs/>
          <w:sz w:val="24"/>
          <w:szCs w:val="24"/>
          <w:u w:val="single"/>
        </w:rPr>
        <w:t xml:space="preserve"> Evaluation:</w:t>
      </w:r>
    </w:p>
    <w:p w14:paraId="27269093" w14:textId="77777777" w:rsidR="00AA3371" w:rsidRPr="00AA3371" w:rsidRDefault="00AA3371" w:rsidP="00E37851">
      <w:pPr>
        <w:ind w:left="0" w:firstLine="0"/>
        <w:contextualSpacing/>
        <w:rPr>
          <w:rFonts w:cstheme="minorHAnsi"/>
          <w:b/>
          <w:bCs/>
          <w:szCs w:val="20"/>
          <w:u w:val="single"/>
        </w:rPr>
      </w:pPr>
    </w:p>
    <w:p w14:paraId="722826C7" w14:textId="7B4328D5" w:rsidR="00E37851" w:rsidRPr="00E37851" w:rsidRDefault="00E37851" w:rsidP="00E37851">
      <w:pPr>
        <w:ind w:left="0" w:firstLine="0"/>
        <w:contextualSpacing/>
        <w:rPr>
          <w:rFonts w:cstheme="minorHAnsi"/>
          <w:szCs w:val="20"/>
        </w:rPr>
      </w:pPr>
      <w:r w:rsidRPr="00E37851">
        <w:rPr>
          <w:rFonts w:cstheme="minorHAnsi"/>
          <w:szCs w:val="20"/>
        </w:rPr>
        <w:t xml:space="preserve">The Supplier </w:t>
      </w:r>
      <w:r w:rsidRPr="00E37851">
        <w:rPr>
          <w:rFonts w:cstheme="minorHAnsi"/>
          <w:b/>
          <w:szCs w:val="20"/>
        </w:rPr>
        <w:t xml:space="preserve">MUST </w:t>
      </w:r>
      <w:r w:rsidRPr="00E37851">
        <w:rPr>
          <w:rFonts w:cstheme="minorHAnsi"/>
          <w:szCs w:val="20"/>
        </w:rPr>
        <w:t xml:space="preserve">complete each tab within </w:t>
      </w:r>
      <w:r w:rsidRPr="007100DE">
        <w:rPr>
          <w:rFonts w:cstheme="minorHAnsi"/>
          <w:b/>
          <w:bCs/>
          <w:szCs w:val="20"/>
        </w:rPr>
        <w:t xml:space="preserve">Schedule </w:t>
      </w:r>
      <w:r w:rsidR="0068004B" w:rsidRPr="007100DE">
        <w:rPr>
          <w:rFonts w:cstheme="minorHAnsi"/>
          <w:b/>
          <w:bCs/>
          <w:szCs w:val="20"/>
        </w:rPr>
        <w:t>B5</w:t>
      </w:r>
      <w:r w:rsidRPr="00E37851">
        <w:rPr>
          <w:rFonts w:cstheme="minorHAnsi"/>
          <w:szCs w:val="20"/>
        </w:rPr>
        <w:t xml:space="preserve"> </w:t>
      </w:r>
      <w:r w:rsidR="007100DE">
        <w:rPr>
          <w:rFonts w:cstheme="minorHAnsi"/>
          <w:szCs w:val="20"/>
        </w:rPr>
        <w:t>‘</w:t>
      </w:r>
      <w:r w:rsidR="00A3486C">
        <w:rPr>
          <w:rFonts w:cstheme="minorHAnsi"/>
          <w:szCs w:val="20"/>
        </w:rPr>
        <w:t>P</w:t>
      </w:r>
      <w:r w:rsidR="007100DE">
        <w:rPr>
          <w:rFonts w:cstheme="minorHAnsi"/>
          <w:szCs w:val="20"/>
        </w:rPr>
        <w:t>rice Schedule’</w:t>
      </w:r>
      <w:r w:rsidR="00A3486C">
        <w:rPr>
          <w:rFonts w:cstheme="minorHAnsi"/>
          <w:szCs w:val="20"/>
        </w:rPr>
        <w:t xml:space="preserve"> </w:t>
      </w:r>
      <w:r w:rsidRPr="00E37851">
        <w:rPr>
          <w:rFonts w:cstheme="minorHAnsi"/>
          <w:szCs w:val="20"/>
        </w:rPr>
        <w:t>in relation to the Lots t</w:t>
      </w:r>
      <w:r w:rsidR="00511954">
        <w:rPr>
          <w:rFonts w:cstheme="minorHAnsi"/>
          <w:szCs w:val="20"/>
        </w:rPr>
        <w:t>he Supplier</w:t>
      </w:r>
      <w:r w:rsidRPr="00E37851">
        <w:rPr>
          <w:rFonts w:cstheme="minorHAnsi"/>
          <w:szCs w:val="20"/>
        </w:rPr>
        <w:t xml:space="preserve"> is bidding.</w:t>
      </w:r>
    </w:p>
    <w:bookmarkEnd w:id="6"/>
    <w:bookmarkEnd w:id="8"/>
    <w:p w14:paraId="096482D4" w14:textId="77777777" w:rsidR="00E37851" w:rsidRPr="00E37851" w:rsidRDefault="00E37851" w:rsidP="00853167">
      <w:pPr>
        <w:ind w:left="0" w:firstLine="0"/>
        <w:contextualSpacing/>
        <w:rPr>
          <w:rFonts w:cstheme="minorHAnsi"/>
          <w:szCs w:val="20"/>
        </w:rPr>
      </w:pPr>
    </w:p>
    <w:p w14:paraId="6FFBAD18" w14:textId="77777777" w:rsidR="00E37851" w:rsidRPr="00E37851" w:rsidRDefault="00E37851" w:rsidP="00E37851">
      <w:pPr>
        <w:ind w:left="0"/>
        <w:contextualSpacing/>
        <w:rPr>
          <w:rFonts w:cstheme="minorHAnsi"/>
          <w:szCs w:val="20"/>
        </w:rPr>
      </w:pPr>
    </w:p>
    <w:p w14:paraId="252C66C2" w14:textId="2AEA371B" w:rsidR="00E37851" w:rsidRPr="00E37851" w:rsidRDefault="00E37851" w:rsidP="00E37851">
      <w:pPr>
        <w:shd w:val="clear" w:color="auto" w:fill="FFFFFF" w:themeFill="background1"/>
        <w:tabs>
          <w:tab w:val="left" w:pos="426"/>
        </w:tabs>
        <w:spacing w:before="240"/>
        <w:ind w:left="0"/>
        <w:contextualSpacing/>
        <w:outlineLvl w:val="1"/>
        <w:rPr>
          <w:rFonts w:eastAsia="Times New Roman" w:cstheme="minorHAnsi"/>
          <w:b/>
          <w:szCs w:val="20"/>
        </w:rPr>
      </w:pPr>
      <w:r w:rsidRPr="00E37851">
        <w:rPr>
          <w:rFonts w:eastAsia="Times New Roman" w:cstheme="minorHAnsi"/>
          <w:b/>
          <w:szCs w:val="20"/>
        </w:rPr>
        <w:tab/>
      </w:r>
      <w:r w:rsidR="00B325CA" w:rsidRPr="00F812DC">
        <w:rPr>
          <w:rFonts w:eastAsia="Times New Roman" w:cstheme="minorHAnsi"/>
          <w:b/>
          <w:sz w:val="24"/>
          <w:szCs w:val="20"/>
        </w:rPr>
        <w:t xml:space="preserve">Historic </w:t>
      </w:r>
      <w:r w:rsidR="00F812DC" w:rsidRPr="00F812DC">
        <w:rPr>
          <w:rFonts w:eastAsia="Times New Roman" w:cstheme="minorHAnsi"/>
          <w:b/>
          <w:sz w:val="24"/>
          <w:szCs w:val="20"/>
        </w:rPr>
        <w:t>S</w:t>
      </w:r>
      <w:r w:rsidRPr="00F812DC">
        <w:rPr>
          <w:rFonts w:eastAsia="Times New Roman" w:cstheme="minorHAnsi"/>
          <w:b/>
          <w:sz w:val="24"/>
          <w:szCs w:val="20"/>
        </w:rPr>
        <w:t xml:space="preserve">pend </w:t>
      </w:r>
      <w:r w:rsidR="00B325CA" w:rsidRPr="00F812DC">
        <w:rPr>
          <w:rFonts w:eastAsia="Times New Roman" w:cstheme="minorHAnsi"/>
          <w:b/>
          <w:sz w:val="24"/>
          <w:szCs w:val="20"/>
        </w:rPr>
        <w:t>Data</w:t>
      </w:r>
    </w:p>
    <w:p w14:paraId="336EEFD4" w14:textId="77777777" w:rsidR="00E37851" w:rsidRPr="00E37851" w:rsidRDefault="00E37851" w:rsidP="00E37851">
      <w:pPr>
        <w:rPr>
          <w:rFonts w:eastAsia="Times New Roman" w:cstheme="minorHAnsi"/>
          <w:szCs w:val="20"/>
        </w:rPr>
      </w:pPr>
    </w:p>
    <w:p w14:paraId="41F35934" w14:textId="40CCDDAF" w:rsidR="00E37851" w:rsidRPr="00E37851" w:rsidRDefault="00E37851" w:rsidP="00E37851">
      <w:pPr>
        <w:rPr>
          <w:rFonts w:eastAsia="Times New Roman" w:cstheme="minorHAnsi"/>
          <w:szCs w:val="20"/>
        </w:rPr>
      </w:pPr>
      <w:r w:rsidRPr="00E37851">
        <w:rPr>
          <w:rFonts w:eastAsia="Times New Roman" w:cstheme="minorHAnsi"/>
          <w:szCs w:val="20"/>
        </w:rPr>
        <w:tab/>
        <w:t xml:space="preserve">The below </w:t>
      </w:r>
      <w:r w:rsidR="00807E6E">
        <w:rPr>
          <w:rFonts w:eastAsia="Times New Roman" w:cstheme="minorHAnsi"/>
          <w:szCs w:val="20"/>
        </w:rPr>
        <w:t xml:space="preserve">table </w:t>
      </w:r>
      <w:r w:rsidRPr="00E37851">
        <w:rPr>
          <w:rFonts w:eastAsia="Times New Roman" w:cstheme="minorHAnsi"/>
          <w:szCs w:val="20"/>
        </w:rPr>
        <w:t xml:space="preserve">shows the historical annual sales </w:t>
      </w:r>
      <w:r w:rsidR="00FB1851">
        <w:rPr>
          <w:rFonts w:eastAsia="Times New Roman" w:cstheme="minorHAnsi"/>
          <w:szCs w:val="20"/>
        </w:rPr>
        <w:t xml:space="preserve"> during period Apr 19 – Mar 20 </w:t>
      </w:r>
      <w:r w:rsidRPr="00E37851">
        <w:rPr>
          <w:rFonts w:eastAsia="Times New Roman" w:cstheme="minorHAnsi"/>
          <w:szCs w:val="20"/>
        </w:rPr>
        <w:t xml:space="preserve">through the Existing </w:t>
      </w:r>
      <w:r w:rsidR="00580D14">
        <w:rPr>
          <w:rFonts w:eastAsia="Times New Roman" w:cstheme="minorHAnsi"/>
          <w:szCs w:val="20"/>
        </w:rPr>
        <w:t xml:space="preserve">Examination Gloves &amp; Surgeons Gloves </w:t>
      </w:r>
      <w:r w:rsidRPr="00E37851">
        <w:rPr>
          <w:rFonts w:eastAsia="Times New Roman" w:cstheme="minorHAnsi"/>
          <w:szCs w:val="20"/>
        </w:rPr>
        <w:t>Framework</w:t>
      </w:r>
      <w:r w:rsidR="00213CC7">
        <w:rPr>
          <w:rFonts w:eastAsia="Times New Roman" w:cstheme="minorHAnsi"/>
          <w:szCs w:val="20"/>
        </w:rPr>
        <w:t>:-</w:t>
      </w:r>
    </w:p>
    <w:p w14:paraId="2FB1FAC8" w14:textId="77777777" w:rsidR="00E37851" w:rsidRPr="00E37851" w:rsidRDefault="00E37851" w:rsidP="00E37851">
      <w:pPr>
        <w:rPr>
          <w:rFonts w:eastAsia="Times New Roman" w:cstheme="minorHAnsi"/>
          <w:szCs w:val="20"/>
        </w:rPr>
      </w:pPr>
    </w:p>
    <w:tbl>
      <w:tblPr>
        <w:tblStyle w:val="TableGrid2"/>
        <w:tblW w:w="9384" w:type="dxa"/>
        <w:tblInd w:w="534" w:type="dxa"/>
        <w:tblLook w:val="04A0" w:firstRow="1" w:lastRow="0" w:firstColumn="1" w:lastColumn="0" w:noHBand="0" w:noVBand="1"/>
      </w:tblPr>
      <w:tblGrid>
        <w:gridCol w:w="1871"/>
        <w:gridCol w:w="5528"/>
        <w:gridCol w:w="1985"/>
      </w:tblGrid>
      <w:tr w:rsidR="00E37851" w:rsidRPr="00E37851" w14:paraId="25C73489" w14:textId="77777777" w:rsidTr="00580D14">
        <w:trPr>
          <w:trHeight w:val="992"/>
        </w:trPr>
        <w:tc>
          <w:tcPr>
            <w:tcW w:w="1871" w:type="dxa"/>
            <w:shd w:val="clear" w:color="auto" w:fill="0066CC"/>
            <w:vAlign w:val="center"/>
          </w:tcPr>
          <w:p w14:paraId="59EE8ACB" w14:textId="1D4F61C8" w:rsidR="00E37851" w:rsidRPr="00E37851" w:rsidRDefault="00580D14" w:rsidP="00E37851">
            <w:pPr>
              <w:ind w:left="0"/>
              <w:contextualSpacing/>
              <w:jc w:val="center"/>
              <w:rPr>
                <w:rFonts w:cstheme="minorHAnsi"/>
                <w:b/>
                <w:color w:val="FFFFFF" w:themeColor="background1"/>
                <w:sz w:val="24"/>
                <w:szCs w:val="20"/>
              </w:rPr>
            </w:pPr>
            <w:r>
              <w:rPr>
                <w:rFonts w:cstheme="minorHAnsi"/>
                <w:b/>
                <w:color w:val="FFFFFF" w:themeColor="background1"/>
                <w:sz w:val="24"/>
                <w:szCs w:val="20"/>
              </w:rPr>
              <w:t xml:space="preserve">         </w:t>
            </w:r>
            <w:r w:rsidR="00E37851" w:rsidRPr="00E37851">
              <w:rPr>
                <w:rFonts w:cstheme="minorHAnsi"/>
                <w:b/>
                <w:color w:val="FFFFFF" w:themeColor="background1"/>
                <w:sz w:val="24"/>
                <w:szCs w:val="20"/>
              </w:rPr>
              <w:t>Lot Number</w:t>
            </w:r>
          </w:p>
        </w:tc>
        <w:tc>
          <w:tcPr>
            <w:tcW w:w="5528" w:type="dxa"/>
            <w:shd w:val="clear" w:color="auto" w:fill="0066CC"/>
            <w:vAlign w:val="center"/>
          </w:tcPr>
          <w:p w14:paraId="2F4F7A2B" w14:textId="4DB7C00C" w:rsidR="00E37851" w:rsidRPr="00E37851" w:rsidRDefault="00E37851" w:rsidP="009B7ED1">
            <w:pPr>
              <w:contextualSpacing/>
              <w:jc w:val="center"/>
              <w:rPr>
                <w:rFonts w:cstheme="minorHAnsi"/>
                <w:b/>
                <w:color w:val="FFFFFF" w:themeColor="background1"/>
                <w:sz w:val="24"/>
                <w:szCs w:val="20"/>
              </w:rPr>
            </w:pPr>
            <w:r w:rsidRPr="00E37851">
              <w:rPr>
                <w:rFonts w:cstheme="minorHAnsi"/>
                <w:b/>
                <w:color w:val="FFFFFF" w:themeColor="background1"/>
                <w:sz w:val="24"/>
                <w:szCs w:val="20"/>
              </w:rPr>
              <w:t>Lot Title</w:t>
            </w:r>
          </w:p>
        </w:tc>
        <w:tc>
          <w:tcPr>
            <w:tcW w:w="1985" w:type="dxa"/>
            <w:shd w:val="clear" w:color="auto" w:fill="0066CC"/>
            <w:vAlign w:val="center"/>
          </w:tcPr>
          <w:p w14:paraId="72BB5AE2" w14:textId="524FE0EB" w:rsidR="00600C3E" w:rsidRDefault="00E37851" w:rsidP="00E37851">
            <w:pPr>
              <w:ind w:left="0"/>
              <w:contextualSpacing/>
              <w:jc w:val="center"/>
              <w:rPr>
                <w:rFonts w:cstheme="minorHAnsi"/>
                <w:b/>
                <w:color w:val="FFFFFF" w:themeColor="background1"/>
                <w:sz w:val="24"/>
                <w:szCs w:val="20"/>
              </w:rPr>
            </w:pPr>
            <w:r w:rsidRPr="00E37851">
              <w:rPr>
                <w:rFonts w:cstheme="minorHAnsi"/>
                <w:b/>
                <w:color w:val="FFFFFF" w:themeColor="background1"/>
                <w:sz w:val="24"/>
                <w:szCs w:val="20"/>
              </w:rPr>
              <w:t xml:space="preserve">       </w:t>
            </w:r>
            <w:r w:rsidR="00580D14">
              <w:rPr>
                <w:rFonts w:cstheme="minorHAnsi"/>
                <w:b/>
                <w:color w:val="FFFFFF" w:themeColor="background1"/>
                <w:sz w:val="24"/>
                <w:szCs w:val="20"/>
              </w:rPr>
              <w:t xml:space="preserve"> </w:t>
            </w:r>
            <w:r w:rsidRPr="00E37851">
              <w:rPr>
                <w:rFonts w:cstheme="minorHAnsi"/>
                <w:b/>
                <w:color w:val="FFFFFF" w:themeColor="background1"/>
                <w:sz w:val="24"/>
                <w:szCs w:val="20"/>
              </w:rPr>
              <w:t>Annual</w:t>
            </w:r>
            <w:r w:rsidR="00600C3E">
              <w:rPr>
                <w:rFonts w:cstheme="minorHAnsi"/>
                <w:b/>
                <w:color w:val="FFFFFF" w:themeColor="background1"/>
                <w:sz w:val="24"/>
                <w:szCs w:val="20"/>
              </w:rPr>
              <w:t xml:space="preserve"> </w:t>
            </w:r>
            <w:r w:rsidRPr="00E37851">
              <w:rPr>
                <w:rFonts w:cstheme="minorHAnsi"/>
                <w:b/>
                <w:color w:val="FFFFFF" w:themeColor="background1"/>
                <w:sz w:val="24"/>
                <w:szCs w:val="20"/>
              </w:rPr>
              <w:t>Sales</w:t>
            </w:r>
          </w:p>
          <w:p w14:paraId="73974BE0" w14:textId="40803E05" w:rsidR="00600C3E" w:rsidRDefault="00600C3E" w:rsidP="00E37851">
            <w:pPr>
              <w:ind w:left="0"/>
              <w:contextualSpacing/>
              <w:jc w:val="center"/>
              <w:rPr>
                <w:rFonts w:cstheme="minorHAnsi"/>
                <w:b/>
                <w:color w:val="FFFFFF" w:themeColor="background1"/>
                <w:sz w:val="24"/>
                <w:szCs w:val="20"/>
              </w:rPr>
            </w:pPr>
            <w:r>
              <w:rPr>
                <w:rFonts w:cstheme="minorHAnsi"/>
                <w:b/>
                <w:color w:val="FFFFFF" w:themeColor="background1"/>
                <w:sz w:val="24"/>
                <w:szCs w:val="20"/>
              </w:rPr>
              <w:t xml:space="preserve">       Pre-</w:t>
            </w:r>
            <w:proofErr w:type="spellStart"/>
            <w:r>
              <w:rPr>
                <w:rFonts w:cstheme="minorHAnsi"/>
                <w:b/>
                <w:color w:val="FFFFFF" w:themeColor="background1"/>
                <w:sz w:val="24"/>
                <w:szCs w:val="20"/>
              </w:rPr>
              <w:t>Covid</w:t>
            </w:r>
            <w:proofErr w:type="spellEnd"/>
            <w:r>
              <w:rPr>
                <w:rFonts w:cstheme="minorHAnsi"/>
                <w:b/>
                <w:color w:val="FFFFFF" w:themeColor="background1"/>
                <w:sz w:val="24"/>
                <w:szCs w:val="20"/>
              </w:rPr>
              <w:t xml:space="preserve"> </w:t>
            </w:r>
          </w:p>
          <w:p w14:paraId="170E9718" w14:textId="1A0BCC1D" w:rsidR="00E37851" w:rsidRPr="00E37851" w:rsidRDefault="00600C3E" w:rsidP="00E37851">
            <w:pPr>
              <w:ind w:left="0"/>
              <w:contextualSpacing/>
              <w:jc w:val="center"/>
              <w:rPr>
                <w:rFonts w:cstheme="minorHAnsi"/>
                <w:b/>
                <w:color w:val="FFFFFF" w:themeColor="background1"/>
                <w:sz w:val="24"/>
                <w:szCs w:val="20"/>
              </w:rPr>
            </w:pPr>
            <w:r>
              <w:rPr>
                <w:rFonts w:cstheme="minorHAnsi"/>
                <w:b/>
                <w:color w:val="FFFFFF" w:themeColor="background1"/>
                <w:sz w:val="24"/>
                <w:szCs w:val="20"/>
              </w:rPr>
              <w:t xml:space="preserve">      19/20 data</w:t>
            </w:r>
          </w:p>
        </w:tc>
      </w:tr>
      <w:tr w:rsidR="00580D14" w:rsidRPr="00E37851" w14:paraId="63C62C59" w14:textId="77777777" w:rsidTr="00580D14">
        <w:trPr>
          <w:trHeight w:val="481"/>
        </w:trPr>
        <w:tc>
          <w:tcPr>
            <w:tcW w:w="1871" w:type="dxa"/>
            <w:vAlign w:val="center"/>
          </w:tcPr>
          <w:p w14:paraId="663723D0" w14:textId="77777777" w:rsidR="00580D14" w:rsidRPr="00E37851" w:rsidRDefault="00580D14" w:rsidP="00580D14">
            <w:pPr>
              <w:autoSpaceDE w:val="0"/>
              <w:autoSpaceDN w:val="0"/>
              <w:adjustRightInd w:val="0"/>
              <w:rPr>
                <w:rFonts w:cstheme="minorHAnsi"/>
                <w:b/>
                <w:szCs w:val="20"/>
              </w:rPr>
            </w:pPr>
            <w:r w:rsidRPr="00E37851">
              <w:rPr>
                <w:rFonts w:cstheme="minorHAnsi"/>
                <w:b/>
                <w:szCs w:val="20"/>
              </w:rPr>
              <w:t>Lot One</w:t>
            </w:r>
          </w:p>
        </w:tc>
        <w:tc>
          <w:tcPr>
            <w:tcW w:w="5528" w:type="dxa"/>
          </w:tcPr>
          <w:p w14:paraId="6C65DDAB" w14:textId="3334377E" w:rsidR="00580D14" w:rsidRPr="00E37851" w:rsidRDefault="00580D14" w:rsidP="00580D14">
            <w:pPr>
              <w:rPr>
                <w:rFonts w:cstheme="minorHAnsi"/>
                <w:szCs w:val="20"/>
                <w:highlight w:val="yellow"/>
              </w:rPr>
            </w:pPr>
            <w:r w:rsidRPr="00CB6F83">
              <w:t>Medical Examination Gloves</w:t>
            </w:r>
          </w:p>
        </w:tc>
        <w:tc>
          <w:tcPr>
            <w:tcW w:w="1985" w:type="dxa"/>
            <w:vAlign w:val="center"/>
          </w:tcPr>
          <w:p w14:paraId="1AF5D3AC" w14:textId="75ACEB8F" w:rsidR="00580D14" w:rsidRPr="00E37851" w:rsidRDefault="00600C3E" w:rsidP="00580D14">
            <w:pPr>
              <w:jc w:val="center"/>
              <w:rPr>
                <w:rFonts w:eastAsia="Times New Roman" w:cstheme="minorHAnsi"/>
                <w:szCs w:val="20"/>
                <w:lang w:eastAsia="en-GB"/>
              </w:rPr>
            </w:pPr>
            <w:r>
              <w:rPr>
                <w:rFonts w:eastAsia="Times New Roman" w:cstheme="minorHAnsi"/>
                <w:szCs w:val="20"/>
                <w:lang w:eastAsia="en-GB"/>
              </w:rPr>
              <w:t>£10m</w:t>
            </w:r>
          </w:p>
        </w:tc>
      </w:tr>
      <w:tr w:rsidR="00580D14" w:rsidRPr="00E37851" w14:paraId="6598119E" w14:textId="77777777" w:rsidTr="00580D14">
        <w:trPr>
          <w:trHeight w:val="481"/>
        </w:trPr>
        <w:tc>
          <w:tcPr>
            <w:tcW w:w="1871" w:type="dxa"/>
            <w:vAlign w:val="center"/>
          </w:tcPr>
          <w:p w14:paraId="44A03B62" w14:textId="77777777" w:rsidR="00580D14" w:rsidRPr="00E37851" w:rsidRDefault="00580D14" w:rsidP="00580D14">
            <w:pPr>
              <w:autoSpaceDE w:val="0"/>
              <w:autoSpaceDN w:val="0"/>
              <w:adjustRightInd w:val="0"/>
              <w:rPr>
                <w:rFonts w:cstheme="minorHAnsi"/>
                <w:b/>
                <w:szCs w:val="20"/>
              </w:rPr>
            </w:pPr>
            <w:r w:rsidRPr="00E37851">
              <w:rPr>
                <w:rFonts w:cstheme="minorHAnsi"/>
                <w:b/>
                <w:szCs w:val="20"/>
              </w:rPr>
              <w:t>Lot Two</w:t>
            </w:r>
          </w:p>
        </w:tc>
        <w:tc>
          <w:tcPr>
            <w:tcW w:w="5528" w:type="dxa"/>
          </w:tcPr>
          <w:p w14:paraId="5212EB67" w14:textId="7541A407" w:rsidR="00580D14" w:rsidRPr="00E37851" w:rsidRDefault="00580D14" w:rsidP="00580D14">
            <w:pPr>
              <w:spacing w:before="100" w:beforeAutospacing="1" w:after="100" w:afterAutospacing="1"/>
              <w:rPr>
                <w:rFonts w:eastAsia="Times New Roman" w:cstheme="minorHAnsi"/>
                <w:szCs w:val="20"/>
                <w:lang w:eastAsia="en-GB"/>
              </w:rPr>
            </w:pPr>
            <w:r w:rsidRPr="00CB6F83">
              <w:t>Surgical Gloves</w:t>
            </w:r>
          </w:p>
        </w:tc>
        <w:tc>
          <w:tcPr>
            <w:tcW w:w="1985" w:type="dxa"/>
            <w:vAlign w:val="center"/>
          </w:tcPr>
          <w:p w14:paraId="3ADDAF3A" w14:textId="4109469E" w:rsidR="00580D14" w:rsidRPr="00E37851" w:rsidRDefault="00600C3E" w:rsidP="00580D14">
            <w:pPr>
              <w:spacing w:before="100" w:beforeAutospacing="1" w:after="100" w:afterAutospacing="1"/>
              <w:jc w:val="center"/>
              <w:rPr>
                <w:rFonts w:eastAsia="Times New Roman" w:cstheme="minorHAnsi"/>
                <w:szCs w:val="20"/>
                <w:lang w:eastAsia="en-GB"/>
              </w:rPr>
            </w:pPr>
            <w:r>
              <w:rPr>
                <w:rFonts w:eastAsia="Times New Roman" w:cstheme="minorHAnsi"/>
                <w:szCs w:val="20"/>
                <w:lang w:eastAsia="en-GB"/>
              </w:rPr>
              <w:t>£21m</w:t>
            </w:r>
          </w:p>
        </w:tc>
      </w:tr>
      <w:tr w:rsidR="00580D14" w:rsidRPr="00E37851" w14:paraId="10238069" w14:textId="77777777" w:rsidTr="00580D14">
        <w:trPr>
          <w:trHeight w:val="481"/>
        </w:trPr>
        <w:tc>
          <w:tcPr>
            <w:tcW w:w="1871" w:type="dxa"/>
            <w:vAlign w:val="center"/>
          </w:tcPr>
          <w:p w14:paraId="15E8DA87" w14:textId="77777777" w:rsidR="00580D14" w:rsidRPr="00E37851" w:rsidRDefault="00580D14" w:rsidP="00580D14">
            <w:pPr>
              <w:autoSpaceDE w:val="0"/>
              <w:autoSpaceDN w:val="0"/>
              <w:adjustRightInd w:val="0"/>
              <w:rPr>
                <w:rFonts w:cstheme="minorHAnsi"/>
                <w:b/>
                <w:szCs w:val="20"/>
              </w:rPr>
            </w:pPr>
            <w:r w:rsidRPr="00E37851">
              <w:rPr>
                <w:rFonts w:cstheme="minorHAnsi"/>
                <w:b/>
                <w:szCs w:val="20"/>
              </w:rPr>
              <w:t>Lot Three</w:t>
            </w:r>
          </w:p>
        </w:tc>
        <w:tc>
          <w:tcPr>
            <w:tcW w:w="5528" w:type="dxa"/>
          </w:tcPr>
          <w:p w14:paraId="211437C0" w14:textId="723E96C7" w:rsidR="00580D14" w:rsidRPr="00E37851" w:rsidRDefault="00580D14" w:rsidP="00580D14">
            <w:pPr>
              <w:spacing w:before="100" w:beforeAutospacing="1" w:after="100" w:afterAutospacing="1"/>
              <w:rPr>
                <w:rFonts w:eastAsia="Times New Roman" w:cstheme="minorHAnsi"/>
                <w:szCs w:val="20"/>
                <w:lang w:eastAsia="en-GB"/>
              </w:rPr>
            </w:pPr>
            <w:r w:rsidRPr="00CB6F83">
              <w:t>Nitrile Non-Sterile 6 Newton Medical Examination Gloves</w:t>
            </w:r>
          </w:p>
        </w:tc>
        <w:tc>
          <w:tcPr>
            <w:tcW w:w="1985" w:type="dxa"/>
            <w:vAlign w:val="center"/>
          </w:tcPr>
          <w:p w14:paraId="1FAB77E6" w14:textId="61B85719" w:rsidR="00580D14" w:rsidRPr="00E37851" w:rsidRDefault="00600C3E" w:rsidP="00580D14">
            <w:pPr>
              <w:spacing w:before="100" w:beforeAutospacing="1" w:after="100" w:afterAutospacing="1"/>
              <w:jc w:val="center"/>
              <w:rPr>
                <w:rFonts w:eastAsia="Times New Roman" w:cstheme="minorHAnsi"/>
                <w:szCs w:val="20"/>
                <w:lang w:eastAsia="en-GB"/>
              </w:rPr>
            </w:pPr>
            <w:r>
              <w:rPr>
                <w:rFonts w:eastAsia="Times New Roman" w:cstheme="minorHAnsi"/>
                <w:szCs w:val="20"/>
                <w:lang w:eastAsia="en-GB"/>
              </w:rPr>
              <w:t>£36m</w:t>
            </w:r>
          </w:p>
        </w:tc>
      </w:tr>
    </w:tbl>
    <w:p w14:paraId="1CEBE229" w14:textId="77777777" w:rsidR="00E37851" w:rsidRPr="00E37851" w:rsidRDefault="00E37851" w:rsidP="00E37851">
      <w:pPr>
        <w:rPr>
          <w:rFonts w:eastAsia="Times New Roman" w:cstheme="minorHAnsi"/>
          <w:szCs w:val="20"/>
        </w:rPr>
      </w:pPr>
    </w:p>
    <w:p w14:paraId="5815D4D2" w14:textId="77777777" w:rsidR="00E37851" w:rsidRPr="00E37851" w:rsidRDefault="00E37851" w:rsidP="00C6521B">
      <w:pPr>
        <w:numPr>
          <w:ilvl w:val="0"/>
          <w:numId w:val="16"/>
        </w:numPr>
        <w:spacing w:before="240"/>
        <w:contextualSpacing/>
        <w:outlineLvl w:val="1"/>
        <w:rPr>
          <w:rFonts w:eastAsia="Times New Roman" w:cstheme="minorHAnsi"/>
          <w:b/>
          <w:sz w:val="28"/>
          <w:szCs w:val="20"/>
          <w:lang w:eastAsia="en-GB"/>
        </w:rPr>
      </w:pPr>
      <w:r w:rsidRPr="00E37851">
        <w:rPr>
          <w:rFonts w:eastAsia="Times New Roman" w:cstheme="minorHAnsi"/>
          <w:b/>
          <w:sz w:val="28"/>
          <w:szCs w:val="20"/>
          <w:lang w:eastAsia="en-GB"/>
        </w:rPr>
        <w:lastRenderedPageBreak/>
        <w:t>NHS</w:t>
      </w:r>
    </w:p>
    <w:p w14:paraId="5892518E" w14:textId="77777777" w:rsidR="00E37851" w:rsidRPr="00E37851" w:rsidRDefault="00E37851" w:rsidP="00E37851">
      <w:pPr>
        <w:shd w:val="clear" w:color="auto" w:fill="FFFFFF" w:themeFill="background1"/>
        <w:rPr>
          <w:rFonts w:eastAsia="Times New Roman" w:cstheme="minorHAnsi"/>
          <w:b/>
          <w:szCs w:val="20"/>
        </w:rPr>
      </w:pPr>
    </w:p>
    <w:p w14:paraId="004FA98E" w14:textId="77777777" w:rsidR="00E37851" w:rsidRPr="00E37851" w:rsidRDefault="00E37851" w:rsidP="00E37851">
      <w:pPr>
        <w:rPr>
          <w:rFonts w:eastAsia="Times New Roman" w:cstheme="minorHAnsi"/>
          <w:szCs w:val="20"/>
        </w:rPr>
      </w:pPr>
    </w:p>
    <w:p w14:paraId="0B284E75" w14:textId="77777777" w:rsidR="00E37851" w:rsidRPr="00E37851" w:rsidRDefault="00E37851" w:rsidP="00C6521B">
      <w:pPr>
        <w:keepNext/>
        <w:numPr>
          <w:ilvl w:val="1"/>
          <w:numId w:val="4"/>
        </w:numPr>
        <w:ind w:left="709" w:hanging="709"/>
        <w:contextualSpacing/>
        <w:outlineLvl w:val="8"/>
        <w:rPr>
          <w:rFonts w:eastAsia="Times New Roman" w:cstheme="minorHAnsi"/>
          <w:b/>
          <w:sz w:val="24"/>
          <w:szCs w:val="20"/>
        </w:rPr>
      </w:pPr>
      <w:r w:rsidRPr="00E37851">
        <w:rPr>
          <w:rFonts w:eastAsia="Times New Roman" w:cstheme="minorHAnsi"/>
          <w:b/>
          <w:sz w:val="24"/>
          <w:szCs w:val="20"/>
        </w:rPr>
        <w:t>NHS Mergers and Acquisitions</w:t>
      </w:r>
    </w:p>
    <w:p w14:paraId="245695E1" w14:textId="77777777" w:rsidR="00E37851" w:rsidRPr="00E37851" w:rsidRDefault="00E37851" w:rsidP="00E37851">
      <w:pPr>
        <w:rPr>
          <w:rFonts w:eastAsia="Times New Roman" w:cstheme="minorHAnsi"/>
          <w:b/>
          <w:szCs w:val="20"/>
        </w:rPr>
      </w:pPr>
    </w:p>
    <w:p w14:paraId="28C0A382" w14:textId="77777777" w:rsidR="00E37851" w:rsidRPr="00E37851" w:rsidRDefault="00E37851" w:rsidP="00E37851">
      <w:pPr>
        <w:rPr>
          <w:rFonts w:eastAsia="Times New Roman" w:cstheme="minorHAnsi"/>
          <w:szCs w:val="20"/>
        </w:rPr>
      </w:pPr>
      <w:r w:rsidRPr="00E37851">
        <w:rPr>
          <w:rFonts w:eastAsia="Times New Roman" w:cstheme="minorHAnsi"/>
          <w:szCs w:val="20"/>
        </w:rPr>
        <w:tab/>
        <w:t>NHS transformation has resulted in NHS organisations merging and, in some instances, one organisation has acquired all or part of another NHS entity.</w:t>
      </w:r>
    </w:p>
    <w:p w14:paraId="014D8776" w14:textId="77777777" w:rsidR="00E37851" w:rsidRPr="00E37851" w:rsidRDefault="00E37851" w:rsidP="00E37851">
      <w:pPr>
        <w:rPr>
          <w:rFonts w:eastAsia="Times New Roman" w:cstheme="minorHAnsi"/>
          <w:szCs w:val="20"/>
        </w:rPr>
      </w:pPr>
    </w:p>
    <w:p w14:paraId="165271CE" w14:textId="77777777" w:rsidR="00E37851" w:rsidRPr="00E37851" w:rsidRDefault="00E37851" w:rsidP="00E37851">
      <w:pPr>
        <w:rPr>
          <w:rFonts w:eastAsia="Times New Roman" w:cstheme="minorHAnsi"/>
          <w:szCs w:val="20"/>
        </w:rPr>
      </w:pPr>
      <w:r w:rsidRPr="00E37851">
        <w:rPr>
          <w:rFonts w:eastAsia="Times New Roman" w:cstheme="minorHAnsi"/>
          <w:szCs w:val="20"/>
        </w:rPr>
        <w:tab/>
        <w:t>Where a merger or acquisition affects the contracting position of an organisation using the Framework, the Supplier shall be advised that a re-calculation of the activity profile shall be undertaken.</w:t>
      </w:r>
    </w:p>
    <w:p w14:paraId="73E4A2F2" w14:textId="77777777" w:rsidR="00E37851" w:rsidRPr="00E37851" w:rsidRDefault="00E37851" w:rsidP="00E37851">
      <w:pPr>
        <w:rPr>
          <w:rFonts w:eastAsia="Times New Roman" w:cstheme="minorHAnsi"/>
          <w:b/>
          <w:szCs w:val="20"/>
        </w:rPr>
      </w:pPr>
    </w:p>
    <w:p w14:paraId="254C06F7" w14:textId="77777777" w:rsidR="00E37851" w:rsidRPr="00E37851" w:rsidRDefault="00E37851" w:rsidP="00C6521B">
      <w:pPr>
        <w:keepNext/>
        <w:numPr>
          <w:ilvl w:val="1"/>
          <w:numId w:val="4"/>
        </w:numPr>
        <w:ind w:left="709" w:hanging="709"/>
        <w:contextualSpacing/>
        <w:outlineLvl w:val="8"/>
        <w:rPr>
          <w:rFonts w:eastAsia="Times New Roman" w:cstheme="minorHAnsi"/>
          <w:b/>
          <w:sz w:val="24"/>
          <w:szCs w:val="20"/>
        </w:rPr>
      </w:pPr>
      <w:r w:rsidRPr="00E37851">
        <w:rPr>
          <w:rFonts w:eastAsia="Times New Roman" w:cstheme="minorHAnsi"/>
          <w:b/>
          <w:sz w:val="24"/>
          <w:szCs w:val="20"/>
        </w:rPr>
        <w:t>Collaborative Procurement</w:t>
      </w:r>
    </w:p>
    <w:p w14:paraId="70B3FEAE" w14:textId="77777777" w:rsidR="00E37851" w:rsidRPr="00E37851" w:rsidRDefault="00E37851" w:rsidP="00E37851">
      <w:pPr>
        <w:rPr>
          <w:rFonts w:eastAsia="Times New Roman" w:cstheme="minorHAnsi"/>
          <w:b/>
          <w:szCs w:val="20"/>
        </w:rPr>
      </w:pPr>
    </w:p>
    <w:p w14:paraId="443E47F4" w14:textId="77777777" w:rsidR="00E37851" w:rsidRPr="00E37851" w:rsidRDefault="00E37851" w:rsidP="00E37851">
      <w:pPr>
        <w:rPr>
          <w:rFonts w:eastAsia="Times New Roman" w:cstheme="minorHAnsi"/>
          <w:szCs w:val="20"/>
          <w:shd w:val="clear" w:color="auto" w:fill="FFFFFF"/>
        </w:rPr>
      </w:pPr>
      <w:r w:rsidRPr="00E37851">
        <w:rPr>
          <w:rFonts w:eastAsia="Times New Roman" w:cstheme="minorHAnsi"/>
          <w:szCs w:val="20"/>
          <w:shd w:val="clear" w:color="auto" w:fill="FFFFFF"/>
        </w:rPr>
        <w:tab/>
        <w:t>Partnerships and </w:t>
      </w:r>
      <w:r w:rsidRPr="00E37851">
        <w:rPr>
          <w:rFonts w:eastAsia="Times New Roman" w:cstheme="minorHAnsi"/>
          <w:bCs/>
          <w:szCs w:val="20"/>
          <w:shd w:val="clear" w:color="auto" w:fill="FFFFFF"/>
        </w:rPr>
        <w:t>collaboration</w:t>
      </w:r>
      <w:r w:rsidRPr="00E37851">
        <w:rPr>
          <w:rFonts w:eastAsia="Times New Roman" w:cstheme="minorHAnsi"/>
          <w:szCs w:val="20"/>
          <w:shd w:val="clear" w:color="auto" w:fill="FFFFFF"/>
        </w:rPr>
        <w:t> are at the heart of </w:t>
      </w:r>
      <w:r w:rsidRPr="00E37851">
        <w:rPr>
          <w:rFonts w:eastAsia="Times New Roman" w:cstheme="minorHAnsi"/>
          <w:bCs/>
          <w:szCs w:val="20"/>
          <w:shd w:val="clear" w:color="auto" w:fill="FFFFFF"/>
        </w:rPr>
        <w:t>NHS</w:t>
      </w:r>
      <w:r w:rsidRPr="00E37851">
        <w:rPr>
          <w:rFonts w:eastAsia="Times New Roman" w:cstheme="minorHAnsi"/>
          <w:szCs w:val="20"/>
          <w:shd w:val="clear" w:color="auto" w:fill="FFFFFF"/>
        </w:rPr>
        <w:t> reforms in England.</w:t>
      </w:r>
    </w:p>
    <w:p w14:paraId="245B4777" w14:textId="77777777" w:rsidR="00E37851" w:rsidRPr="00E37851" w:rsidRDefault="00E37851" w:rsidP="00E37851">
      <w:pPr>
        <w:rPr>
          <w:rFonts w:eastAsia="Times New Roman" w:cstheme="minorHAnsi"/>
          <w:color w:val="000000"/>
          <w:szCs w:val="20"/>
        </w:rPr>
      </w:pPr>
    </w:p>
    <w:p w14:paraId="5CD16251" w14:textId="77777777" w:rsidR="00E37851" w:rsidRPr="00E37851" w:rsidRDefault="00E37851" w:rsidP="00E37851">
      <w:pPr>
        <w:rPr>
          <w:rFonts w:eastAsia="Times New Roman" w:cstheme="minorHAnsi"/>
          <w:color w:val="000000"/>
          <w:szCs w:val="20"/>
        </w:rPr>
      </w:pPr>
      <w:r w:rsidRPr="00E37851">
        <w:rPr>
          <w:rFonts w:eastAsia="Times New Roman" w:cstheme="minorHAnsi"/>
          <w:color w:val="000000"/>
          <w:szCs w:val="20"/>
        </w:rPr>
        <w:tab/>
        <w:t>Collaborative working within the NHS has been promoted to help meet a ‘triple challenge’ set out in the </w:t>
      </w:r>
      <w:hyperlink r:id="rId12" w:history="1">
        <w:r w:rsidRPr="00E37851">
          <w:rPr>
            <w:rFonts w:eastAsia="Times New Roman" w:cstheme="minorHAnsi"/>
            <w:color w:val="000000"/>
            <w:szCs w:val="20"/>
          </w:rPr>
          <w:t>NHS Five Year Forward View</w:t>
        </w:r>
      </w:hyperlink>
      <w:r w:rsidRPr="00E37851">
        <w:rPr>
          <w:rFonts w:eastAsia="Times New Roman" w:cstheme="minorHAnsi"/>
          <w:color w:val="000000"/>
          <w:szCs w:val="20"/>
        </w:rPr>
        <w:t> – better health, transformed quality of care delivery, and sustainable finances.</w:t>
      </w:r>
    </w:p>
    <w:p w14:paraId="18F881DF" w14:textId="109AF6FF" w:rsidR="00550333" w:rsidRDefault="00550333" w:rsidP="00E37851">
      <w:pPr>
        <w:rPr>
          <w:rFonts w:eastAsia="Times New Roman" w:cstheme="minorHAnsi"/>
          <w:color w:val="000000"/>
          <w:szCs w:val="20"/>
        </w:rPr>
      </w:pPr>
    </w:p>
    <w:p w14:paraId="3DA98FAB" w14:textId="77777777" w:rsidR="00E37851" w:rsidRPr="00E37851" w:rsidRDefault="00E37851" w:rsidP="00E37851">
      <w:pPr>
        <w:keepNext/>
        <w:outlineLvl w:val="8"/>
        <w:rPr>
          <w:rFonts w:eastAsia="Times New Roman" w:cstheme="minorHAnsi"/>
          <w:szCs w:val="20"/>
          <w:shd w:val="clear" w:color="auto" w:fill="FFFFFF"/>
        </w:rPr>
      </w:pPr>
      <w:r w:rsidRPr="00E37851">
        <w:rPr>
          <w:rFonts w:eastAsia="Times New Roman" w:cstheme="minorHAnsi"/>
          <w:szCs w:val="20"/>
          <w:shd w:val="clear" w:color="auto" w:fill="FFFFFF"/>
        </w:rPr>
        <w:tab/>
        <w:t>The Supplier shall be required to provide data in relation to these groups and future groups formed to support NHS collaborative working.</w:t>
      </w:r>
    </w:p>
    <w:p w14:paraId="2CF95DAD" w14:textId="77777777" w:rsidR="00E37851" w:rsidRPr="00E37851" w:rsidRDefault="00E37851" w:rsidP="00E37851">
      <w:pPr>
        <w:keepNext/>
        <w:outlineLvl w:val="8"/>
        <w:rPr>
          <w:rFonts w:eastAsia="Times New Roman" w:cstheme="minorHAnsi"/>
          <w:szCs w:val="20"/>
          <w:shd w:val="clear" w:color="auto" w:fill="FFFFFF"/>
        </w:rPr>
      </w:pPr>
    </w:p>
    <w:p w14:paraId="758B856B" w14:textId="77777777" w:rsidR="00E37851" w:rsidRPr="00E37851" w:rsidRDefault="00E37851" w:rsidP="00E37851">
      <w:pPr>
        <w:keepNext/>
        <w:outlineLvl w:val="8"/>
        <w:rPr>
          <w:rFonts w:eastAsia="Times New Roman" w:cstheme="minorHAnsi"/>
          <w:szCs w:val="20"/>
          <w:shd w:val="clear" w:color="auto" w:fill="FFFFFF"/>
        </w:rPr>
      </w:pPr>
    </w:p>
    <w:p w14:paraId="048A5655" w14:textId="77777777" w:rsidR="00E37851" w:rsidRPr="00E37851" w:rsidRDefault="00E37851" w:rsidP="00C6521B">
      <w:pPr>
        <w:keepNext/>
        <w:numPr>
          <w:ilvl w:val="1"/>
          <w:numId w:val="4"/>
        </w:numPr>
        <w:ind w:left="709" w:hanging="709"/>
        <w:contextualSpacing/>
        <w:outlineLvl w:val="8"/>
        <w:rPr>
          <w:rFonts w:eastAsia="Times New Roman" w:cstheme="minorHAnsi"/>
          <w:b/>
          <w:sz w:val="24"/>
          <w:szCs w:val="20"/>
        </w:rPr>
      </w:pPr>
      <w:r w:rsidRPr="00E37851">
        <w:rPr>
          <w:rFonts w:eastAsia="Times New Roman" w:cstheme="minorHAnsi"/>
          <w:b/>
          <w:sz w:val="24"/>
          <w:szCs w:val="20"/>
        </w:rPr>
        <w:t>Collaborative Working by Participating Authorities</w:t>
      </w:r>
    </w:p>
    <w:p w14:paraId="4A1EA31D" w14:textId="77777777" w:rsidR="00E37851" w:rsidRPr="00E37851" w:rsidRDefault="00E37851" w:rsidP="00E37851">
      <w:pPr>
        <w:rPr>
          <w:rFonts w:eastAsia="Times New Roman" w:cstheme="minorHAnsi"/>
          <w:szCs w:val="20"/>
        </w:rPr>
      </w:pPr>
      <w:r w:rsidRPr="00E37851">
        <w:rPr>
          <w:rFonts w:eastAsia="Times New Roman" w:cstheme="minorHAnsi"/>
          <w:szCs w:val="20"/>
        </w:rPr>
        <w:t xml:space="preserve"> </w:t>
      </w:r>
    </w:p>
    <w:p w14:paraId="14647E22" w14:textId="49F281DF" w:rsidR="00E37851" w:rsidRPr="00E37851" w:rsidRDefault="00E37851" w:rsidP="00E37851">
      <w:pPr>
        <w:ind w:firstLine="0"/>
        <w:rPr>
          <w:rFonts w:eastAsia="Times New Roman" w:cstheme="minorHAnsi"/>
          <w:iCs/>
          <w:szCs w:val="20"/>
        </w:rPr>
      </w:pPr>
      <w:r w:rsidRPr="00E37851">
        <w:rPr>
          <w:rFonts w:eastAsia="Times New Roman" w:cstheme="minorHAnsi"/>
          <w:iCs/>
          <w:szCs w:val="20"/>
        </w:rPr>
        <w:t xml:space="preserve">The </w:t>
      </w:r>
      <w:r w:rsidR="00FB1851">
        <w:rPr>
          <w:rFonts w:eastAsia="Times New Roman" w:cstheme="minorHAnsi"/>
          <w:iCs/>
          <w:szCs w:val="20"/>
        </w:rPr>
        <w:t>Price</w:t>
      </w:r>
      <w:r w:rsidRPr="00E37851">
        <w:rPr>
          <w:rFonts w:eastAsia="Times New Roman" w:cstheme="minorHAnsi"/>
          <w:iCs/>
          <w:szCs w:val="20"/>
        </w:rPr>
        <w:t xml:space="preserve"> Schedule indicated in </w:t>
      </w:r>
      <w:r w:rsidR="007D13F3">
        <w:rPr>
          <w:rFonts w:eastAsia="Times New Roman" w:cstheme="minorHAnsi"/>
          <w:iCs/>
          <w:szCs w:val="20"/>
        </w:rPr>
        <w:t>B</w:t>
      </w:r>
      <w:r w:rsidR="00FB1851">
        <w:rPr>
          <w:rFonts w:eastAsia="Times New Roman" w:cstheme="minorHAnsi"/>
          <w:iCs/>
          <w:szCs w:val="20"/>
        </w:rPr>
        <w:t>5</w:t>
      </w:r>
      <w:r w:rsidRPr="00E37851">
        <w:rPr>
          <w:rFonts w:eastAsia="Times New Roman" w:cstheme="minorHAnsi"/>
          <w:iCs/>
          <w:szCs w:val="20"/>
        </w:rPr>
        <w:t xml:space="preserve"> ‘Pricing Schedule’ identifies banded pricing for individual Participating Authorities and those working collaboratively who are prepared to commit a minimum of 12 months usage. </w:t>
      </w:r>
      <w:r w:rsidR="00FB1851">
        <w:rPr>
          <w:rFonts w:eastAsia="Times New Roman" w:cstheme="minorHAnsi"/>
          <w:iCs/>
          <w:szCs w:val="20"/>
        </w:rPr>
        <w:t>Lot 2 Surgical Gloves</w:t>
      </w:r>
      <w:r w:rsidRPr="00E37851">
        <w:rPr>
          <w:rFonts w:eastAsia="Times New Roman" w:cstheme="minorHAnsi"/>
          <w:iCs/>
          <w:szCs w:val="20"/>
        </w:rPr>
        <w:t xml:space="preserve"> allows Suppliers to submit additional discounts for an individual Participating Authority and/or Collaborative reaching their required threshold bands</w:t>
      </w:r>
    </w:p>
    <w:p w14:paraId="6E4795B9" w14:textId="77777777" w:rsidR="00E37851" w:rsidRPr="00E37851" w:rsidRDefault="00E37851" w:rsidP="00E37851">
      <w:pPr>
        <w:rPr>
          <w:rFonts w:cstheme="minorHAnsi"/>
          <w:szCs w:val="20"/>
        </w:rPr>
      </w:pPr>
    </w:p>
    <w:p w14:paraId="4B47BCF6" w14:textId="77777777" w:rsidR="00E37851" w:rsidRPr="00E37851" w:rsidRDefault="00E37851" w:rsidP="00E37851">
      <w:pPr>
        <w:rPr>
          <w:rFonts w:cstheme="minorHAnsi"/>
          <w:szCs w:val="20"/>
        </w:rPr>
      </w:pPr>
      <w:r w:rsidRPr="00E37851">
        <w:rPr>
          <w:rFonts w:cstheme="minorHAnsi"/>
          <w:szCs w:val="20"/>
        </w:rPr>
        <w:tab/>
        <w:t xml:space="preserve">The eligibility for multiple legal entities acting collaboratively shall be based on the following: </w:t>
      </w:r>
    </w:p>
    <w:p w14:paraId="1A2912CB" w14:textId="77777777" w:rsidR="00E37851" w:rsidRPr="00E37851" w:rsidRDefault="00E37851" w:rsidP="00E37851">
      <w:pPr>
        <w:rPr>
          <w:rFonts w:cstheme="minorHAnsi"/>
          <w:szCs w:val="20"/>
        </w:rPr>
      </w:pPr>
      <w:r w:rsidRPr="00E37851">
        <w:rPr>
          <w:rFonts w:cstheme="minorHAnsi"/>
          <w:szCs w:val="20"/>
        </w:rPr>
        <w:t> </w:t>
      </w:r>
    </w:p>
    <w:p w14:paraId="34C2BF07" w14:textId="77777777" w:rsidR="00E37851" w:rsidRPr="00E37851" w:rsidRDefault="00E37851" w:rsidP="00C6521B">
      <w:pPr>
        <w:numPr>
          <w:ilvl w:val="0"/>
          <w:numId w:val="5"/>
        </w:numPr>
        <w:ind w:left="1418" w:hanging="425"/>
        <w:rPr>
          <w:rFonts w:eastAsia="Times New Roman" w:cstheme="minorHAnsi"/>
          <w:szCs w:val="20"/>
        </w:rPr>
      </w:pPr>
      <w:r w:rsidRPr="00E37851">
        <w:rPr>
          <w:rFonts w:eastAsia="Times New Roman" w:cstheme="minorHAnsi"/>
          <w:szCs w:val="20"/>
        </w:rPr>
        <w:t xml:space="preserve">Participating Authorities regarded as a single legal entity, prior to final merger.  (e.g. NHS Trusts which have merged or have formally satisfied the Supplier, through written commitment, of their intention to merge at a given date). </w:t>
      </w:r>
    </w:p>
    <w:p w14:paraId="2E273BBF" w14:textId="77777777" w:rsidR="00E37851" w:rsidRPr="00E37851" w:rsidRDefault="00E37851" w:rsidP="00C6521B">
      <w:pPr>
        <w:numPr>
          <w:ilvl w:val="0"/>
          <w:numId w:val="5"/>
        </w:numPr>
        <w:ind w:left="1418" w:hanging="425"/>
        <w:rPr>
          <w:rFonts w:eastAsia="Times New Roman" w:cstheme="minorHAnsi"/>
          <w:szCs w:val="20"/>
        </w:rPr>
      </w:pPr>
      <w:r w:rsidRPr="00E37851">
        <w:rPr>
          <w:rFonts w:eastAsia="Times New Roman" w:cstheme="minorHAnsi"/>
          <w:szCs w:val="20"/>
        </w:rPr>
        <w:t xml:space="preserve">Participating Authorities regarded as a single contracting authority. </w:t>
      </w:r>
    </w:p>
    <w:p w14:paraId="322BDDD0" w14:textId="77777777" w:rsidR="00E37851" w:rsidRPr="00E37851" w:rsidRDefault="00E37851" w:rsidP="00C6521B">
      <w:pPr>
        <w:numPr>
          <w:ilvl w:val="0"/>
          <w:numId w:val="5"/>
        </w:numPr>
        <w:ind w:left="1418" w:hanging="425"/>
        <w:rPr>
          <w:rFonts w:eastAsia="Times New Roman" w:cstheme="minorHAnsi"/>
          <w:szCs w:val="20"/>
        </w:rPr>
      </w:pPr>
      <w:r w:rsidRPr="00E37851">
        <w:rPr>
          <w:rFonts w:eastAsia="Times New Roman" w:cstheme="minorHAnsi"/>
          <w:szCs w:val="20"/>
        </w:rPr>
        <w:t xml:space="preserve">Participating Authorities operating under a shared service. (e.g. Trusts with one central purchasing department but not necessarily one delivery point) </w:t>
      </w:r>
    </w:p>
    <w:p w14:paraId="57E93CB8" w14:textId="77777777" w:rsidR="00E37851" w:rsidRPr="00E37851" w:rsidRDefault="00E37851" w:rsidP="00C6521B">
      <w:pPr>
        <w:numPr>
          <w:ilvl w:val="0"/>
          <w:numId w:val="5"/>
        </w:numPr>
        <w:ind w:left="1418" w:hanging="425"/>
        <w:rPr>
          <w:rFonts w:eastAsia="Times New Roman" w:cstheme="minorHAnsi"/>
          <w:szCs w:val="20"/>
        </w:rPr>
      </w:pPr>
      <w:r w:rsidRPr="00E37851">
        <w:rPr>
          <w:rFonts w:eastAsia="Times New Roman" w:cstheme="minorHAnsi"/>
          <w:szCs w:val="20"/>
        </w:rPr>
        <w:t>Participating Authorities who are part of a Sustainability and Transformation Partnership (STP)</w:t>
      </w:r>
    </w:p>
    <w:p w14:paraId="29CB359D" w14:textId="77777777" w:rsidR="00E37851" w:rsidRPr="00E37851" w:rsidRDefault="00E37851" w:rsidP="00C6521B">
      <w:pPr>
        <w:numPr>
          <w:ilvl w:val="0"/>
          <w:numId w:val="5"/>
        </w:numPr>
        <w:ind w:left="1418" w:hanging="425"/>
        <w:rPr>
          <w:rFonts w:eastAsia="Times New Roman" w:cstheme="minorHAnsi"/>
          <w:szCs w:val="20"/>
        </w:rPr>
      </w:pPr>
      <w:r w:rsidRPr="00E37851">
        <w:rPr>
          <w:rFonts w:eastAsia="Times New Roman" w:cstheme="minorHAnsi"/>
          <w:szCs w:val="20"/>
        </w:rPr>
        <w:t>Any two or more Participating Authorities who wish to commit as a group and satisfy certain requirements as outlined below:</w:t>
      </w:r>
    </w:p>
    <w:p w14:paraId="73D4888C" w14:textId="77777777" w:rsidR="00E37851" w:rsidRPr="00E37851" w:rsidRDefault="00E37851" w:rsidP="00E37851">
      <w:pPr>
        <w:rPr>
          <w:rFonts w:cstheme="minorHAnsi"/>
          <w:szCs w:val="20"/>
        </w:rPr>
      </w:pPr>
    </w:p>
    <w:p w14:paraId="3B874BC2" w14:textId="77777777" w:rsidR="00E37851" w:rsidRPr="00E37851" w:rsidRDefault="00E37851" w:rsidP="00E37851">
      <w:pPr>
        <w:rPr>
          <w:rFonts w:cstheme="minorHAnsi"/>
          <w:szCs w:val="20"/>
        </w:rPr>
      </w:pPr>
      <w:r w:rsidRPr="00E37851">
        <w:rPr>
          <w:rFonts w:cstheme="minorHAnsi"/>
          <w:szCs w:val="20"/>
        </w:rPr>
        <w:tab/>
        <w:t>Two or more NHS Trusts qualify:</w:t>
      </w:r>
    </w:p>
    <w:p w14:paraId="507236B4" w14:textId="77777777" w:rsidR="00E37851" w:rsidRPr="00E37851" w:rsidRDefault="00E37851" w:rsidP="00C6521B">
      <w:pPr>
        <w:numPr>
          <w:ilvl w:val="0"/>
          <w:numId w:val="6"/>
        </w:numPr>
        <w:ind w:left="1418" w:hanging="425"/>
        <w:rPr>
          <w:rFonts w:eastAsia="Times New Roman" w:cstheme="minorHAnsi"/>
          <w:szCs w:val="20"/>
        </w:rPr>
      </w:pPr>
      <w:r w:rsidRPr="00E37851">
        <w:rPr>
          <w:rFonts w:eastAsia="Times New Roman" w:cstheme="minorHAnsi"/>
          <w:szCs w:val="20"/>
        </w:rPr>
        <w:t>Participating Authorities will look to access such commercial offerings as part of any product rationalisation processes across single / multiple Lots (unless already in a common rationalised supply relationship);</w:t>
      </w:r>
    </w:p>
    <w:p w14:paraId="48A98071" w14:textId="77777777" w:rsidR="00E37851" w:rsidRPr="00E37851" w:rsidRDefault="00E37851" w:rsidP="00C6521B">
      <w:pPr>
        <w:numPr>
          <w:ilvl w:val="0"/>
          <w:numId w:val="6"/>
        </w:numPr>
        <w:ind w:left="1418" w:hanging="425"/>
        <w:rPr>
          <w:rFonts w:eastAsia="Times New Roman" w:cstheme="minorHAnsi"/>
          <w:szCs w:val="20"/>
        </w:rPr>
      </w:pPr>
      <w:r w:rsidRPr="00E37851">
        <w:rPr>
          <w:rFonts w:eastAsia="Times New Roman" w:cstheme="minorHAnsi"/>
          <w:szCs w:val="20"/>
        </w:rPr>
        <w:t>Rationalisation may not result in outright majority supply, but a solution for a common product range across the Trusts in scope;</w:t>
      </w:r>
    </w:p>
    <w:p w14:paraId="29B13BDB" w14:textId="77777777" w:rsidR="00E37851" w:rsidRPr="00E37851" w:rsidRDefault="00E37851" w:rsidP="00C6521B">
      <w:pPr>
        <w:numPr>
          <w:ilvl w:val="0"/>
          <w:numId w:val="6"/>
        </w:numPr>
        <w:ind w:left="1418" w:hanging="425"/>
        <w:rPr>
          <w:rFonts w:eastAsia="Times New Roman" w:cstheme="minorHAnsi"/>
          <w:szCs w:val="20"/>
        </w:rPr>
      </w:pPr>
      <w:r w:rsidRPr="00E37851">
        <w:rPr>
          <w:rFonts w:eastAsia="Times New Roman" w:cstheme="minorHAnsi"/>
          <w:szCs w:val="20"/>
        </w:rPr>
        <w:t>Participating Authorities wishing to access the Framework as a group, must be geographically close to one another to allow the Supplier to optimally service those Participating Authorities;</w:t>
      </w:r>
    </w:p>
    <w:p w14:paraId="0F51FB02" w14:textId="77777777" w:rsidR="00E37851" w:rsidRPr="00E37851" w:rsidRDefault="00E37851" w:rsidP="00C6521B">
      <w:pPr>
        <w:numPr>
          <w:ilvl w:val="0"/>
          <w:numId w:val="6"/>
        </w:numPr>
        <w:ind w:left="1418" w:hanging="425"/>
        <w:rPr>
          <w:rFonts w:eastAsia="Times New Roman" w:cstheme="minorHAnsi"/>
          <w:szCs w:val="20"/>
        </w:rPr>
      </w:pPr>
      <w:r w:rsidRPr="00E37851">
        <w:rPr>
          <w:rFonts w:eastAsia="Times New Roman" w:cstheme="minorHAnsi"/>
          <w:szCs w:val="20"/>
        </w:rPr>
        <w:lastRenderedPageBreak/>
        <w:t>Participating Authorities may wish to contract together linked by speciality whereby niche or more specialist care is taken into consideration and requires joint activity;</w:t>
      </w:r>
    </w:p>
    <w:p w14:paraId="571722EA" w14:textId="77777777" w:rsidR="00E37851" w:rsidRPr="00E37851" w:rsidRDefault="00E37851" w:rsidP="00C6521B">
      <w:pPr>
        <w:numPr>
          <w:ilvl w:val="0"/>
          <w:numId w:val="6"/>
        </w:numPr>
        <w:ind w:left="1418" w:hanging="425"/>
        <w:rPr>
          <w:rFonts w:eastAsia="Times New Roman" w:cstheme="minorHAnsi"/>
          <w:szCs w:val="20"/>
        </w:rPr>
      </w:pPr>
      <w:r w:rsidRPr="00E37851">
        <w:rPr>
          <w:rFonts w:eastAsia="Times New Roman" w:cstheme="minorHAnsi"/>
          <w:szCs w:val="20"/>
        </w:rPr>
        <w:t>Commitment to volume / spend and to term must be offered, consistently across the group subject to Supplier offers;</w:t>
      </w:r>
    </w:p>
    <w:p w14:paraId="2DA344C6" w14:textId="77777777" w:rsidR="00E37851" w:rsidRPr="00E37851" w:rsidRDefault="00E37851" w:rsidP="00C6521B">
      <w:pPr>
        <w:numPr>
          <w:ilvl w:val="0"/>
          <w:numId w:val="6"/>
        </w:numPr>
        <w:ind w:left="1418" w:hanging="425"/>
        <w:rPr>
          <w:rFonts w:eastAsia="Times New Roman" w:cstheme="minorHAnsi"/>
          <w:szCs w:val="20"/>
        </w:rPr>
      </w:pPr>
      <w:r w:rsidRPr="00E37851">
        <w:rPr>
          <w:rFonts w:eastAsia="Times New Roman" w:cstheme="minorHAnsi"/>
          <w:szCs w:val="20"/>
        </w:rPr>
        <w:t>Commitment must be approved by the relevant Participating Authority boards, and each Participating Authority should sign the commitment access form at finance, procurement and clinical lead level;</w:t>
      </w:r>
    </w:p>
    <w:p w14:paraId="6B922AA2" w14:textId="77777777" w:rsidR="00E37851" w:rsidRPr="00E37851" w:rsidRDefault="00E37851" w:rsidP="00C6521B">
      <w:pPr>
        <w:numPr>
          <w:ilvl w:val="0"/>
          <w:numId w:val="6"/>
        </w:numPr>
        <w:ind w:left="1418" w:hanging="425"/>
        <w:rPr>
          <w:rFonts w:eastAsia="Times New Roman" w:cstheme="minorHAnsi"/>
          <w:szCs w:val="20"/>
        </w:rPr>
      </w:pPr>
      <w:r w:rsidRPr="00E37851">
        <w:rPr>
          <w:rFonts w:eastAsia="Times New Roman" w:cstheme="minorHAnsi"/>
          <w:szCs w:val="20"/>
        </w:rPr>
        <w:t xml:space="preserve">In offering commitment, each Participating Authority agrees to share full liability for the duration of the commitment. </w:t>
      </w:r>
    </w:p>
    <w:p w14:paraId="617A665C" w14:textId="77777777" w:rsidR="00E37851" w:rsidRPr="00E37851" w:rsidRDefault="00E37851" w:rsidP="00E37851">
      <w:pPr>
        <w:ind w:left="993"/>
        <w:rPr>
          <w:rFonts w:cstheme="minorHAnsi"/>
          <w:szCs w:val="20"/>
        </w:rPr>
      </w:pPr>
    </w:p>
    <w:p w14:paraId="2FB5CBA3" w14:textId="165E7F98" w:rsidR="00E37851" w:rsidRPr="00E37851" w:rsidRDefault="00E37851" w:rsidP="00E37851">
      <w:pPr>
        <w:rPr>
          <w:rFonts w:cstheme="minorHAnsi"/>
          <w:szCs w:val="20"/>
        </w:rPr>
      </w:pPr>
      <w:r w:rsidRPr="00E37851">
        <w:rPr>
          <w:rFonts w:cstheme="minorHAnsi"/>
          <w:szCs w:val="20"/>
        </w:rPr>
        <w:tab/>
        <w:t xml:space="preserve">Sustainability and Transformation Partnerships (STPs) </w:t>
      </w:r>
      <w:r w:rsidR="001C220B">
        <w:rPr>
          <w:rFonts w:cstheme="minorHAnsi"/>
          <w:szCs w:val="20"/>
        </w:rPr>
        <w:t xml:space="preserve">and </w:t>
      </w:r>
      <w:r w:rsidR="001C220B" w:rsidRPr="001C220B">
        <w:rPr>
          <w:rFonts w:cstheme="minorHAnsi"/>
          <w:szCs w:val="20"/>
        </w:rPr>
        <w:t xml:space="preserve">Integrated care systems (ICSs) </w:t>
      </w:r>
      <w:r w:rsidRPr="00E37851">
        <w:rPr>
          <w:rFonts w:cstheme="minorHAnsi"/>
          <w:szCs w:val="20"/>
        </w:rPr>
        <w:t>are designed around the needs of whole areas, not just individual organisations.</w:t>
      </w:r>
    </w:p>
    <w:p w14:paraId="6C51FB7D" w14:textId="77777777" w:rsidR="00E37851" w:rsidRPr="00E37851" w:rsidRDefault="00E37851" w:rsidP="00E37851">
      <w:pPr>
        <w:rPr>
          <w:rFonts w:cstheme="minorHAnsi"/>
          <w:szCs w:val="20"/>
        </w:rPr>
      </w:pPr>
    </w:p>
    <w:p w14:paraId="2029CAFF" w14:textId="1FAE7AB2" w:rsidR="00E37851" w:rsidRDefault="00E37851" w:rsidP="00E37851">
      <w:pPr>
        <w:rPr>
          <w:rFonts w:cstheme="minorHAnsi"/>
          <w:szCs w:val="20"/>
        </w:rPr>
      </w:pPr>
      <w:r w:rsidRPr="00E37851">
        <w:rPr>
          <w:rFonts w:cstheme="minorHAnsi"/>
          <w:szCs w:val="20"/>
        </w:rPr>
        <w:tab/>
        <w:t>There are currently 44 STP areas covering all of England, where local NHS organisations and councils have drawn up proposals to improve health and care in the areas, they serve by working together. An STP is not a legal entity – organisations within the STP “(The Authority)” will determine their own Memorandum of Understanding prior to entering into a contract with a Supplier.</w:t>
      </w:r>
    </w:p>
    <w:p w14:paraId="03A5D12A" w14:textId="77777777" w:rsidR="00BD5AD3" w:rsidRDefault="00BD5AD3" w:rsidP="00E37851">
      <w:pPr>
        <w:rPr>
          <w:rFonts w:cstheme="minorHAnsi"/>
          <w:szCs w:val="20"/>
        </w:rPr>
      </w:pPr>
    </w:p>
    <w:p w14:paraId="44A4BB70" w14:textId="52071138" w:rsidR="00F34A8E" w:rsidRDefault="001C220B" w:rsidP="00E37851">
      <w:pPr>
        <w:rPr>
          <w:rFonts w:cstheme="minorHAnsi"/>
          <w:szCs w:val="20"/>
        </w:rPr>
      </w:pPr>
      <w:r>
        <w:rPr>
          <w:rFonts w:cstheme="minorHAnsi"/>
          <w:szCs w:val="20"/>
        </w:rPr>
        <w:tab/>
      </w:r>
      <w:bookmarkStart w:id="9" w:name="_Hlk76630604"/>
      <w:r w:rsidRPr="001C220B">
        <w:rPr>
          <w:rFonts w:cstheme="minorHAnsi"/>
          <w:szCs w:val="20"/>
        </w:rPr>
        <w:t xml:space="preserve">Integrated care systems (ICSs) </w:t>
      </w:r>
      <w:bookmarkEnd w:id="9"/>
      <w:r w:rsidRPr="001C220B">
        <w:rPr>
          <w:rFonts w:cstheme="minorHAnsi"/>
          <w:szCs w:val="20"/>
        </w:rPr>
        <w:t>are new partnerships between the organisations that meet health and care needs across an area, to coordinate services and to plan in a way that improves population health and reduces inequalities between different groups.</w:t>
      </w:r>
    </w:p>
    <w:p w14:paraId="742C82EF" w14:textId="54D93DC4" w:rsidR="001C220B" w:rsidRDefault="001C220B" w:rsidP="00E37851">
      <w:pPr>
        <w:rPr>
          <w:rFonts w:cstheme="minorHAnsi"/>
          <w:szCs w:val="20"/>
        </w:rPr>
      </w:pPr>
      <w:r>
        <w:rPr>
          <w:rFonts w:cstheme="minorHAnsi"/>
          <w:szCs w:val="20"/>
        </w:rPr>
        <w:tab/>
      </w:r>
      <w:r w:rsidRPr="001C220B">
        <w:rPr>
          <w:rFonts w:cstheme="minorHAnsi"/>
          <w:szCs w:val="20"/>
        </w:rPr>
        <w:t>The NHS Long Term Plan confirmed that all parts of England would be served by an integrated care system from April 2021, building on the lessons of the earliest systems and the achievements of earlier work through sustainability and transformation partnerships and vanguards.</w:t>
      </w:r>
    </w:p>
    <w:p w14:paraId="5550C655" w14:textId="77777777" w:rsidR="00511954" w:rsidRPr="00E37851" w:rsidRDefault="00511954" w:rsidP="00E37851">
      <w:pPr>
        <w:rPr>
          <w:rFonts w:cstheme="minorHAnsi"/>
          <w:szCs w:val="20"/>
        </w:rPr>
      </w:pPr>
    </w:p>
    <w:p w14:paraId="7E5D515B" w14:textId="77777777" w:rsidR="00E37851" w:rsidRPr="00E37851" w:rsidRDefault="00E37851" w:rsidP="00E37851">
      <w:pPr>
        <w:rPr>
          <w:rFonts w:eastAsia="Times New Roman" w:cstheme="minorHAnsi"/>
          <w:b/>
          <w:szCs w:val="20"/>
        </w:rPr>
      </w:pPr>
    </w:p>
    <w:p w14:paraId="5D06FD27" w14:textId="32A123E2" w:rsidR="00E37851" w:rsidRPr="00E37851" w:rsidRDefault="00E37851" w:rsidP="00C6521B">
      <w:pPr>
        <w:numPr>
          <w:ilvl w:val="0"/>
          <w:numId w:val="24"/>
        </w:numPr>
        <w:suppressAutoHyphens/>
        <w:autoSpaceDN w:val="0"/>
        <w:contextualSpacing/>
        <w:jc w:val="left"/>
        <w:textAlignment w:val="baseline"/>
        <w:rPr>
          <w:rFonts w:eastAsia="Times New Roman" w:cstheme="minorHAnsi"/>
          <w:b/>
          <w:sz w:val="32"/>
          <w:szCs w:val="20"/>
          <w:lang w:eastAsia="en-GB"/>
        </w:rPr>
      </w:pPr>
      <w:r w:rsidRPr="00E37851">
        <w:rPr>
          <w:rFonts w:eastAsia="Times New Roman" w:cstheme="minorHAnsi"/>
          <w:b/>
          <w:sz w:val="28"/>
        </w:rPr>
        <w:t xml:space="preserve">General Requirements – Applicable to all </w:t>
      </w:r>
      <w:r w:rsidR="00FB1851">
        <w:rPr>
          <w:rFonts w:eastAsia="Times New Roman" w:cstheme="minorHAnsi"/>
          <w:b/>
          <w:sz w:val="28"/>
        </w:rPr>
        <w:t>3</w:t>
      </w:r>
      <w:r w:rsidRPr="00E37851">
        <w:rPr>
          <w:rFonts w:eastAsia="Times New Roman" w:cstheme="minorHAnsi"/>
          <w:b/>
          <w:sz w:val="28"/>
        </w:rPr>
        <w:t xml:space="preserve"> Lots</w:t>
      </w:r>
      <w:r w:rsidRPr="00E37851">
        <w:rPr>
          <w:rFonts w:eastAsia="Times New Roman" w:cstheme="minorHAnsi"/>
          <w:b/>
          <w:sz w:val="32"/>
          <w:szCs w:val="20"/>
          <w:lang w:eastAsia="en-GB"/>
        </w:rPr>
        <w:t xml:space="preserve"> </w:t>
      </w:r>
    </w:p>
    <w:p w14:paraId="702AACFD" w14:textId="77777777" w:rsidR="00E37851" w:rsidRPr="00E37851" w:rsidRDefault="00E37851" w:rsidP="00E37851">
      <w:pPr>
        <w:contextualSpacing/>
        <w:rPr>
          <w:rFonts w:eastAsia="Times New Roman" w:cstheme="minorHAnsi"/>
          <w:b/>
          <w:szCs w:val="20"/>
          <w:shd w:val="clear" w:color="auto" w:fill="FFFFFF"/>
        </w:rPr>
      </w:pPr>
    </w:p>
    <w:p w14:paraId="303B4E5D" w14:textId="43B1394A" w:rsidR="00E37851" w:rsidRPr="00E37851" w:rsidRDefault="00E37851" w:rsidP="00E37851">
      <w:pPr>
        <w:contextualSpacing/>
        <w:rPr>
          <w:rFonts w:eastAsia="Times New Roman" w:cstheme="minorHAnsi"/>
          <w:szCs w:val="20"/>
          <w:shd w:val="clear" w:color="auto" w:fill="FFFFFF"/>
        </w:rPr>
      </w:pPr>
      <w:r w:rsidRPr="00E37851">
        <w:rPr>
          <w:rFonts w:eastAsia="Times New Roman" w:cstheme="minorHAnsi"/>
          <w:szCs w:val="20"/>
          <w:shd w:val="clear" w:color="auto" w:fill="FFFFFF"/>
        </w:rPr>
        <w:tab/>
        <w:t xml:space="preserve">The following details the specification of requirements that are generic to all </w:t>
      </w:r>
      <w:r w:rsidR="00C0137E">
        <w:rPr>
          <w:rFonts w:eastAsia="Times New Roman" w:cstheme="minorHAnsi"/>
          <w:szCs w:val="20"/>
          <w:shd w:val="clear" w:color="auto" w:fill="FFFFFF"/>
        </w:rPr>
        <w:t>3</w:t>
      </w:r>
      <w:r w:rsidRPr="00E37851">
        <w:rPr>
          <w:rFonts w:eastAsia="Times New Roman" w:cstheme="minorHAnsi"/>
          <w:szCs w:val="20"/>
          <w:shd w:val="clear" w:color="auto" w:fill="FFFFFF"/>
        </w:rPr>
        <w:t xml:space="preserve"> Lots.</w:t>
      </w:r>
    </w:p>
    <w:p w14:paraId="6E3A015A" w14:textId="77777777" w:rsidR="00E37851" w:rsidRPr="00E37851" w:rsidRDefault="00E37851" w:rsidP="00E37851">
      <w:pPr>
        <w:contextualSpacing/>
        <w:rPr>
          <w:rFonts w:eastAsia="Times New Roman" w:cstheme="minorHAnsi"/>
          <w:szCs w:val="20"/>
          <w:shd w:val="clear" w:color="auto" w:fill="FFFFFF"/>
        </w:rPr>
      </w:pPr>
    </w:p>
    <w:p w14:paraId="5D9D7622" w14:textId="4907F399" w:rsidR="00DC58C6" w:rsidRDefault="00E37851" w:rsidP="00E37851">
      <w:pPr>
        <w:contextualSpacing/>
        <w:rPr>
          <w:rFonts w:eastAsia="Times New Roman" w:cstheme="minorHAnsi"/>
          <w:szCs w:val="20"/>
          <w:shd w:val="clear" w:color="auto" w:fill="FFFFFF"/>
        </w:rPr>
      </w:pPr>
      <w:r w:rsidRPr="00E37851">
        <w:rPr>
          <w:rFonts w:eastAsia="Times New Roman" w:cstheme="minorHAnsi"/>
          <w:szCs w:val="20"/>
          <w:shd w:val="clear" w:color="auto" w:fill="FFFFFF"/>
        </w:rPr>
        <w:tab/>
        <w:t xml:space="preserve">The Supplier must respond to the corresponding questions in </w:t>
      </w:r>
      <w:r w:rsidR="00F05B42" w:rsidRPr="00F05B42">
        <w:rPr>
          <w:rFonts w:cstheme="minorHAnsi"/>
          <w:b/>
          <w:bCs/>
          <w:szCs w:val="20"/>
        </w:rPr>
        <w:t>Schedule B4 (A) Quality Questions</w:t>
      </w:r>
      <w:r w:rsidR="00F05B42">
        <w:rPr>
          <w:rFonts w:cstheme="minorHAnsi"/>
          <w:szCs w:val="20"/>
        </w:rPr>
        <w:t xml:space="preserve"> </w:t>
      </w:r>
      <w:r w:rsidRPr="00E37851">
        <w:rPr>
          <w:rFonts w:eastAsia="Times New Roman" w:cstheme="minorHAnsi"/>
          <w:szCs w:val="20"/>
          <w:shd w:val="clear" w:color="auto" w:fill="FFFFFF"/>
        </w:rPr>
        <w:t xml:space="preserve">confirming compliance with the generic specification </w:t>
      </w:r>
      <w:r w:rsidR="00C0137E">
        <w:rPr>
          <w:rFonts w:eastAsia="Times New Roman" w:cstheme="minorHAnsi"/>
          <w:szCs w:val="20"/>
          <w:shd w:val="clear" w:color="auto" w:fill="FFFFFF"/>
        </w:rPr>
        <w:t xml:space="preserve">of </w:t>
      </w:r>
      <w:r w:rsidRPr="00E37851">
        <w:rPr>
          <w:rFonts w:eastAsia="Times New Roman" w:cstheme="minorHAnsi"/>
          <w:szCs w:val="20"/>
          <w:shd w:val="clear" w:color="auto" w:fill="FFFFFF"/>
        </w:rPr>
        <w:t xml:space="preserve">requirements, where applicable. </w:t>
      </w:r>
    </w:p>
    <w:p w14:paraId="4252C30B" w14:textId="45DBEC92" w:rsidR="00E37851" w:rsidRPr="00E37851" w:rsidRDefault="00DC58C6" w:rsidP="00E37851">
      <w:pPr>
        <w:contextualSpacing/>
        <w:rPr>
          <w:rFonts w:eastAsia="Times New Roman" w:cstheme="minorHAnsi"/>
          <w:szCs w:val="20"/>
          <w:shd w:val="clear" w:color="auto" w:fill="FFFFFF"/>
        </w:rPr>
      </w:pPr>
      <w:r>
        <w:rPr>
          <w:rFonts w:eastAsia="Times New Roman" w:cstheme="minorHAnsi"/>
          <w:szCs w:val="20"/>
          <w:shd w:val="clear" w:color="auto" w:fill="FFFFFF"/>
        </w:rPr>
        <w:tab/>
      </w:r>
      <w:r w:rsidR="00E37851" w:rsidRPr="00E37851">
        <w:rPr>
          <w:rFonts w:eastAsia="Times New Roman" w:cstheme="minorHAnsi"/>
          <w:b/>
          <w:szCs w:val="20"/>
          <w:shd w:val="clear" w:color="auto" w:fill="FFFFFF"/>
        </w:rPr>
        <w:t xml:space="preserve">All </w:t>
      </w:r>
      <w:r>
        <w:rPr>
          <w:rFonts w:eastAsia="Times New Roman" w:cstheme="minorHAnsi"/>
          <w:b/>
          <w:szCs w:val="20"/>
          <w:shd w:val="clear" w:color="auto" w:fill="FFFFFF"/>
        </w:rPr>
        <w:t xml:space="preserve">quality </w:t>
      </w:r>
      <w:r w:rsidR="00E37851" w:rsidRPr="00E37851">
        <w:rPr>
          <w:rFonts w:eastAsia="Times New Roman" w:cstheme="minorHAnsi"/>
          <w:b/>
          <w:szCs w:val="20"/>
          <w:shd w:val="clear" w:color="auto" w:fill="FFFFFF"/>
        </w:rPr>
        <w:t xml:space="preserve">questions must be answered on the </w:t>
      </w:r>
      <w:r w:rsidR="00FB1851">
        <w:rPr>
          <w:rFonts w:eastAsia="Times New Roman" w:cstheme="minorHAnsi"/>
          <w:b/>
          <w:szCs w:val="20"/>
          <w:shd w:val="clear" w:color="auto" w:fill="FFFFFF"/>
        </w:rPr>
        <w:t xml:space="preserve">Jaggaer </w:t>
      </w:r>
      <w:r w:rsidR="00E37851" w:rsidRPr="00E37851">
        <w:rPr>
          <w:rFonts w:eastAsia="Times New Roman" w:cstheme="minorHAnsi"/>
          <w:b/>
          <w:szCs w:val="20"/>
          <w:shd w:val="clear" w:color="auto" w:fill="FFFFFF"/>
        </w:rPr>
        <w:t>e-Tendering Portal</w:t>
      </w:r>
      <w:r w:rsidR="00C0137E">
        <w:rPr>
          <w:rFonts w:eastAsia="Times New Roman" w:cstheme="minorHAnsi"/>
          <w:b/>
          <w:szCs w:val="20"/>
          <w:shd w:val="clear" w:color="auto" w:fill="FFFFFF"/>
        </w:rPr>
        <w:t xml:space="preserve"> and can be found </w:t>
      </w:r>
      <w:r>
        <w:rPr>
          <w:rFonts w:eastAsia="Times New Roman" w:cstheme="minorHAnsi"/>
          <w:b/>
          <w:szCs w:val="20"/>
          <w:shd w:val="clear" w:color="auto" w:fill="FFFFFF"/>
        </w:rPr>
        <w:t>withi</w:t>
      </w:r>
      <w:r w:rsidR="00C0137E">
        <w:rPr>
          <w:rFonts w:eastAsia="Times New Roman" w:cstheme="minorHAnsi"/>
          <w:b/>
          <w:szCs w:val="20"/>
          <w:shd w:val="clear" w:color="auto" w:fill="FFFFFF"/>
        </w:rPr>
        <w:t>n the ‘Technical Envelope’</w:t>
      </w:r>
      <w:r w:rsidR="00E37851" w:rsidRPr="00E37851">
        <w:rPr>
          <w:rFonts w:eastAsia="Times New Roman" w:cstheme="minorHAnsi"/>
          <w:szCs w:val="20"/>
          <w:shd w:val="clear" w:color="auto" w:fill="FFFFFF"/>
        </w:rPr>
        <w:t xml:space="preserve">. </w:t>
      </w:r>
    </w:p>
    <w:p w14:paraId="7C1165D1" w14:textId="77777777" w:rsidR="00E37851" w:rsidRPr="00E37851" w:rsidRDefault="00E37851" w:rsidP="00E37851">
      <w:pPr>
        <w:contextualSpacing/>
        <w:rPr>
          <w:rFonts w:eastAsia="Times New Roman" w:cstheme="minorHAnsi"/>
          <w:szCs w:val="20"/>
          <w:shd w:val="clear" w:color="auto" w:fill="FFFFFF"/>
        </w:rPr>
      </w:pPr>
    </w:p>
    <w:p w14:paraId="427C078D" w14:textId="77777777" w:rsidR="00E37851" w:rsidRPr="00E37851" w:rsidRDefault="00E37851" w:rsidP="00E37851">
      <w:pPr>
        <w:contextualSpacing/>
        <w:rPr>
          <w:rFonts w:eastAsia="Times New Roman" w:cstheme="minorHAnsi"/>
          <w:szCs w:val="20"/>
          <w:shd w:val="clear" w:color="auto" w:fill="FFFFFF"/>
        </w:rPr>
      </w:pPr>
      <w:r w:rsidRPr="00E37851">
        <w:rPr>
          <w:rFonts w:eastAsia="Times New Roman" w:cstheme="minorHAnsi"/>
          <w:szCs w:val="20"/>
          <w:shd w:val="clear" w:color="auto" w:fill="FFFFFF"/>
        </w:rPr>
        <w:tab/>
        <w:t>If, during Award, or subsequent to Award a Supplier is found to have misrepresented their compliance with the Specification, the Supplier will be suspended from the Framework Agreement pending investigation, which may result in permanent removal from the Framework Agreement. Any Participating Authorities engaged with that Supplier will be notified accordingly as soon as issues concerning misrepresentation of compliance is identified.</w:t>
      </w:r>
    </w:p>
    <w:p w14:paraId="2B3A732E" w14:textId="77777777" w:rsidR="00E37851" w:rsidRPr="00E37851" w:rsidRDefault="00E37851" w:rsidP="00E37851">
      <w:pPr>
        <w:contextualSpacing/>
        <w:rPr>
          <w:rFonts w:eastAsia="Times New Roman" w:cstheme="minorHAnsi"/>
          <w:b/>
          <w:szCs w:val="20"/>
          <w:shd w:val="clear" w:color="auto" w:fill="FFFFFF"/>
        </w:rPr>
      </w:pPr>
      <w:r w:rsidRPr="00E37851">
        <w:rPr>
          <w:rFonts w:eastAsia="Times New Roman" w:cstheme="minorHAnsi"/>
          <w:b/>
          <w:szCs w:val="20"/>
          <w:shd w:val="clear" w:color="auto" w:fill="FFFFFF"/>
        </w:rPr>
        <w:t xml:space="preserve"> </w:t>
      </w:r>
    </w:p>
    <w:p w14:paraId="7C618612" w14:textId="77777777" w:rsidR="00E37851" w:rsidRPr="00E37851" w:rsidRDefault="00E37851" w:rsidP="00E37851">
      <w:pPr>
        <w:contextualSpacing/>
        <w:rPr>
          <w:rFonts w:eastAsia="Times New Roman" w:cstheme="minorHAnsi"/>
          <w:szCs w:val="20"/>
          <w:shd w:val="clear" w:color="auto" w:fill="FFFFFF"/>
        </w:rPr>
      </w:pPr>
      <w:r w:rsidRPr="00E37851">
        <w:rPr>
          <w:rFonts w:eastAsia="Times New Roman" w:cstheme="minorHAnsi"/>
          <w:szCs w:val="20"/>
          <w:shd w:val="clear" w:color="auto" w:fill="FFFFFF"/>
        </w:rPr>
        <w:tab/>
        <w:t>Suppliers are subject to an on-going obligation to notify CPP LLP of any material changes in their identity, financial or other circumstances. This includes, but is not limited to, changes in the identity of partner organisations or sub-contractors or the ownership or financial or other circumstances thereof and solvency of the Supplier or their agents.</w:t>
      </w:r>
    </w:p>
    <w:p w14:paraId="446162FD" w14:textId="77777777" w:rsidR="00E37851" w:rsidRPr="00E37851" w:rsidRDefault="00E37851" w:rsidP="00E37851">
      <w:pPr>
        <w:contextualSpacing/>
        <w:rPr>
          <w:rFonts w:eastAsia="Times New Roman" w:cstheme="minorHAnsi"/>
          <w:szCs w:val="20"/>
          <w:shd w:val="clear" w:color="auto" w:fill="FFFFFF"/>
        </w:rPr>
      </w:pPr>
    </w:p>
    <w:p w14:paraId="671F66E3" w14:textId="77777777" w:rsidR="00E37851" w:rsidRPr="00E37851" w:rsidRDefault="00E37851" w:rsidP="00E37851">
      <w:pPr>
        <w:contextualSpacing/>
        <w:rPr>
          <w:rFonts w:eastAsia="Times New Roman" w:cstheme="minorHAnsi"/>
          <w:szCs w:val="20"/>
          <w:shd w:val="clear" w:color="auto" w:fill="FFFFFF"/>
        </w:rPr>
      </w:pPr>
      <w:r w:rsidRPr="00E37851">
        <w:rPr>
          <w:rFonts w:eastAsia="Times New Roman" w:cstheme="minorHAnsi"/>
          <w:szCs w:val="20"/>
          <w:shd w:val="clear" w:color="auto" w:fill="FFFFFF"/>
        </w:rPr>
        <w:tab/>
        <w:t>CPP LLP shall be notified of any material change as soon as it becomes apparent.</w:t>
      </w:r>
    </w:p>
    <w:p w14:paraId="3ABB10A5" w14:textId="77777777" w:rsidR="00E37851" w:rsidRPr="00E37851" w:rsidRDefault="00E37851" w:rsidP="00E37851">
      <w:pPr>
        <w:contextualSpacing/>
        <w:rPr>
          <w:rFonts w:eastAsia="Times New Roman" w:cstheme="minorHAnsi"/>
          <w:szCs w:val="20"/>
          <w:shd w:val="clear" w:color="auto" w:fill="FFFFFF"/>
        </w:rPr>
      </w:pPr>
    </w:p>
    <w:p w14:paraId="357A5F49" w14:textId="77777777" w:rsidR="00E37851" w:rsidRPr="00E37851" w:rsidRDefault="00E37851" w:rsidP="00E37851">
      <w:pPr>
        <w:contextualSpacing/>
        <w:rPr>
          <w:rFonts w:eastAsia="Times New Roman" w:cstheme="minorHAnsi"/>
          <w:szCs w:val="20"/>
          <w:shd w:val="clear" w:color="auto" w:fill="FFFFFF"/>
        </w:rPr>
      </w:pPr>
      <w:r w:rsidRPr="00E37851">
        <w:rPr>
          <w:rFonts w:eastAsia="Times New Roman" w:cstheme="minorHAnsi"/>
          <w:szCs w:val="20"/>
          <w:shd w:val="clear" w:color="auto" w:fill="FFFFFF"/>
        </w:rPr>
        <w:tab/>
        <w:t>Failure to notify CPP LLP or to comply with these provisions may lead to a Supplier being liable for disqualification from the Framework Agreement.</w:t>
      </w:r>
    </w:p>
    <w:p w14:paraId="135BAD64" w14:textId="77777777" w:rsidR="007D2757" w:rsidRPr="00835DF5" w:rsidRDefault="007D2757" w:rsidP="00F34A8E">
      <w:pPr>
        <w:ind w:left="0" w:firstLine="0"/>
        <w:rPr>
          <w:rFonts w:eastAsia="Times New Roman" w:cstheme="minorHAnsi"/>
          <w:color w:val="000000"/>
          <w:szCs w:val="20"/>
        </w:rPr>
      </w:pPr>
    </w:p>
    <w:p w14:paraId="1E69E074" w14:textId="77777777" w:rsidR="004C0CB4" w:rsidRPr="004C0CB4" w:rsidRDefault="007D2757" w:rsidP="004C0CB4">
      <w:pPr>
        <w:contextualSpacing/>
        <w:rPr>
          <w:rFonts w:eastAsia="Times New Roman" w:cstheme="minorHAnsi"/>
          <w:szCs w:val="20"/>
          <w:shd w:val="clear" w:color="auto" w:fill="FFFFFF"/>
        </w:rPr>
      </w:pPr>
      <w:r w:rsidRPr="00EF3AFA">
        <w:rPr>
          <w:rFonts w:cstheme="minorHAnsi"/>
          <w:b/>
          <w:sz w:val="24"/>
          <w:szCs w:val="20"/>
        </w:rPr>
        <w:lastRenderedPageBreak/>
        <w:t xml:space="preserve">      </w:t>
      </w:r>
    </w:p>
    <w:p w14:paraId="5ED47D42" w14:textId="77777777" w:rsidR="004C0CB4" w:rsidRPr="004C0CB4" w:rsidRDefault="004C0CB4" w:rsidP="00C6521B">
      <w:pPr>
        <w:numPr>
          <w:ilvl w:val="1"/>
          <w:numId w:val="7"/>
        </w:numPr>
        <w:tabs>
          <w:tab w:val="left" w:pos="850"/>
          <w:tab w:val="left" w:pos="1700"/>
          <w:tab w:val="left" w:pos="2595"/>
        </w:tabs>
        <w:ind w:left="709" w:hanging="709"/>
        <w:contextualSpacing/>
        <w:rPr>
          <w:rFonts w:eastAsia="Times New Roman" w:cstheme="minorHAnsi"/>
          <w:b/>
          <w:sz w:val="24"/>
          <w:szCs w:val="20"/>
          <w:shd w:val="clear" w:color="auto" w:fill="FFFFFF"/>
        </w:rPr>
      </w:pPr>
      <w:r w:rsidRPr="004C0CB4">
        <w:rPr>
          <w:rFonts w:eastAsia="Times New Roman" w:cstheme="minorHAnsi"/>
          <w:b/>
          <w:sz w:val="24"/>
          <w:szCs w:val="20"/>
          <w:shd w:val="clear" w:color="auto" w:fill="FFFFFF"/>
        </w:rPr>
        <w:t>Compliance – Medical Devices</w:t>
      </w:r>
      <w:r w:rsidRPr="004C0CB4">
        <w:rPr>
          <w:rFonts w:eastAsia="Times New Roman" w:cstheme="minorHAnsi"/>
          <w:b/>
          <w:sz w:val="24"/>
          <w:szCs w:val="20"/>
          <w:shd w:val="clear" w:color="auto" w:fill="FFFFFF"/>
        </w:rPr>
        <w:tab/>
      </w:r>
    </w:p>
    <w:p w14:paraId="6C6ABCC6" w14:textId="77777777" w:rsidR="004C0CB4" w:rsidRPr="004C0CB4" w:rsidRDefault="004C0CB4" w:rsidP="00F34A8E">
      <w:pPr>
        <w:keepNext/>
        <w:ind w:left="0" w:firstLine="0"/>
        <w:contextualSpacing/>
        <w:outlineLvl w:val="8"/>
        <w:rPr>
          <w:rFonts w:eastAsia="Times New Roman" w:cstheme="minorHAnsi"/>
          <w:b/>
          <w:color w:val="000000"/>
          <w:szCs w:val="20"/>
        </w:rPr>
      </w:pPr>
    </w:p>
    <w:p w14:paraId="55D8EC5E" w14:textId="77777777" w:rsidR="004C0CB4" w:rsidRPr="004C0CB4" w:rsidRDefault="004C0CB4" w:rsidP="004C0CB4">
      <w:pPr>
        <w:keepNext/>
        <w:ind w:firstLine="0"/>
        <w:outlineLvl w:val="8"/>
        <w:rPr>
          <w:rFonts w:eastAsia="Times New Roman" w:cstheme="minorHAnsi"/>
          <w:szCs w:val="20"/>
        </w:rPr>
      </w:pPr>
      <w:r w:rsidRPr="004C0CB4">
        <w:rPr>
          <w:rFonts w:eastAsia="Times New Roman" w:cstheme="minorHAnsi"/>
          <w:szCs w:val="20"/>
        </w:rPr>
        <w:t>Medical Devices Directive 93/42/EEC and the Medical Devices Regulation 2017/745.</w:t>
      </w:r>
    </w:p>
    <w:p w14:paraId="7DF0B679" w14:textId="2963D04D" w:rsidR="004C0CB4" w:rsidRPr="004C0CB4" w:rsidRDefault="00A14998" w:rsidP="004C0CB4">
      <w:pPr>
        <w:keepNext/>
        <w:ind w:firstLine="0"/>
        <w:outlineLvl w:val="8"/>
        <w:rPr>
          <w:rFonts w:eastAsia="Times New Roman" w:cstheme="minorHAnsi"/>
          <w:szCs w:val="20"/>
        </w:rPr>
      </w:pPr>
      <w:r>
        <w:rPr>
          <w:rFonts w:eastAsia="Times New Roman" w:cstheme="minorHAnsi"/>
          <w:szCs w:val="20"/>
        </w:rPr>
        <w:t>Where applicable, i</w:t>
      </w:r>
      <w:r w:rsidR="004C0CB4" w:rsidRPr="004C0CB4">
        <w:rPr>
          <w:rFonts w:eastAsia="Times New Roman" w:cstheme="minorHAnsi"/>
          <w:szCs w:val="20"/>
        </w:rPr>
        <w:t>t is a mandatory requirement that all Suppliers comply with and supply products in line with the Medical Devices Directive 93/42/EEC (and any other European Directives applicable to the products supplied under this Framework) as implemented in UK law by the Medicines and Healthcare products Regulatory Agency, except when supplied under a clinical trial.</w:t>
      </w:r>
    </w:p>
    <w:p w14:paraId="1695487B" w14:textId="77777777" w:rsidR="004C0CB4" w:rsidRPr="004C0CB4" w:rsidRDefault="004C0CB4" w:rsidP="004C0CB4">
      <w:pPr>
        <w:keepNext/>
        <w:outlineLvl w:val="8"/>
        <w:rPr>
          <w:rFonts w:eastAsia="Times New Roman" w:cstheme="minorHAnsi"/>
          <w:szCs w:val="20"/>
        </w:rPr>
      </w:pPr>
    </w:p>
    <w:p w14:paraId="780A485C" w14:textId="77777777" w:rsidR="004C0CB4" w:rsidRPr="004C0CB4" w:rsidRDefault="004C0CB4" w:rsidP="004C0CB4">
      <w:pPr>
        <w:rPr>
          <w:rFonts w:eastAsia="Calibri" w:cstheme="minorHAnsi"/>
        </w:rPr>
      </w:pPr>
      <w:r w:rsidRPr="004C0CB4">
        <w:rPr>
          <w:rFonts w:eastAsia="Times New Roman" w:cstheme="minorHAnsi"/>
          <w:b/>
          <w:szCs w:val="20"/>
        </w:rPr>
        <w:tab/>
      </w:r>
      <w:r w:rsidRPr="004C0CB4">
        <w:rPr>
          <w:rFonts w:eastAsia="Calibri" w:cstheme="minorHAnsi"/>
        </w:rPr>
        <w:t>For reference, guidance can be found here:</w:t>
      </w:r>
    </w:p>
    <w:p w14:paraId="3D86DBAC" w14:textId="77777777" w:rsidR="004C0CB4" w:rsidRPr="004C0CB4" w:rsidRDefault="00411680" w:rsidP="004C0CB4">
      <w:pPr>
        <w:suppressAutoHyphens/>
        <w:autoSpaceDN w:val="0"/>
        <w:ind w:firstLine="0"/>
        <w:textAlignment w:val="baseline"/>
        <w:rPr>
          <w:rFonts w:eastAsia="Calibri" w:cstheme="minorHAnsi"/>
          <w:sz w:val="20"/>
          <w:szCs w:val="20"/>
        </w:rPr>
      </w:pPr>
      <w:hyperlink r:id="rId13" w:history="1">
        <w:r w:rsidR="004C0CB4" w:rsidRPr="004C0CB4">
          <w:rPr>
            <w:rFonts w:eastAsia="Calibri" w:cstheme="minorHAnsi"/>
            <w:color w:val="0563C1"/>
            <w:u w:val="single"/>
          </w:rPr>
          <w:t>https://www.gov.uk/government/organisations/medicines-and-healthcare-products-regulatory-agency</w:t>
        </w:r>
      </w:hyperlink>
    </w:p>
    <w:p w14:paraId="79A61ED6" w14:textId="77777777" w:rsidR="004C0CB4" w:rsidRPr="004C0CB4" w:rsidRDefault="004C0CB4" w:rsidP="004C0CB4">
      <w:pPr>
        <w:suppressAutoHyphens/>
        <w:autoSpaceDN w:val="0"/>
        <w:ind w:firstLine="0"/>
        <w:textAlignment w:val="baseline"/>
        <w:rPr>
          <w:rFonts w:eastAsia="Calibri" w:cstheme="minorHAnsi"/>
        </w:rPr>
      </w:pPr>
    </w:p>
    <w:p w14:paraId="74F9F146" w14:textId="77777777" w:rsidR="004C0CB4" w:rsidRPr="004C0CB4" w:rsidRDefault="004C0CB4" w:rsidP="004C0CB4">
      <w:pPr>
        <w:keepNext/>
        <w:suppressAutoHyphens/>
        <w:autoSpaceDN w:val="0"/>
        <w:ind w:firstLine="0"/>
        <w:jc w:val="left"/>
        <w:textAlignment w:val="baseline"/>
        <w:outlineLvl w:val="8"/>
        <w:rPr>
          <w:rFonts w:eastAsia="Times New Roman" w:cstheme="minorHAnsi"/>
        </w:rPr>
      </w:pPr>
      <w:r w:rsidRPr="004C0CB4">
        <w:rPr>
          <w:rFonts w:eastAsia="Times New Roman" w:cstheme="minorHAnsi"/>
        </w:rPr>
        <w:t>Regulations relating to the safety and performance of medical devices in the EU were harmonised in the 1990’s following the New Approach on legislative principles. The regulation aims to ensure a high level of protection for human health and safety and good functioning of the Single Market.</w:t>
      </w:r>
    </w:p>
    <w:p w14:paraId="33A9FC3F" w14:textId="77777777" w:rsidR="004C0CB4" w:rsidRPr="004C0CB4" w:rsidRDefault="004C0CB4" w:rsidP="004C0CB4">
      <w:pPr>
        <w:suppressAutoHyphens/>
        <w:autoSpaceDN w:val="0"/>
        <w:ind w:firstLine="0"/>
        <w:jc w:val="left"/>
        <w:textAlignment w:val="baseline"/>
        <w:rPr>
          <w:rFonts w:eastAsia="Times New Roman" w:cstheme="minorHAnsi"/>
        </w:rPr>
      </w:pPr>
    </w:p>
    <w:p w14:paraId="1B3ED36E" w14:textId="77777777" w:rsidR="004C0CB4" w:rsidRPr="004C0CB4" w:rsidRDefault="004C0CB4" w:rsidP="004C0CB4">
      <w:pPr>
        <w:keepNext/>
        <w:suppressAutoHyphens/>
        <w:autoSpaceDN w:val="0"/>
        <w:ind w:firstLine="0"/>
        <w:jc w:val="left"/>
        <w:textAlignment w:val="baseline"/>
        <w:outlineLvl w:val="8"/>
        <w:rPr>
          <w:rFonts w:eastAsia="Times New Roman" w:cstheme="minorHAnsi"/>
        </w:rPr>
      </w:pPr>
      <w:r w:rsidRPr="004C0CB4">
        <w:rPr>
          <w:rFonts w:eastAsia="Times New Roman" w:cstheme="minorHAnsi"/>
        </w:rPr>
        <w:t>During the transition period: -</w:t>
      </w:r>
    </w:p>
    <w:p w14:paraId="5441F4EE" w14:textId="77777777" w:rsidR="004C0CB4" w:rsidRPr="004C0CB4" w:rsidRDefault="004C0CB4" w:rsidP="00C6521B">
      <w:pPr>
        <w:numPr>
          <w:ilvl w:val="0"/>
          <w:numId w:val="20"/>
        </w:numPr>
        <w:suppressAutoHyphens/>
        <w:autoSpaceDN w:val="0"/>
        <w:ind w:left="1701" w:hanging="567"/>
        <w:jc w:val="left"/>
        <w:textAlignment w:val="baseline"/>
        <w:rPr>
          <w:rFonts w:eastAsia="Times New Roman" w:cstheme="minorHAnsi"/>
        </w:rPr>
      </w:pPr>
      <w:r w:rsidRPr="004C0CB4">
        <w:rPr>
          <w:rFonts w:eastAsia="Times New Roman" w:cstheme="minorHAnsi"/>
        </w:rPr>
        <w:t>Conformance to Directive 2007/47/EC shall be deemed a minimum requirement.</w:t>
      </w:r>
    </w:p>
    <w:p w14:paraId="015E43BA" w14:textId="77777777" w:rsidR="004C0CB4" w:rsidRPr="004C0CB4" w:rsidRDefault="004C0CB4" w:rsidP="00C6521B">
      <w:pPr>
        <w:numPr>
          <w:ilvl w:val="0"/>
          <w:numId w:val="20"/>
        </w:numPr>
        <w:suppressAutoHyphens/>
        <w:autoSpaceDN w:val="0"/>
        <w:ind w:left="1134" w:firstLine="0"/>
        <w:jc w:val="left"/>
        <w:textAlignment w:val="baseline"/>
        <w:rPr>
          <w:rFonts w:eastAsia="Times New Roman" w:cstheme="minorHAnsi"/>
        </w:rPr>
      </w:pPr>
      <w:r w:rsidRPr="004C0CB4">
        <w:rPr>
          <w:rFonts w:eastAsia="Times New Roman" w:cstheme="minorHAnsi"/>
        </w:rPr>
        <w:t xml:space="preserve">    Suppliers shall advise CPP LLP on attainment of full compliance.</w:t>
      </w:r>
    </w:p>
    <w:p w14:paraId="1858F450" w14:textId="73F06645" w:rsidR="004C0CB4" w:rsidRDefault="004C0CB4" w:rsidP="004C0CB4">
      <w:pPr>
        <w:suppressAutoHyphens/>
        <w:autoSpaceDN w:val="0"/>
        <w:ind w:left="1134" w:firstLine="0"/>
        <w:jc w:val="left"/>
        <w:textAlignment w:val="baseline"/>
        <w:rPr>
          <w:rFonts w:eastAsia="Times New Roman" w:cstheme="minorHAnsi"/>
        </w:rPr>
      </w:pPr>
    </w:p>
    <w:p w14:paraId="689062CB" w14:textId="062AFE29" w:rsidR="00700627" w:rsidRDefault="00700627" w:rsidP="004C0CB4">
      <w:pPr>
        <w:suppressAutoHyphens/>
        <w:autoSpaceDN w:val="0"/>
        <w:ind w:left="1134" w:firstLine="0"/>
        <w:jc w:val="left"/>
        <w:textAlignment w:val="baseline"/>
        <w:rPr>
          <w:rFonts w:eastAsia="Times New Roman" w:cstheme="minorHAnsi"/>
        </w:rPr>
      </w:pPr>
    </w:p>
    <w:p w14:paraId="27A16E51" w14:textId="410252DC" w:rsidR="004C0CB4" w:rsidRPr="004C0CB4" w:rsidRDefault="008773C1" w:rsidP="004C0CB4">
      <w:pPr>
        <w:keepNext/>
        <w:suppressAutoHyphens/>
        <w:autoSpaceDN w:val="0"/>
        <w:ind w:firstLine="0"/>
        <w:jc w:val="left"/>
        <w:textAlignment w:val="baseline"/>
        <w:outlineLvl w:val="8"/>
        <w:rPr>
          <w:rFonts w:eastAsia="Times New Roman" w:cstheme="minorHAnsi"/>
        </w:rPr>
      </w:pPr>
      <w:r>
        <w:rPr>
          <w:rFonts w:eastAsia="Times New Roman" w:cstheme="minorHAnsi"/>
        </w:rPr>
        <w:t>Where applicable, a</w:t>
      </w:r>
      <w:r w:rsidR="004C0CB4" w:rsidRPr="004C0CB4">
        <w:rPr>
          <w:rFonts w:eastAsia="Times New Roman" w:cstheme="minorHAnsi"/>
        </w:rPr>
        <w:t xml:space="preserve">ll equipment and products complying with the </w:t>
      </w:r>
      <w:bookmarkStart w:id="10" w:name="_Hlk76662948"/>
      <w:r w:rsidR="004C0CB4" w:rsidRPr="004C0CB4">
        <w:rPr>
          <w:rFonts w:eastAsia="Times New Roman" w:cstheme="minorHAnsi"/>
        </w:rPr>
        <w:t>Medical Devices Directive 2007/47/EC</w:t>
      </w:r>
      <w:bookmarkEnd w:id="10"/>
      <w:r w:rsidR="004C0CB4" w:rsidRPr="004C0CB4">
        <w:rPr>
          <w:rFonts w:eastAsia="Times New Roman" w:cstheme="minorHAnsi"/>
        </w:rPr>
        <w:t xml:space="preserve"> shall bare valid CE markings or UK equivalent CE marking and compliant to MHRA and EUCOMED.</w:t>
      </w:r>
    </w:p>
    <w:p w14:paraId="7711E2D1" w14:textId="77777777" w:rsidR="004C0CB4" w:rsidRPr="004C0CB4" w:rsidRDefault="004C0CB4" w:rsidP="004C0CB4">
      <w:pPr>
        <w:keepNext/>
        <w:ind w:left="0" w:firstLine="0"/>
        <w:outlineLvl w:val="8"/>
        <w:rPr>
          <w:rFonts w:eastAsia="Times New Roman" w:cstheme="minorHAnsi"/>
          <w:b/>
          <w:szCs w:val="20"/>
        </w:rPr>
      </w:pPr>
    </w:p>
    <w:p w14:paraId="043755C4" w14:textId="77777777" w:rsidR="004C0CB4" w:rsidRPr="004C0CB4" w:rsidRDefault="004C0CB4" w:rsidP="004C0CB4">
      <w:pPr>
        <w:suppressAutoHyphens/>
        <w:autoSpaceDN w:val="0"/>
        <w:ind w:firstLine="0"/>
        <w:textAlignment w:val="baseline"/>
        <w:rPr>
          <w:rFonts w:eastAsia="Calibri" w:cstheme="minorHAnsi"/>
        </w:rPr>
      </w:pPr>
      <w:r w:rsidRPr="004C0CB4">
        <w:rPr>
          <w:rFonts w:eastAsia="Calibri" w:cstheme="minorHAnsi"/>
        </w:rPr>
        <w:t>Suppliers shall; where applicable; comply with and provide evidence in support of the following Industry requirements</w:t>
      </w:r>
    </w:p>
    <w:p w14:paraId="59E1F660" w14:textId="77777777" w:rsidR="004C0CB4" w:rsidRPr="004C0CB4" w:rsidRDefault="004C0CB4" w:rsidP="004C0CB4">
      <w:pPr>
        <w:suppressAutoHyphens/>
        <w:autoSpaceDN w:val="0"/>
        <w:ind w:firstLine="0"/>
        <w:textAlignment w:val="baseline"/>
        <w:rPr>
          <w:rFonts w:eastAsia="Calibri" w:cstheme="minorHAnsi"/>
        </w:rPr>
      </w:pPr>
    </w:p>
    <w:p w14:paraId="4CB5A73A"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 xml:space="preserve">Manufacturing and certificates of standards for quality assurance accreditation </w:t>
      </w:r>
    </w:p>
    <w:p w14:paraId="6FDD3A8D"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 xml:space="preserve">CE Marking; compliance with MDR  </w:t>
      </w:r>
    </w:p>
    <w:p w14:paraId="151C354D"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Certification / MSAT</w:t>
      </w:r>
    </w:p>
    <w:p w14:paraId="76358B09"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Compliance with MHRA and EUCOMED</w:t>
      </w:r>
    </w:p>
    <w:p w14:paraId="7F23BDB8"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 xml:space="preserve">Registration with relevant bodies; UK Medical Devices Agency </w:t>
      </w:r>
    </w:p>
    <w:p w14:paraId="193239F3"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 xml:space="preserve">Classification of products (and proof of) </w:t>
      </w:r>
    </w:p>
    <w:p w14:paraId="36E5EDBA"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 xml:space="preserve">Compliance with the Department of Health and Social Care Master Indemnity Agreement </w:t>
      </w:r>
    </w:p>
    <w:p w14:paraId="2DDDD93B"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 xml:space="preserve">Declaration of all MDA / FDA reports / alerts, relating to any products, in use or </w:t>
      </w:r>
      <w:r w:rsidRPr="004C0CB4">
        <w:rPr>
          <w:rFonts w:eastAsia="Calibri" w:cstheme="minorHAnsi"/>
        </w:rPr>
        <w:tab/>
        <w:t xml:space="preserve">removed </w:t>
      </w:r>
      <w:r w:rsidRPr="004C0CB4">
        <w:rPr>
          <w:rFonts w:eastAsia="Calibri" w:cstheme="minorHAnsi"/>
        </w:rPr>
        <w:tab/>
        <w:t xml:space="preserve">from the market </w:t>
      </w:r>
    </w:p>
    <w:p w14:paraId="32E36C0D"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Product documentation to include design rationale and surgical techniques</w:t>
      </w:r>
    </w:p>
    <w:p w14:paraId="59B4EA5D"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All relevant academic papers and peer review journal submissions</w:t>
      </w:r>
    </w:p>
    <w:p w14:paraId="0C8FE21B"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Product white papers</w:t>
      </w:r>
    </w:p>
    <w:p w14:paraId="06E1E401"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Survivorship data including relevant registry information</w:t>
      </w:r>
    </w:p>
    <w:p w14:paraId="22F4A4B3"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Clinical follow up papers monitoring products</w:t>
      </w:r>
    </w:p>
    <w:p w14:paraId="1E5F328F"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Sterilisation certification</w:t>
      </w:r>
    </w:p>
    <w:p w14:paraId="45234F06" w14:textId="77777777" w:rsidR="004C0CB4" w:rsidRPr="004C0CB4" w:rsidRDefault="004C0CB4"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Audit records</w:t>
      </w:r>
    </w:p>
    <w:p w14:paraId="769B600F" w14:textId="77777777" w:rsidR="004C0CB4" w:rsidRPr="004C0CB4" w:rsidRDefault="004C0CB4" w:rsidP="004C0CB4">
      <w:pPr>
        <w:suppressAutoHyphens/>
        <w:autoSpaceDN w:val="0"/>
        <w:spacing w:line="244" w:lineRule="auto"/>
        <w:ind w:left="993" w:firstLine="0"/>
        <w:jc w:val="left"/>
        <w:textAlignment w:val="baseline"/>
        <w:rPr>
          <w:rFonts w:eastAsia="Calibri" w:cstheme="minorHAnsi"/>
        </w:rPr>
      </w:pPr>
    </w:p>
    <w:p w14:paraId="41C11935" w14:textId="50B25CB6" w:rsidR="004C0CB4" w:rsidRDefault="004C0CB4" w:rsidP="004C0CB4">
      <w:pPr>
        <w:suppressAutoHyphens/>
        <w:autoSpaceDN w:val="0"/>
        <w:ind w:firstLine="0"/>
        <w:textAlignment w:val="baseline"/>
        <w:rPr>
          <w:rFonts w:eastAsia="Calibri" w:cstheme="minorHAnsi"/>
        </w:rPr>
      </w:pPr>
      <w:r w:rsidRPr="004C0CB4">
        <w:rPr>
          <w:rFonts w:eastAsia="Calibri" w:cstheme="minorHAnsi"/>
        </w:rPr>
        <w:t>Suppliers must abide by Beyond Compliance for all new entrants to the market (where relevant).</w:t>
      </w:r>
    </w:p>
    <w:p w14:paraId="6CACEB9B" w14:textId="77777777" w:rsidR="003F4C59" w:rsidRPr="004C0CB4" w:rsidRDefault="003F4C59" w:rsidP="00ED3343">
      <w:pPr>
        <w:suppressAutoHyphens/>
        <w:autoSpaceDN w:val="0"/>
        <w:ind w:left="0" w:firstLine="0"/>
        <w:textAlignment w:val="baseline"/>
        <w:rPr>
          <w:rFonts w:eastAsia="Calibri" w:cstheme="minorHAnsi"/>
        </w:rPr>
      </w:pPr>
    </w:p>
    <w:p w14:paraId="27F0E68A" w14:textId="77777777" w:rsidR="004C0CB4" w:rsidRPr="004C0CB4" w:rsidRDefault="004C0CB4" w:rsidP="004C0CB4">
      <w:pPr>
        <w:keepNext/>
        <w:ind w:firstLine="0"/>
        <w:outlineLvl w:val="8"/>
        <w:rPr>
          <w:rFonts w:eastAsia="Times New Roman" w:cstheme="minorHAnsi"/>
          <w:sz w:val="24"/>
          <w:szCs w:val="20"/>
        </w:rPr>
      </w:pPr>
    </w:p>
    <w:p w14:paraId="39D9D08C" w14:textId="4AC26A19" w:rsidR="00D07D39" w:rsidRPr="004C0CB4" w:rsidRDefault="00D07D39" w:rsidP="00C6521B">
      <w:pPr>
        <w:numPr>
          <w:ilvl w:val="1"/>
          <w:numId w:val="7"/>
        </w:numPr>
        <w:tabs>
          <w:tab w:val="left" w:pos="850"/>
          <w:tab w:val="left" w:pos="1700"/>
          <w:tab w:val="left" w:pos="2595"/>
        </w:tabs>
        <w:ind w:left="709" w:hanging="709"/>
        <w:contextualSpacing/>
        <w:rPr>
          <w:rFonts w:eastAsia="Times New Roman" w:cstheme="minorHAnsi"/>
          <w:b/>
          <w:sz w:val="24"/>
          <w:szCs w:val="20"/>
          <w:shd w:val="clear" w:color="auto" w:fill="FFFFFF"/>
        </w:rPr>
      </w:pPr>
      <w:r w:rsidRPr="004C0CB4">
        <w:rPr>
          <w:rFonts w:eastAsia="Times New Roman" w:cstheme="minorHAnsi"/>
          <w:b/>
          <w:sz w:val="24"/>
          <w:szCs w:val="20"/>
          <w:shd w:val="clear" w:color="auto" w:fill="FFFFFF"/>
        </w:rPr>
        <w:t xml:space="preserve">Compliance – </w:t>
      </w:r>
      <w:r>
        <w:rPr>
          <w:rFonts w:eastAsia="Times New Roman" w:cstheme="minorHAnsi"/>
          <w:b/>
          <w:sz w:val="24"/>
          <w:szCs w:val="20"/>
          <w:shd w:val="clear" w:color="auto" w:fill="FFFFFF"/>
        </w:rPr>
        <w:t>P</w:t>
      </w:r>
      <w:r w:rsidR="00F54A2D">
        <w:rPr>
          <w:rFonts w:eastAsia="Times New Roman" w:cstheme="minorHAnsi"/>
          <w:b/>
          <w:sz w:val="24"/>
          <w:szCs w:val="20"/>
          <w:shd w:val="clear" w:color="auto" w:fill="FFFFFF"/>
        </w:rPr>
        <w:t>ersonal Protective Equipment</w:t>
      </w:r>
      <w:r w:rsidRPr="004C0CB4">
        <w:rPr>
          <w:rFonts w:eastAsia="Times New Roman" w:cstheme="minorHAnsi"/>
          <w:b/>
          <w:sz w:val="24"/>
          <w:szCs w:val="20"/>
          <w:shd w:val="clear" w:color="auto" w:fill="FFFFFF"/>
        </w:rPr>
        <w:tab/>
      </w:r>
    </w:p>
    <w:p w14:paraId="74226931" w14:textId="77777777" w:rsidR="00D07D39" w:rsidRPr="004C0CB4" w:rsidRDefault="00D07D39" w:rsidP="00D07D39">
      <w:pPr>
        <w:keepNext/>
        <w:ind w:left="0" w:firstLine="0"/>
        <w:contextualSpacing/>
        <w:outlineLvl w:val="8"/>
        <w:rPr>
          <w:rFonts w:eastAsia="Times New Roman" w:cstheme="minorHAnsi"/>
          <w:b/>
          <w:color w:val="000000"/>
          <w:szCs w:val="20"/>
        </w:rPr>
      </w:pPr>
    </w:p>
    <w:p w14:paraId="7D321234" w14:textId="77777777" w:rsidR="00A637D4" w:rsidRDefault="00326265" w:rsidP="00F54A2D">
      <w:pPr>
        <w:keepNext/>
        <w:ind w:firstLine="0"/>
        <w:outlineLvl w:val="8"/>
        <w:rPr>
          <w:rFonts w:eastAsia="Times New Roman" w:cstheme="minorHAnsi"/>
          <w:szCs w:val="20"/>
        </w:rPr>
      </w:pPr>
      <w:r>
        <w:rPr>
          <w:rFonts w:eastAsia="Times New Roman" w:cstheme="minorHAnsi"/>
          <w:szCs w:val="20"/>
        </w:rPr>
        <w:t>P</w:t>
      </w:r>
      <w:r w:rsidR="00506AD4">
        <w:rPr>
          <w:rFonts w:eastAsia="Times New Roman" w:cstheme="minorHAnsi"/>
          <w:szCs w:val="20"/>
        </w:rPr>
        <w:t xml:space="preserve">ersonal </w:t>
      </w:r>
      <w:r>
        <w:rPr>
          <w:rFonts w:eastAsia="Times New Roman" w:cstheme="minorHAnsi"/>
          <w:szCs w:val="20"/>
        </w:rPr>
        <w:t>P</w:t>
      </w:r>
      <w:r w:rsidR="00506AD4">
        <w:rPr>
          <w:rFonts w:eastAsia="Times New Roman" w:cstheme="minorHAnsi"/>
          <w:szCs w:val="20"/>
        </w:rPr>
        <w:t xml:space="preserve">rotective </w:t>
      </w:r>
      <w:r>
        <w:rPr>
          <w:rFonts w:eastAsia="Times New Roman" w:cstheme="minorHAnsi"/>
          <w:szCs w:val="20"/>
        </w:rPr>
        <w:t>E</w:t>
      </w:r>
      <w:r w:rsidR="00EA3AC1">
        <w:rPr>
          <w:rFonts w:eastAsia="Times New Roman" w:cstheme="minorHAnsi"/>
          <w:szCs w:val="20"/>
        </w:rPr>
        <w:t>quipment Directive (</w:t>
      </w:r>
      <w:bookmarkStart w:id="11" w:name="_Hlk76487706"/>
      <w:r w:rsidR="00EA3AC1">
        <w:rPr>
          <w:rFonts w:eastAsia="Times New Roman" w:cstheme="minorHAnsi"/>
          <w:szCs w:val="20"/>
        </w:rPr>
        <w:t>EU 2016/425) EU PP</w:t>
      </w:r>
      <w:r w:rsidR="00F54A2D">
        <w:rPr>
          <w:rFonts w:eastAsia="Times New Roman" w:cstheme="minorHAnsi"/>
          <w:szCs w:val="20"/>
        </w:rPr>
        <w:t>E 89/686/EEC UK PPE 2016</w:t>
      </w:r>
      <w:bookmarkEnd w:id="11"/>
      <w:r w:rsidR="00D07D39" w:rsidRPr="004C0CB4">
        <w:rPr>
          <w:rFonts w:eastAsia="Times New Roman" w:cstheme="minorHAnsi"/>
          <w:szCs w:val="20"/>
        </w:rPr>
        <w:t>.</w:t>
      </w:r>
      <w:r w:rsidR="00F54A2D">
        <w:rPr>
          <w:rFonts w:eastAsia="Times New Roman" w:cstheme="minorHAnsi"/>
          <w:szCs w:val="20"/>
        </w:rPr>
        <w:t xml:space="preserve"> </w:t>
      </w:r>
    </w:p>
    <w:p w14:paraId="623B9601" w14:textId="42546362" w:rsidR="00D07D39" w:rsidRPr="004C0CB4" w:rsidRDefault="0000521C" w:rsidP="00F54A2D">
      <w:pPr>
        <w:keepNext/>
        <w:ind w:firstLine="0"/>
        <w:outlineLvl w:val="8"/>
        <w:rPr>
          <w:rFonts w:eastAsia="Times New Roman" w:cstheme="minorHAnsi"/>
          <w:szCs w:val="20"/>
        </w:rPr>
      </w:pPr>
      <w:r>
        <w:rPr>
          <w:rFonts w:eastAsia="Times New Roman" w:cstheme="minorHAnsi"/>
          <w:szCs w:val="20"/>
        </w:rPr>
        <w:t xml:space="preserve">Where applicable, </w:t>
      </w:r>
      <w:r w:rsidR="00A14998">
        <w:rPr>
          <w:rFonts w:eastAsia="Times New Roman" w:cstheme="minorHAnsi"/>
          <w:szCs w:val="20"/>
        </w:rPr>
        <w:t>i</w:t>
      </w:r>
      <w:r w:rsidR="00D07D39" w:rsidRPr="004C0CB4">
        <w:rPr>
          <w:rFonts w:eastAsia="Times New Roman" w:cstheme="minorHAnsi"/>
          <w:szCs w:val="20"/>
        </w:rPr>
        <w:t>t is a mandatory requirement that all Suppliers comply with and supply products in line with the</w:t>
      </w:r>
      <w:r w:rsidR="00326265">
        <w:rPr>
          <w:rFonts w:eastAsia="Times New Roman" w:cstheme="minorHAnsi"/>
          <w:szCs w:val="20"/>
        </w:rPr>
        <w:t xml:space="preserve"> </w:t>
      </w:r>
      <w:r w:rsidR="00D07D39" w:rsidRPr="004C0CB4">
        <w:rPr>
          <w:rFonts w:eastAsia="Times New Roman" w:cstheme="minorHAnsi"/>
          <w:szCs w:val="20"/>
        </w:rPr>
        <w:t xml:space="preserve"> Directive (and any other European Directives applicable to the products supplied under this Framework) as implemented in UK law by the Medicines and Healthcare products Regulatory Agency, except when supplied under a clinical trial.</w:t>
      </w:r>
    </w:p>
    <w:p w14:paraId="22F69701" w14:textId="77777777" w:rsidR="00D07D39" w:rsidRPr="004C0CB4" w:rsidRDefault="00D07D39" w:rsidP="00D07D39">
      <w:pPr>
        <w:keepNext/>
        <w:outlineLvl w:val="8"/>
        <w:rPr>
          <w:rFonts w:eastAsia="Times New Roman" w:cstheme="minorHAnsi"/>
          <w:szCs w:val="20"/>
        </w:rPr>
      </w:pPr>
    </w:p>
    <w:p w14:paraId="690BD7C1" w14:textId="77777777" w:rsidR="00D07D39" w:rsidRPr="004C0CB4" w:rsidRDefault="00D07D39" w:rsidP="00D07D39">
      <w:pPr>
        <w:rPr>
          <w:rFonts w:eastAsia="Calibri" w:cstheme="minorHAnsi"/>
        </w:rPr>
      </w:pPr>
      <w:r w:rsidRPr="004C0CB4">
        <w:rPr>
          <w:rFonts w:eastAsia="Times New Roman" w:cstheme="minorHAnsi"/>
          <w:b/>
          <w:szCs w:val="20"/>
        </w:rPr>
        <w:tab/>
      </w:r>
      <w:r w:rsidRPr="004C0CB4">
        <w:rPr>
          <w:rFonts w:eastAsia="Calibri" w:cstheme="minorHAnsi"/>
        </w:rPr>
        <w:t>For reference, guidance can be found here:</w:t>
      </w:r>
    </w:p>
    <w:p w14:paraId="0660F184" w14:textId="77777777" w:rsidR="00D07D39" w:rsidRPr="004C0CB4" w:rsidRDefault="00411680" w:rsidP="00D07D39">
      <w:pPr>
        <w:suppressAutoHyphens/>
        <w:autoSpaceDN w:val="0"/>
        <w:ind w:firstLine="0"/>
        <w:textAlignment w:val="baseline"/>
        <w:rPr>
          <w:rFonts w:eastAsia="Calibri" w:cstheme="minorHAnsi"/>
          <w:sz w:val="20"/>
          <w:szCs w:val="20"/>
        </w:rPr>
      </w:pPr>
      <w:hyperlink r:id="rId14" w:history="1">
        <w:r w:rsidR="00D07D39" w:rsidRPr="004C0CB4">
          <w:rPr>
            <w:rFonts w:eastAsia="Calibri" w:cstheme="minorHAnsi"/>
            <w:color w:val="0563C1"/>
            <w:u w:val="single"/>
          </w:rPr>
          <w:t>https://www.gov.uk/government/organisations/medicines-and-healthcare-products-regulatory-agency</w:t>
        </w:r>
      </w:hyperlink>
    </w:p>
    <w:p w14:paraId="501E05BB" w14:textId="77777777" w:rsidR="00D07D39" w:rsidRPr="004C0CB4" w:rsidRDefault="00D07D39" w:rsidP="00D07D39">
      <w:pPr>
        <w:suppressAutoHyphens/>
        <w:autoSpaceDN w:val="0"/>
        <w:ind w:firstLine="0"/>
        <w:textAlignment w:val="baseline"/>
        <w:rPr>
          <w:rFonts w:eastAsia="Calibri" w:cstheme="minorHAnsi"/>
        </w:rPr>
      </w:pPr>
    </w:p>
    <w:p w14:paraId="2ACEBA4A" w14:textId="77777777" w:rsidR="00D07D39" w:rsidRPr="004C0CB4" w:rsidRDefault="00D07D39" w:rsidP="00D07D39">
      <w:pPr>
        <w:keepNext/>
        <w:suppressAutoHyphens/>
        <w:autoSpaceDN w:val="0"/>
        <w:ind w:firstLine="0"/>
        <w:jc w:val="left"/>
        <w:textAlignment w:val="baseline"/>
        <w:outlineLvl w:val="8"/>
        <w:rPr>
          <w:rFonts w:eastAsia="Times New Roman" w:cstheme="minorHAnsi"/>
        </w:rPr>
      </w:pPr>
      <w:r w:rsidRPr="004C0CB4">
        <w:rPr>
          <w:rFonts w:eastAsia="Times New Roman" w:cstheme="minorHAnsi"/>
        </w:rPr>
        <w:t>Regulations relating to the safety and performance of medical devices in the EU were harmonised in the 1990’s following the New Approach on legislative principles. The regulation aims to ensure a high level of protection for human health and safety and good functioning of the Single Market.</w:t>
      </w:r>
    </w:p>
    <w:p w14:paraId="57CD7D2D" w14:textId="77777777" w:rsidR="00D07D39" w:rsidRPr="004C0CB4" w:rsidRDefault="00D07D39" w:rsidP="00D07D39">
      <w:pPr>
        <w:suppressAutoHyphens/>
        <w:autoSpaceDN w:val="0"/>
        <w:ind w:firstLine="0"/>
        <w:jc w:val="left"/>
        <w:textAlignment w:val="baseline"/>
        <w:rPr>
          <w:rFonts w:eastAsia="Times New Roman" w:cstheme="minorHAnsi"/>
        </w:rPr>
      </w:pPr>
    </w:p>
    <w:p w14:paraId="01480E74" w14:textId="377CCC22" w:rsidR="00D07D39" w:rsidRDefault="00D07D39" w:rsidP="00D07D39">
      <w:pPr>
        <w:keepNext/>
        <w:suppressAutoHyphens/>
        <w:autoSpaceDN w:val="0"/>
        <w:ind w:firstLine="0"/>
        <w:jc w:val="left"/>
        <w:textAlignment w:val="baseline"/>
        <w:outlineLvl w:val="8"/>
        <w:rPr>
          <w:rFonts w:eastAsia="Times New Roman" w:cstheme="minorHAnsi"/>
        </w:rPr>
      </w:pPr>
      <w:r w:rsidRPr="004C0CB4">
        <w:rPr>
          <w:rFonts w:eastAsia="Times New Roman" w:cstheme="minorHAnsi"/>
        </w:rPr>
        <w:t>During the transition period: -</w:t>
      </w:r>
    </w:p>
    <w:p w14:paraId="49B0147C" w14:textId="77777777" w:rsidR="00A637D4" w:rsidRPr="004C0CB4" w:rsidRDefault="00A637D4" w:rsidP="00D07D39">
      <w:pPr>
        <w:keepNext/>
        <w:suppressAutoHyphens/>
        <w:autoSpaceDN w:val="0"/>
        <w:ind w:firstLine="0"/>
        <w:jc w:val="left"/>
        <w:textAlignment w:val="baseline"/>
        <w:outlineLvl w:val="8"/>
        <w:rPr>
          <w:rFonts w:eastAsia="Times New Roman" w:cstheme="minorHAnsi"/>
        </w:rPr>
      </w:pPr>
    </w:p>
    <w:p w14:paraId="445F2938" w14:textId="2401A7AB" w:rsidR="00D07D39" w:rsidRPr="00522735" w:rsidRDefault="00D07D39" w:rsidP="00C6521B">
      <w:pPr>
        <w:pStyle w:val="ListParagraph"/>
        <w:numPr>
          <w:ilvl w:val="0"/>
          <w:numId w:val="32"/>
        </w:numPr>
        <w:suppressAutoHyphens/>
        <w:autoSpaceDN w:val="0"/>
        <w:jc w:val="left"/>
        <w:textAlignment w:val="baseline"/>
        <w:rPr>
          <w:rFonts w:eastAsia="Times New Roman" w:cstheme="minorHAnsi"/>
        </w:rPr>
      </w:pPr>
      <w:r w:rsidRPr="00522735">
        <w:rPr>
          <w:rFonts w:eastAsia="Times New Roman" w:cstheme="minorHAnsi"/>
        </w:rPr>
        <w:t xml:space="preserve">Conformance to Directive </w:t>
      </w:r>
      <w:r w:rsidR="008773C1">
        <w:rPr>
          <w:rFonts w:eastAsia="Times New Roman" w:cstheme="minorHAnsi"/>
        </w:rPr>
        <w:t>(</w:t>
      </w:r>
      <w:r w:rsidR="007E34F1">
        <w:rPr>
          <w:rFonts w:eastAsia="Times New Roman" w:cstheme="minorHAnsi"/>
          <w:szCs w:val="20"/>
        </w:rPr>
        <w:t>EU 2016/425) EU PPE 89/686/EEC UK PPE 2016</w:t>
      </w:r>
      <w:r w:rsidRPr="00522735">
        <w:rPr>
          <w:rFonts w:eastAsia="Times New Roman" w:cstheme="minorHAnsi"/>
        </w:rPr>
        <w:t xml:space="preserve"> shall be deemed minimum requirement</w:t>
      </w:r>
      <w:r w:rsidR="008773C1">
        <w:rPr>
          <w:rFonts w:eastAsia="Times New Roman" w:cstheme="minorHAnsi"/>
        </w:rPr>
        <w:t>s</w:t>
      </w:r>
      <w:r w:rsidRPr="00522735">
        <w:rPr>
          <w:rFonts w:eastAsia="Times New Roman" w:cstheme="minorHAnsi"/>
        </w:rPr>
        <w:t>.</w:t>
      </w:r>
    </w:p>
    <w:p w14:paraId="11BD2237" w14:textId="34224754" w:rsidR="00D07D39" w:rsidRPr="004C0CB4" w:rsidRDefault="00D07D39" w:rsidP="00C6521B">
      <w:pPr>
        <w:numPr>
          <w:ilvl w:val="0"/>
          <w:numId w:val="20"/>
        </w:numPr>
        <w:suppressAutoHyphens/>
        <w:autoSpaceDN w:val="0"/>
        <w:ind w:left="1134" w:firstLine="0"/>
        <w:jc w:val="left"/>
        <w:textAlignment w:val="baseline"/>
        <w:rPr>
          <w:rFonts w:eastAsia="Times New Roman" w:cstheme="minorHAnsi"/>
        </w:rPr>
      </w:pPr>
      <w:r w:rsidRPr="004C0CB4">
        <w:rPr>
          <w:rFonts w:eastAsia="Times New Roman" w:cstheme="minorHAnsi"/>
        </w:rPr>
        <w:t xml:space="preserve"> Suppliers shall advise CPP LLP on attainment of full compliance.</w:t>
      </w:r>
    </w:p>
    <w:p w14:paraId="1FD640E5" w14:textId="77777777" w:rsidR="00D07D39" w:rsidRDefault="00D07D39" w:rsidP="00D07D39">
      <w:pPr>
        <w:suppressAutoHyphens/>
        <w:autoSpaceDN w:val="0"/>
        <w:ind w:left="1134" w:firstLine="0"/>
        <w:jc w:val="left"/>
        <w:textAlignment w:val="baseline"/>
        <w:rPr>
          <w:rFonts w:eastAsia="Times New Roman" w:cstheme="minorHAnsi"/>
        </w:rPr>
      </w:pPr>
    </w:p>
    <w:p w14:paraId="79844B68" w14:textId="77777777" w:rsidR="00D07D39" w:rsidRDefault="00D07D39" w:rsidP="00D07D39">
      <w:pPr>
        <w:suppressAutoHyphens/>
        <w:autoSpaceDN w:val="0"/>
        <w:ind w:left="1134" w:firstLine="0"/>
        <w:jc w:val="left"/>
        <w:textAlignment w:val="baseline"/>
        <w:rPr>
          <w:rFonts w:eastAsia="Times New Roman" w:cstheme="minorHAnsi"/>
        </w:rPr>
      </w:pPr>
    </w:p>
    <w:p w14:paraId="0A6AA0E6" w14:textId="35AD4AF9" w:rsidR="00D07D39" w:rsidRPr="004C0CB4" w:rsidRDefault="008773C1" w:rsidP="00D07D39">
      <w:pPr>
        <w:keepNext/>
        <w:suppressAutoHyphens/>
        <w:autoSpaceDN w:val="0"/>
        <w:ind w:firstLine="0"/>
        <w:jc w:val="left"/>
        <w:textAlignment w:val="baseline"/>
        <w:outlineLvl w:val="8"/>
        <w:rPr>
          <w:rFonts w:eastAsia="Times New Roman" w:cstheme="minorHAnsi"/>
        </w:rPr>
      </w:pPr>
      <w:r>
        <w:rPr>
          <w:rFonts w:eastAsia="Times New Roman" w:cstheme="minorHAnsi"/>
        </w:rPr>
        <w:t>Where applicable, a</w:t>
      </w:r>
      <w:r w:rsidR="00D07D39" w:rsidRPr="004C0CB4">
        <w:rPr>
          <w:rFonts w:eastAsia="Times New Roman" w:cstheme="minorHAnsi"/>
        </w:rPr>
        <w:t xml:space="preserve">ll equipment and products complying with the </w:t>
      </w:r>
      <w:r>
        <w:rPr>
          <w:rFonts w:eastAsia="Times New Roman" w:cstheme="minorHAnsi"/>
        </w:rPr>
        <w:t>Personal Protective Equipment</w:t>
      </w:r>
      <w:r w:rsidR="00D07D39" w:rsidRPr="004C0CB4">
        <w:rPr>
          <w:rFonts w:eastAsia="Times New Roman" w:cstheme="minorHAnsi"/>
        </w:rPr>
        <w:t xml:space="preserve"> Directive</w:t>
      </w:r>
      <w:r>
        <w:rPr>
          <w:rFonts w:eastAsia="Times New Roman" w:cstheme="minorHAnsi"/>
        </w:rPr>
        <w:t xml:space="preserve"> (</w:t>
      </w:r>
      <w:r>
        <w:rPr>
          <w:rFonts w:eastAsia="Times New Roman" w:cstheme="minorHAnsi"/>
          <w:szCs w:val="20"/>
        </w:rPr>
        <w:t xml:space="preserve">EU 2016/425) EU PPE 89/686/EEC UK PPE 2016 </w:t>
      </w:r>
      <w:r w:rsidR="00D07D39" w:rsidRPr="004C0CB4">
        <w:rPr>
          <w:rFonts w:eastAsia="Times New Roman" w:cstheme="minorHAnsi"/>
        </w:rPr>
        <w:t>shall bare valid CE markings or UK equivalent CE marking and compliant to MHRA and EUCOMED.</w:t>
      </w:r>
    </w:p>
    <w:p w14:paraId="37AB3AD9" w14:textId="77777777" w:rsidR="00D07D39" w:rsidRPr="004C0CB4" w:rsidRDefault="00D07D39" w:rsidP="00D07D39">
      <w:pPr>
        <w:keepNext/>
        <w:ind w:left="0" w:firstLine="0"/>
        <w:outlineLvl w:val="8"/>
        <w:rPr>
          <w:rFonts w:eastAsia="Times New Roman" w:cstheme="minorHAnsi"/>
          <w:b/>
          <w:szCs w:val="20"/>
        </w:rPr>
      </w:pPr>
    </w:p>
    <w:p w14:paraId="3EFD5F83" w14:textId="77777777" w:rsidR="00D07D39" w:rsidRPr="004C0CB4" w:rsidRDefault="00D07D39" w:rsidP="00D07D39">
      <w:pPr>
        <w:suppressAutoHyphens/>
        <w:autoSpaceDN w:val="0"/>
        <w:ind w:firstLine="0"/>
        <w:textAlignment w:val="baseline"/>
        <w:rPr>
          <w:rFonts w:eastAsia="Calibri" w:cstheme="minorHAnsi"/>
        </w:rPr>
      </w:pPr>
      <w:r w:rsidRPr="004C0CB4">
        <w:rPr>
          <w:rFonts w:eastAsia="Calibri" w:cstheme="minorHAnsi"/>
        </w:rPr>
        <w:t>Suppliers shall; where applicable; comply with and provide evidence in support of the following Industry requirements</w:t>
      </w:r>
    </w:p>
    <w:p w14:paraId="194605C6" w14:textId="77777777" w:rsidR="00D07D39" w:rsidRPr="004C0CB4" w:rsidRDefault="00D07D39" w:rsidP="00D07D39">
      <w:pPr>
        <w:suppressAutoHyphens/>
        <w:autoSpaceDN w:val="0"/>
        <w:ind w:firstLine="0"/>
        <w:textAlignment w:val="baseline"/>
        <w:rPr>
          <w:rFonts w:eastAsia="Calibri" w:cstheme="minorHAnsi"/>
        </w:rPr>
      </w:pPr>
    </w:p>
    <w:p w14:paraId="2E5846F6"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 xml:space="preserve">Manufacturing and certificates of standards for quality assurance accreditation </w:t>
      </w:r>
    </w:p>
    <w:p w14:paraId="0BA71088"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 xml:space="preserve">CE Marking; compliance with MDR  </w:t>
      </w:r>
    </w:p>
    <w:p w14:paraId="2331D79F"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Certification / MSAT</w:t>
      </w:r>
    </w:p>
    <w:p w14:paraId="4A29BAAA"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Compliance with MHRA and EUCOMED</w:t>
      </w:r>
    </w:p>
    <w:p w14:paraId="3DEAE5AC"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 xml:space="preserve">Registration with relevant bodies; UK Medical Devices Agency </w:t>
      </w:r>
    </w:p>
    <w:p w14:paraId="7779D01F"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 xml:space="preserve">Classification of products (and proof of) </w:t>
      </w:r>
    </w:p>
    <w:p w14:paraId="173230E5"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 xml:space="preserve">Compliance with the Department of Health and Social Care Master Indemnity Agreement </w:t>
      </w:r>
    </w:p>
    <w:p w14:paraId="7B8A8FF0"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 xml:space="preserve">Declaration of all MDA / FDA reports / alerts, relating to any products, in use or </w:t>
      </w:r>
      <w:r w:rsidRPr="004C0CB4">
        <w:rPr>
          <w:rFonts w:eastAsia="Calibri" w:cstheme="minorHAnsi"/>
        </w:rPr>
        <w:tab/>
        <w:t xml:space="preserve">removed </w:t>
      </w:r>
      <w:r w:rsidRPr="004C0CB4">
        <w:rPr>
          <w:rFonts w:eastAsia="Calibri" w:cstheme="minorHAnsi"/>
        </w:rPr>
        <w:tab/>
        <w:t xml:space="preserve">from the market </w:t>
      </w:r>
    </w:p>
    <w:p w14:paraId="0DC0E6B9"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Product documentation to include design rationale and surgical techniques</w:t>
      </w:r>
    </w:p>
    <w:p w14:paraId="3C5FF67D"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All relevant academic papers and peer review journal submissions</w:t>
      </w:r>
    </w:p>
    <w:p w14:paraId="487FE47D"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Product white papers</w:t>
      </w:r>
    </w:p>
    <w:p w14:paraId="6D6D6966"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Survivorship data including relevant registry information</w:t>
      </w:r>
    </w:p>
    <w:p w14:paraId="19714DAA"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Clinical follow up papers monitoring products</w:t>
      </w:r>
    </w:p>
    <w:p w14:paraId="2ABD43E8"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Sterilisation certification</w:t>
      </w:r>
    </w:p>
    <w:p w14:paraId="39E2EA42" w14:textId="77777777" w:rsidR="00D07D39" w:rsidRPr="004C0CB4" w:rsidRDefault="00D07D39" w:rsidP="00C6521B">
      <w:pPr>
        <w:numPr>
          <w:ilvl w:val="0"/>
          <w:numId w:val="21"/>
        </w:numPr>
        <w:suppressAutoHyphens/>
        <w:autoSpaceDN w:val="0"/>
        <w:spacing w:line="244" w:lineRule="auto"/>
        <w:ind w:left="993" w:firstLine="0"/>
        <w:jc w:val="left"/>
        <w:textAlignment w:val="baseline"/>
        <w:rPr>
          <w:rFonts w:eastAsia="Calibri" w:cstheme="minorHAnsi"/>
        </w:rPr>
      </w:pPr>
      <w:r w:rsidRPr="004C0CB4">
        <w:rPr>
          <w:rFonts w:eastAsia="Calibri" w:cstheme="minorHAnsi"/>
        </w:rPr>
        <w:t>Audit records</w:t>
      </w:r>
    </w:p>
    <w:p w14:paraId="5141AAAF" w14:textId="77777777" w:rsidR="00D07D39" w:rsidRPr="004C0CB4" w:rsidRDefault="00D07D39" w:rsidP="00D07D39">
      <w:pPr>
        <w:suppressAutoHyphens/>
        <w:autoSpaceDN w:val="0"/>
        <w:spacing w:line="244" w:lineRule="auto"/>
        <w:ind w:left="993" w:firstLine="0"/>
        <w:jc w:val="left"/>
        <w:textAlignment w:val="baseline"/>
        <w:rPr>
          <w:rFonts w:eastAsia="Calibri" w:cstheme="minorHAnsi"/>
        </w:rPr>
      </w:pPr>
    </w:p>
    <w:p w14:paraId="5FC8FF44" w14:textId="6B600B7F" w:rsidR="004C0CB4" w:rsidRPr="004C0CB4" w:rsidRDefault="00D07D39" w:rsidP="00631170">
      <w:pPr>
        <w:suppressAutoHyphens/>
        <w:autoSpaceDN w:val="0"/>
        <w:ind w:firstLine="0"/>
        <w:textAlignment w:val="baseline"/>
        <w:rPr>
          <w:rFonts w:eastAsia="Calibri" w:cstheme="minorHAnsi"/>
        </w:rPr>
      </w:pPr>
      <w:r w:rsidRPr="004C0CB4">
        <w:rPr>
          <w:rFonts w:eastAsia="Calibri" w:cstheme="minorHAnsi"/>
        </w:rPr>
        <w:t>Suppliers must abide by Beyond Compliance for all new entrants to the market (where relevant).</w:t>
      </w:r>
    </w:p>
    <w:p w14:paraId="3CF5CA51" w14:textId="77777777" w:rsidR="004C0CB4" w:rsidRPr="004C0CB4" w:rsidRDefault="004C0CB4" w:rsidP="004C0CB4">
      <w:pPr>
        <w:ind w:left="720" w:firstLine="0"/>
        <w:contextualSpacing/>
        <w:rPr>
          <w:rFonts w:eastAsia="Times New Roman" w:cstheme="minorHAnsi"/>
          <w:b/>
          <w:color w:val="000000"/>
          <w:szCs w:val="20"/>
        </w:rPr>
      </w:pPr>
    </w:p>
    <w:p w14:paraId="0E162F1E" w14:textId="36A9B360" w:rsidR="004C0CB4" w:rsidRPr="004C0CB4" w:rsidRDefault="004C0CB4" w:rsidP="00631170">
      <w:pPr>
        <w:keepNext/>
        <w:ind w:left="0" w:firstLine="709"/>
        <w:jc w:val="left"/>
        <w:outlineLvl w:val="8"/>
        <w:rPr>
          <w:rFonts w:eastAsia="Times New Roman" w:cstheme="minorHAnsi"/>
          <w:color w:val="000000"/>
          <w:szCs w:val="20"/>
        </w:rPr>
      </w:pPr>
      <w:r w:rsidRPr="004C0CB4">
        <w:rPr>
          <w:rFonts w:eastAsia="Times New Roman" w:cstheme="minorHAnsi"/>
        </w:rPr>
        <w:tab/>
      </w:r>
      <w:bookmarkStart w:id="12" w:name="_Hlk48581048"/>
    </w:p>
    <w:p w14:paraId="041A436E" w14:textId="77777777" w:rsidR="004C0CB4" w:rsidRPr="004C0CB4" w:rsidRDefault="004C0CB4" w:rsidP="00C6521B">
      <w:pPr>
        <w:keepNext/>
        <w:numPr>
          <w:ilvl w:val="1"/>
          <w:numId w:val="7"/>
        </w:numPr>
        <w:ind w:left="709" w:hanging="709"/>
        <w:contextualSpacing/>
        <w:outlineLvl w:val="8"/>
        <w:rPr>
          <w:rFonts w:eastAsia="Times New Roman" w:cstheme="minorHAnsi"/>
          <w:b/>
          <w:color w:val="000000"/>
          <w:sz w:val="24"/>
          <w:szCs w:val="20"/>
        </w:rPr>
      </w:pPr>
      <w:r w:rsidRPr="004C0CB4">
        <w:rPr>
          <w:rFonts w:eastAsia="Times New Roman" w:cstheme="minorHAnsi"/>
          <w:b/>
          <w:color w:val="000000"/>
          <w:sz w:val="24"/>
          <w:szCs w:val="20"/>
        </w:rPr>
        <w:t>New Standards or legislation</w:t>
      </w:r>
    </w:p>
    <w:bookmarkEnd w:id="12"/>
    <w:p w14:paraId="7E9988E8" w14:textId="77777777" w:rsidR="004C0CB4" w:rsidRPr="004C0CB4" w:rsidRDefault="004C0CB4" w:rsidP="004C0CB4">
      <w:pPr>
        <w:rPr>
          <w:rFonts w:eastAsia="Times New Roman" w:cstheme="minorHAnsi"/>
          <w:color w:val="000000"/>
          <w:szCs w:val="20"/>
        </w:rPr>
      </w:pPr>
    </w:p>
    <w:p w14:paraId="63262417" w14:textId="436FC6DA" w:rsidR="004C0CB4" w:rsidRPr="004C0CB4" w:rsidRDefault="004C0CB4" w:rsidP="004C0CB4">
      <w:pPr>
        <w:rPr>
          <w:rFonts w:eastAsia="Times New Roman" w:cstheme="minorHAnsi"/>
          <w:color w:val="000000"/>
          <w:szCs w:val="20"/>
        </w:rPr>
      </w:pPr>
      <w:r w:rsidRPr="004C0CB4">
        <w:rPr>
          <w:rFonts w:eastAsia="Times New Roman" w:cstheme="minorHAnsi"/>
          <w:color w:val="000000"/>
          <w:szCs w:val="20"/>
        </w:rPr>
        <w:lastRenderedPageBreak/>
        <w:tab/>
      </w:r>
      <w:r w:rsidRPr="004C0CB4">
        <w:rPr>
          <w:rFonts w:eastAsia="Times New Roman" w:cstheme="minorHAnsi"/>
          <w:color w:val="000000"/>
          <w:szCs w:val="20"/>
        </w:rPr>
        <w:tab/>
        <w:t>Where new or subsequent standards come into force during the period of the Framework, Suppliers shall ensure goods and services supplied under this Framework meet them, where appropriate / applicable. Evidence of compliance to the standards/legislation/directives must be made available on request at any time during the term of the Framework. In the event that sufficient evidence is not supplied CPP LLP reserves the right to suspend the relevant product(s) until such evidence is available.</w:t>
      </w:r>
    </w:p>
    <w:p w14:paraId="49437147" w14:textId="77777777" w:rsidR="004C0CB4" w:rsidRPr="004C0CB4" w:rsidRDefault="004C0CB4" w:rsidP="004C0CB4">
      <w:pPr>
        <w:rPr>
          <w:rFonts w:eastAsia="Times New Roman" w:cstheme="minorHAnsi"/>
          <w:color w:val="000000"/>
          <w:szCs w:val="20"/>
        </w:rPr>
      </w:pPr>
    </w:p>
    <w:p w14:paraId="5A2465ED" w14:textId="28E71079" w:rsidR="00ED3343" w:rsidRDefault="004C0CB4" w:rsidP="00631170">
      <w:pPr>
        <w:rPr>
          <w:rFonts w:eastAsia="Times New Roman" w:cstheme="minorHAnsi"/>
          <w:szCs w:val="20"/>
        </w:rPr>
      </w:pPr>
      <w:r w:rsidRPr="004C0CB4">
        <w:rPr>
          <w:rFonts w:eastAsia="Times New Roman" w:cstheme="minorHAnsi"/>
          <w:szCs w:val="20"/>
        </w:rPr>
        <w:tab/>
        <w:t>Any product that contains phthalates must be indicated on the packaging in accordance with Directive 2007/47/EC (amending Directives 90/385/EEC and 93/42/EEC).</w:t>
      </w:r>
    </w:p>
    <w:p w14:paraId="2A785611" w14:textId="77777777" w:rsidR="00ED3343" w:rsidRPr="004C0CB4" w:rsidRDefault="00ED3343" w:rsidP="004C0CB4">
      <w:pPr>
        <w:rPr>
          <w:rFonts w:eastAsia="Times New Roman" w:cstheme="minorHAnsi"/>
          <w:szCs w:val="20"/>
        </w:rPr>
      </w:pPr>
    </w:p>
    <w:p w14:paraId="78D29ACE" w14:textId="77777777" w:rsidR="004C0CB4" w:rsidRPr="004C0CB4" w:rsidRDefault="004C0CB4" w:rsidP="004C0CB4">
      <w:pPr>
        <w:rPr>
          <w:rFonts w:eastAsia="Times New Roman" w:cstheme="minorHAnsi"/>
          <w:szCs w:val="20"/>
        </w:rPr>
      </w:pPr>
      <w:r w:rsidRPr="004C0CB4">
        <w:rPr>
          <w:rFonts w:eastAsia="Times New Roman" w:cstheme="minorHAnsi"/>
          <w:szCs w:val="20"/>
        </w:rPr>
        <w:tab/>
        <w:t xml:space="preserve">Evidence of compliance to the standards/legislation/directives listed in the table below must be provided as part of the Tender submission (unless otherwise specified), where they apply to the products tendered. Files uploaded as part of the Tender submission must be clearly named with the directive / standard to which they relate as well as clearly identifying which product / products they cover. </w:t>
      </w:r>
    </w:p>
    <w:p w14:paraId="4289C5A6" w14:textId="77777777" w:rsidR="004C0CB4" w:rsidRPr="004C0CB4" w:rsidRDefault="004C0CB4" w:rsidP="004C0CB4">
      <w:pPr>
        <w:rPr>
          <w:rFonts w:eastAsia="Times New Roman" w:cstheme="minorHAnsi"/>
          <w:szCs w:val="20"/>
        </w:rPr>
      </w:pPr>
    </w:p>
    <w:p w14:paraId="143E93C3" w14:textId="6995B6D1" w:rsidR="00BA386B" w:rsidRPr="0007206A" w:rsidRDefault="004C0CB4" w:rsidP="0007206A">
      <w:pPr>
        <w:rPr>
          <w:rFonts w:eastAsia="Times New Roman" w:cstheme="minorHAnsi"/>
          <w:szCs w:val="20"/>
        </w:rPr>
      </w:pPr>
      <w:r w:rsidRPr="004C0CB4">
        <w:rPr>
          <w:rFonts w:eastAsia="Times New Roman" w:cstheme="minorHAnsi"/>
          <w:szCs w:val="20"/>
        </w:rPr>
        <w:tab/>
        <w:t>The awarded Supplier must make CPP LLP aware of any product awarded to the Framework Agreement that is classed by the MHRA as a Medicinal Product.</w:t>
      </w:r>
    </w:p>
    <w:p w14:paraId="765A83BA" w14:textId="7B284B42" w:rsidR="00BA386B" w:rsidRDefault="00BA386B" w:rsidP="009C222E">
      <w:pPr>
        <w:ind w:left="567" w:firstLine="0"/>
        <w:rPr>
          <w:rFonts w:eastAsia="Times New Roman" w:cstheme="minorHAnsi"/>
          <w:b/>
          <w:szCs w:val="20"/>
        </w:rPr>
      </w:pPr>
    </w:p>
    <w:p w14:paraId="53DC1B76" w14:textId="044FB480" w:rsidR="00F34A8E" w:rsidRDefault="00F34A8E" w:rsidP="009C222E">
      <w:pPr>
        <w:ind w:left="567" w:firstLine="0"/>
        <w:rPr>
          <w:rFonts w:eastAsia="Times New Roman" w:cstheme="minorHAnsi"/>
          <w:b/>
          <w:szCs w:val="20"/>
        </w:rPr>
      </w:pPr>
    </w:p>
    <w:p w14:paraId="00CC436F" w14:textId="77777777" w:rsidR="00EF66AF" w:rsidRDefault="00EF66AF" w:rsidP="009C222E">
      <w:pPr>
        <w:ind w:left="567" w:firstLine="0"/>
        <w:rPr>
          <w:rFonts w:eastAsia="Times New Roman" w:cstheme="minorHAnsi"/>
          <w:b/>
          <w:szCs w:val="20"/>
        </w:rPr>
      </w:pPr>
    </w:p>
    <w:p w14:paraId="0E3C77B8" w14:textId="3FB74EE5" w:rsidR="009C222E" w:rsidRPr="009C222E" w:rsidRDefault="009C222E" w:rsidP="009C222E">
      <w:pPr>
        <w:ind w:left="567" w:firstLine="0"/>
        <w:rPr>
          <w:rFonts w:eastAsia="Times New Roman" w:cstheme="minorHAnsi"/>
          <w:b/>
          <w:szCs w:val="20"/>
        </w:rPr>
      </w:pPr>
      <w:r w:rsidRPr="009C222E">
        <w:rPr>
          <w:rFonts w:eastAsia="Times New Roman" w:cstheme="minorHAnsi"/>
          <w:b/>
          <w:szCs w:val="20"/>
        </w:rPr>
        <w:t>Standards / Directives / Legislative requirements</w:t>
      </w:r>
    </w:p>
    <w:p w14:paraId="40C98B96" w14:textId="77777777" w:rsidR="009C222E" w:rsidRPr="009C222E" w:rsidRDefault="009C222E" w:rsidP="009C222E">
      <w:pPr>
        <w:ind w:left="567" w:firstLine="0"/>
        <w:rPr>
          <w:rFonts w:eastAsia="Times New Roman" w:cstheme="minorHAnsi"/>
          <w:b/>
          <w:szCs w:val="20"/>
        </w:rPr>
      </w:pPr>
      <w:r w:rsidRPr="009C222E">
        <w:rPr>
          <w:rFonts w:eastAsia="Times New Roman" w:cstheme="minorHAnsi"/>
          <w:b/>
          <w:szCs w:val="20"/>
        </w:rPr>
        <w:tab/>
      </w:r>
    </w:p>
    <w:p w14:paraId="0EFCC6BF" w14:textId="5ED8956D" w:rsidR="009C222E" w:rsidRDefault="009C222E" w:rsidP="009C222E">
      <w:pPr>
        <w:ind w:left="567" w:firstLine="0"/>
        <w:rPr>
          <w:rFonts w:eastAsia="Times New Roman" w:cstheme="minorHAnsi"/>
          <w:b/>
          <w:szCs w:val="20"/>
        </w:rPr>
      </w:pPr>
      <w:r w:rsidRPr="009C222E">
        <w:rPr>
          <w:rFonts w:eastAsia="Times New Roman" w:cstheme="minorHAnsi"/>
          <w:b/>
          <w:szCs w:val="20"/>
        </w:rPr>
        <w:t>Criteria applicable across all product lines where appropriate / applicable</w:t>
      </w:r>
      <w:r w:rsidR="00EF66AF">
        <w:rPr>
          <w:rFonts w:eastAsia="Times New Roman" w:cstheme="minorHAnsi"/>
          <w:b/>
          <w:szCs w:val="20"/>
        </w:rPr>
        <w:t>:</w:t>
      </w:r>
    </w:p>
    <w:p w14:paraId="35E96BDD" w14:textId="56DBD207" w:rsidR="00B60293" w:rsidRDefault="00B60293" w:rsidP="009C222E">
      <w:pPr>
        <w:ind w:left="567" w:firstLine="0"/>
        <w:rPr>
          <w:rFonts w:eastAsia="Times New Roman" w:cstheme="minorHAnsi"/>
          <w:b/>
          <w:szCs w:val="20"/>
        </w:rPr>
      </w:pPr>
    </w:p>
    <w:p w14:paraId="4A154117" w14:textId="446F449C" w:rsidR="00B60293" w:rsidRPr="009C222E" w:rsidRDefault="00B60293" w:rsidP="00B60293">
      <w:pPr>
        <w:ind w:left="567" w:firstLine="0"/>
        <w:jc w:val="left"/>
        <w:rPr>
          <w:rFonts w:eastAsia="Times New Roman" w:cstheme="minorHAnsi"/>
          <w:b/>
          <w:szCs w:val="20"/>
        </w:rPr>
      </w:pPr>
      <w:r w:rsidRPr="008C2DEB">
        <w:rPr>
          <w:rFonts w:eastAsia="Times New Roman" w:cstheme="minorHAnsi"/>
          <w:b/>
          <w:szCs w:val="20"/>
        </w:rPr>
        <w:t>Where we have stated a Standard is to be achieved, for example,  Medical Devices Directive 2007/47/EC or ISO 9001:2015 – Quality Management System, this means the Standard or an equivalent.</w:t>
      </w:r>
    </w:p>
    <w:p w14:paraId="02081038" w14:textId="2B0CEF63" w:rsidR="004C0CB4" w:rsidRDefault="004C0CB4" w:rsidP="00326433">
      <w:pPr>
        <w:ind w:left="0" w:firstLine="0"/>
        <w:rPr>
          <w:rFonts w:eastAsia="Times New Roman" w:cstheme="minorHAnsi"/>
          <w:szCs w:val="20"/>
        </w:rPr>
      </w:pPr>
    </w:p>
    <w:p w14:paraId="7B06833D" w14:textId="77777777" w:rsidR="0021742C" w:rsidRDefault="0021742C" w:rsidP="0007206A">
      <w:pPr>
        <w:ind w:left="0" w:firstLine="0"/>
        <w:rPr>
          <w:rFonts w:eastAsia="Times New Roman" w:cstheme="minorHAnsi"/>
          <w:szCs w:val="20"/>
        </w:rPr>
      </w:pPr>
      <w:r>
        <w:rPr>
          <w:rFonts w:eastAsia="Times New Roman" w:cstheme="minorHAnsi"/>
          <w:szCs w:val="20"/>
        </w:rPr>
        <w:tab/>
      </w:r>
    </w:p>
    <w:tbl>
      <w:tblPr>
        <w:tblW w:w="8503" w:type="dxa"/>
        <w:tblInd w:w="428" w:type="dxa"/>
        <w:tblCellMar>
          <w:left w:w="0" w:type="dxa"/>
          <w:right w:w="0" w:type="dxa"/>
        </w:tblCellMar>
        <w:tblLook w:val="04A0" w:firstRow="1" w:lastRow="0" w:firstColumn="1" w:lastColumn="0" w:noHBand="0" w:noVBand="1"/>
      </w:tblPr>
      <w:tblGrid>
        <w:gridCol w:w="8503"/>
      </w:tblGrid>
      <w:tr w:rsidR="0021742C" w14:paraId="5D496803" w14:textId="77777777" w:rsidTr="0021742C">
        <w:trPr>
          <w:trHeight w:val="469"/>
        </w:trPr>
        <w:tc>
          <w:tcPr>
            <w:tcW w:w="8503" w:type="dxa"/>
            <w:tcBorders>
              <w:top w:val="single" w:sz="8" w:space="0" w:color="000000"/>
              <w:left w:val="single" w:sz="8" w:space="0" w:color="000000"/>
              <w:bottom w:val="single" w:sz="8" w:space="0" w:color="000000"/>
              <w:right w:val="single" w:sz="8" w:space="0" w:color="000000"/>
            </w:tcBorders>
            <w:shd w:val="clear" w:color="auto" w:fill="0066CC"/>
            <w:tcMar>
              <w:top w:w="58" w:type="dxa"/>
              <w:left w:w="104" w:type="dxa"/>
              <w:bottom w:w="0" w:type="dxa"/>
              <w:right w:w="115" w:type="dxa"/>
            </w:tcMar>
            <w:vAlign w:val="center"/>
            <w:hideMark/>
          </w:tcPr>
          <w:p w14:paraId="43E5ADCD" w14:textId="77777777" w:rsidR="0021742C" w:rsidRDefault="0021742C">
            <w:pPr>
              <w:spacing w:line="252" w:lineRule="auto"/>
              <w:ind w:left="2"/>
              <w:jc w:val="center"/>
              <w:rPr>
                <w:sz w:val="20"/>
                <w:szCs w:val="20"/>
                <w:lang w:eastAsia="en-GB"/>
              </w:rPr>
            </w:pPr>
            <w:r>
              <w:rPr>
                <w:b/>
                <w:bCs/>
                <w:color w:val="000000"/>
                <w:sz w:val="20"/>
                <w:szCs w:val="20"/>
                <w:lang w:eastAsia="en-GB"/>
              </w:rPr>
              <w:t xml:space="preserve">STANDARD / CERTIFICATION </w:t>
            </w:r>
          </w:p>
        </w:tc>
      </w:tr>
      <w:tr w:rsidR="0021742C" w14:paraId="3FAEAE9A" w14:textId="77777777" w:rsidTr="0021742C">
        <w:trPr>
          <w:trHeight w:val="1228"/>
        </w:trPr>
        <w:tc>
          <w:tcPr>
            <w:tcW w:w="8503" w:type="dxa"/>
            <w:tcBorders>
              <w:top w:val="nil"/>
              <w:left w:val="single" w:sz="8" w:space="0" w:color="000000"/>
              <w:bottom w:val="single" w:sz="8" w:space="0" w:color="000000"/>
              <w:right w:val="single" w:sz="8" w:space="0" w:color="000000"/>
            </w:tcBorders>
            <w:tcMar>
              <w:top w:w="58" w:type="dxa"/>
              <w:left w:w="104" w:type="dxa"/>
              <w:bottom w:w="0" w:type="dxa"/>
              <w:right w:w="115" w:type="dxa"/>
            </w:tcMar>
          </w:tcPr>
          <w:p w14:paraId="6428336C" w14:textId="77777777" w:rsidR="0021742C" w:rsidRDefault="0021742C">
            <w:pPr>
              <w:rPr>
                <w:sz w:val="20"/>
                <w:szCs w:val="20"/>
                <w:lang w:eastAsia="en-GB"/>
              </w:rPr>
            </w:pPr>
            <w:r>
              <w:rPr>
                <w:sz w:val="20"/>
                <w:szCs w:val="20"/>
                <w:lang w:eastAsia="en-GB"/>
              </w:rPr>
              <w:t>All products must have their CE/UKCA marking clearly evident on the product, and/or packaging and must conform to the relevant directive: All new products to market from 1</w:t>
            </w:r>
            <w:r>
              <w:rPr>
                <w:sz w:val="20"/>
                <w:szCs w:val="20"/>
                <w:vertAlign w:val="superscript"/>
                <w:lang w:eastAsia="en-GB"/>
              </w:rPr>
              <w:t>st</w:t>
            </w:r>
            <w:r>
              <w:rPr>
                <w:sz w:val="20"/>
                <w:szCs w:val="20"/>
                <w:lang w:eastAsia="en-GB"/>
              </w:rPr>
              <w:t xml:space="preserve"> January 2021 MUST have UKCA marking, (UKCA marking is required from 1</w:t>
            </w:r>
            <w:r>
              <w:rPr>
                <w:sz w:val="20"/>
                <w:szCs w:val="20"/>
                <w:vertAlign w:val="superscript"/>
                <w:lang w:eastAsia="en-GB"/>
              </w:rPr>
              <w:t>st</w:t>
            </w:r>
            <w:r>
              <w:rPr>
                <w:sz w:val="20"/>
                <w:szCs w:val="20"/>
                <w:lang w:eastAsia="en-GB"/>
              </w:rPr>
              <w:t xml:space="preserve"> July 2023 for all products being placed on the UK market under MHRA- Medical Devices and 1</w:t>
            </w:r>
            <w:r>
              <w:rPr>
                <w:sz w:val="20"/>
                <w:szCs w:val="20"/>
                <w:vertAlign w:val="superscript"/>
                <w:lang w:eastAsia="en-GB"/>
              </w:rPr>
              <w:t>st</w:t>
            </w:r>
            <w:r>
              <w:rPr>
                <w:sz w:val="20"/>
                <w:szCs w:val="20"/>
                <w:lang w:eastAsia="en-GB"/>
              </w:rPr>
              <w:t xml:space="preserve"> January 2022 for PPE);</w:t>
            </w:r>
          </w:p>
          <w:p w14:paraId="7549AB7F" w14:textId="77777777" w:rsidR="0021742C" w:rsidRDefault="0021742C">
            <w:pPr>
              <w:autoSpaceDE w:val="0"/>
              <w:autoSpaceDN w:val="0"/>
              <w:rPr>
                <w:b/>
                <w:bCs/>
                <w:sz w:val="20"/>
                <w:szCs w:val="20"/>
                <w:lang w:eastAsia="en-GB"/>
              </w:rPr>
            </w:pPr>
            <w:bookmarkStart w:id="13" w:name="_Hlk42508822"/>
            <w:r>
              <w:rPr>
                <w:b/>
                <w:bCs/>
                <w:sz w:val="20"/>
                <w:szCs w:val="20"/>
                <w:lang w:eastAsia="en-GB"/>
              </w:rPr>
              <w:t>Medical Devices Regulation 2017/745</w:t>
            </w:r>
          </w:p>
          <w:p w14:paraId="26450B3E" w14:textId="77777777" w:rsidR="0021742C" w:rsidRDefault="0021742C">
            <w:pPr>
              <w:autoSpaceDE w:val="0"/>
              <w:autoSpaceDN w:val="0"/>
              <w:rPr>
                <w:b/>
                <w:bCs/>
                <w:sz w:val="20"/>
                <w:szCs w:val="20"/>
                <w:lang w:eastAsia="en-GB"/>
              </w:rPr>
            </w:pPr>
            <w:r>
              <w:rPr>
                <w:b/>
                <w:bCs/>
                <w:sz w:val="20"/>
                <w:szCs w:val="20"/>
                <w:lang w:eastAsia="en-GB"/>
              </w:rPr>
              <w:t>EU MDD 93/42/EEC</w:t>
            </w:r>
          </w:p>
          <w:p w14:paraId="41CD16C6" w14:textId="77777777" w:rsidR="0021742C" w:rsidRDefault="0021742C">
            <w:pPr>
              <w:autoSpaceDE w:val="0"/>
              <w:autoSpaceDN w:val="0"/>
              <w:rPr>
                <w:b/>
                <w:bCs/>
                <w:sz w:val="20"/>
                <w:szCs w:val="20"/>
                <w:lang w:eastAsia="en-GB"/>
              </w:rPr>
            </w:pPr>
            <w:r>
              <w:rPr>
                <w:b/>
                <w:bCs/>
                <w:sz w:val="20"/>
                <w:szCs w:val="20"/>
                <w:lang w:eastAsia="en-GB"/>
              </w:rPr>
              <w:t>UK MDR 2002</w:t>
            </w:r>
            <w:bookmarkEnd w:id="13"/>
          </w:p>
          <w:p w14:paraId="73EF8E2E" w14:textId="77777777" w:rsidR="0021742C" w:rsidRDefault="0021742C">
            <w:pPr>
              <w:autoSpaceDE w:val="0"/>
              <w:autoSpaceDN w:val="0"/>
              <w:rPr>
                <w:sz w:val="20"/>
                <w:szCs w:val="20"/>
                <w:lang w:eastAsia="en-GB"/>
              </w:rPr>
            </w:pPr>
            <w:r>
              <w:rPr>
                <w:sz w:val="20"/>
                <w:szCs w:val="20"/>
                <w:lang w:eastAsia="en-GB"/>
              </w:rPr>
              <w:t>Any product that contains phthalates must be indicated on the packaging in accordance with:</w:t>
            </w:r>
          </w:p>
          <w:p w14:paraId="482E7C43" w14:textId="77777777" w:rsidR="0021742C" w:rsidRDefault="0021742C">
            <w:pPr>
              <w:autoSpaceDE w:val="0"/>
              <w:autoSpaceDN w:val="0"/>
              <w:rPr>
                <w:b/>
                <w:bCs/>
                <w:sz w:val="20"/>
                <w:szCs w:val="20"/>
                <w:lang w:eastAsia="en-GB"/>
              </w:rPr>
            </w:pPr>
            <w:r>
              <w:rPr>
                <w:b/>
                <w:bCs/>
                <w:sz w:val="20"/>
                <w:szCs w:val="20"/>
                <w:lang w:eastAsia="en-GB"/>
              </w:rPr>
              <w:t>Medical Devices Regulation 2017/745.</w:t>
            </w:r>
          </w:p>
          <w:p w14:paraId="3A61F26D" w14:textId="77777777" w:rsidR="0021742C" w:rsidRDefault="0021742C">
            <w:pPr>
              <w:autoSpaceDE w:val="0"/>
              <w:autoSpaceDN w:val="0"/>
              <w:rPr>
                <w:b/>
                <w:bCs/>
                <w:sz w:val="20"/>
                <w:szCs w:val="20"/>
                <w:lang w:eastAsia="en-GB"/>
              </w:rPr>
            </w:pPr>
          </w:p>
          <w:p w14:paraId="5A9E2280" w14:textId="77777777" w:rsidR="0021742C" w:rsidRDefault="0021742C">
            <w:pPr>
              <w:spacing w:line="252" w:lineRule="auto"/>
              <w:rPr>
                <w:b/>
                <w:bCs/>
                <w:sz w:val="20"/>
                <w:szCs w:val="20"/>
                <w:lang w:eastAsia="en-GB"/>
              </w:rPr>
            </w:pPr>
            <w:r>
              <w:rPr>
                <w:b/>
                <w:bCs/>
                <w:sz w:val="20"/>
                <w:szCs w:val="20"/>
                <w:lang w:eastAsia="en-GB"/>
              </w:rPr>
              <w:t>Personal Protective Equipment Directive (EU 2016/425)</w:t>
            </w:r>
          </w:p>
          <w:p w14:paraId="7F9E7FB5" w14:textId="77777777" w:rsidR="0021742C" w:rsidRDefault="0021742C">
            <w:pPr>
              <w:spacing w:line="252" w:lineRule="auto"/>
              <w:rPr>
                <w:b/>
                <w:bCs/>
                <w:sz w:val="20"/>
                <w:szCs w:val="20"/>
                <w:lang w:eastAsia="en-GB"/>
              </w:rPr>
            </w:pPr>
            <w:r>
              <w:rPr>
                <w:b/>
                <w:bCs/>
                <w:sz w:val="20"/>
                <w:szCs w:val="20"/>
                <w:lang w:eastAsia="en-GB"/>
              </w:rPr>
              <w:t>EU PPE 89/686/EEC</w:t>
            </w:r>
          </w:p>
          <w:p w14:paraId="7E964294" w14:textId="77777777" w:rsidR="0021742C" w:rsidRDefault="0021742C">
            <w:pPr>
              <w:spacing w:line="252" w:lineRule="auto"/>
              <w:rPr>
                <w:b/>
                <w:bCs/>
                <w:sz w:val="20"/>
                <w:szCs w:val="20"/>
                <w:lang w:eastAsia="en-GB"/>
              </w:rPr>
            </w:pPr>
            <w:r>
              <w:rPr>
                <w:b/>
                <w:bCs/>
                <w:sz w:val="20"/>
                <w:szCs w:val="20"/>
                <w:lang w:eastAsia="en-GB"/>
              </w:rPr>
              <w:t>UK PPE 2016</w:t>
            </w:r>
          </w:p>
          <w:p w14:paraId="65852378" w14:textId="77777777" w:rsidR="0021742C" w:rsidRDefault="0021742C">
            <w:pPr>
              <w:rPr>
                <w:sz w:val="20"/>
                <w:szCs w:val="20"/>
                <w:lang w:eastAsia="en-GB"/>
              </w:rPr>
            </w:pPr>
          </w:p>
        </w:tc>
      </w:tr>
    </w:tbl>
    <w:p w14:paraId="010E0DCB" w14:textId="45E8475D" w:rsidR="0011668C" w:rsidRDefault="0011668C" w:rsidP="0007206A">
      <w:pPr>
        <w:ind w:left="0" w:firstLine="0"/>
        <w:rPr>
          <w:rFonts w:eastAsia="Times New Roman" w:cstheme="minorHAnsi"/>
          <w:szCs w:val="20"/>
        </w:rPr>
      </w:pPr>
    </w:p>
    <w:p w14:paraId="60F18E34" w14:textId="77777777" w:rsidR="00A25BE0" w:rsidRDefault="00A25BE0" w:rsidP="00F34A8E">
      <w:pPr>
        <w:ind w:left="0" w:firstLine="0"/>
        <w:rPr>
          <w:rFonts w:eastAsia="Times New Roman" w:cstheme="minorHAnsi"/>
          <w:b/>
          <w:szCs w:val="20"/>
        </w:rPr>
      </w:pPr>
      <w:bookmarkStart w:id="14" w:name="_Hlk76480467"/>
    </w:p>
    <w:p w14:paraId="2DE94E83" w14:textId="77777777" w:rsidR="00A25BE0" w:rsidRPr="00835DF5" w:rsidRDefault="00A25BE0" w:rsidP="00A25BE0">
      <w:pPr>
        <w:rPr>
          <w:rFonts w:eastAsia="Times New Roman" w:cstheme="minorHAnsi"/>
          <w:szCs w:val="20"/>
        </w:rPr>
      </w:pPr>
    </w:p>
    <w:p w14:paraId="6A75C776" w14:textId="77777777" w:rsidR="00A25BE0" w:rsidRPr="00EF3AFA" w:rsidRDefault="00A25BE0" w:rsidP="00C6521B">
      <w:pPr>
        <w:keepNext/>
        <w:numPr>
          <w:ilvl w:val="1"/>
          <w:numId w:val="7"/>
        </w:numPr>
        <w:ind w:left="709" w:hanging="709"/>
        <w:contextualSpacing/>
        <w:outlineLvl w:val="8"/>
        <w:rPr>
          <w:rFonts w:eastAsia="Times New Roman" w:cstheme="minorHAnsi"/>
          <w:b/>
          <w:sz w:val="24"/>
          <w:szCs w:val="20"/>
        </w:rPr>
      </w:pPr>
      <w:r w:rsidRPr="00EF3AFA">
        <w:rPr>
          <w:rFonts w:eastAsia="Times New Roman" w:cstheme="minorHAnsi"/>
          <w:b/>
          <w:sz w:val="24"/>
          <w:szCs w:val="20"/>
        </w:rPr>
        <w:t>Quality Management System relating to Medical Devices</w:t>
      </w:r>
    </w:p>
    <w:p w14:paraId="4371EBD5" w14:textId="77777777" w:rsidR="00A25BE0" w:rsidRPr="00835DF5" w:rsidRDefault="00A25BE0" w:rsidP="00A25BE0">
      <w:pPr>
        <w:ind w:firstLine="850"/>
        <w:rPr>
          <w:rFonts w:eastAsia="Times New Roman" w:cstheme="minorHAnsi"/>
          <w:szCs w:val="20"/>
        </w:rPr>
      </w:pPr>
    </w:p>
    <w:p w14:paraId="04712EC9" w14:textId="7DBC089C" w:rsidR="00A25BE0" w:rsidRPr="00BB614D" w:rsidRDefault="00A25BE0" w:rsidP="00A25BE0">
      <w:pPr>
        <w:rPr>
          <w:rFonts w:eastAsia="Calibri" w:cstheme="minorHAnsi"/>
          <w:sz w:val="20"/>
          <w:szCs w:val="20"/>
        </w:rPr>
      </w:pPr>
      <w:r w:rsidRPr="00BB614D">
        <w:rPr>
          <w:rFonts w:eastAsia="Times New Roman" w:cstheme="minorHAnsi"/>
          <w:szCs w:val="20"/>
        </w:rPr>
        <w:tab/>
      </w:r>
      <w:r w:rsidRPr="00BB614D">
        <w:rPr>
          <w:rFonts w:eastAsia="Times New Roman" w:cstheme="minorHAnsi"/>
        </w:rPr>
        <w:t xml:space="preserve">Manufacturers of equipment provided under this </w:t>
      </w:r>
      <w:r>
        <w:rPr>
          <w:rFonts w:eastAsia="Times New Roman" w:cstheme="minorHAnsi"/>
        </w:rPr>
        <w:t>F</w:t>
      </w:r>
      <w:r w:rsidRPr="00BB614D">
        <w:rPr>
          <w:rFonts w:eastAsia="Times New Roman" w:cstheme="minorHAnsi"/>
        </w:rPr>
        <w:t xml:space="preserve">ramework </w:t>
      </w:r>
      <w:r w:rsidR="00481110">
        <w:rPr>
          <w:rFonts w:eastAsia="Times New Roman" w:cstheme="minorHAnsi"/>
        </w:rPr>
        <w:t xml:space="preserve">ideally </w:t>
      </w:r>
      <w:r w:rsidRPr="00BB614D">
        <w:rPr>
          <w:rFonts w:eastAsia="Times New Roman" w:cstheme="minorHAnsi"/>
        </w:rPr>
        <w:t>shall possess and maintain registration of ISO13485: 2016 Medical Devices – Quality Management Systems accreditation.</w:t>
      </w:r>
    </w:p>
    <w:p w14:paraId="051C97C9" w14:textId="77777777" w:rsidR="00A25BE0" w:rsidRPr="00BB614D" w:rsidRDefault="00A25BE0" w:rsidP="00A25BE0">
      <w:pPr>
        <w:suppressAutoHyphens/>
        <w:autoSpaceDN w:val="0"/>
        <w:ind w:left="0" w:firstLine="0"/>
        <w:textAlignment w:val="baseline"/>
        <w:rPr>
          <w:rFonts w:eastAsia="Times New Roman" w:cstheme="minorHAnsi"/>
        </w:rPr>
      </w:pPr>
      <w:r w:rsidRPr="00BB614D">
        <w:rPr>
          <w:rFonts w:eastAsia="Times New Roman" w:cstheme="minorHAnsi"/>
        </w:rPr>
        <w:t xml:space="preserve">           </w:t>
      </w:r>
      <w:r>
        <w:rPr>
          <w:rFonts w:eastAsia="Times New Roman" w:cstheme="minorHAnsi"/>
        </w:rPr>
        <w:t xml:space="preserve">   </w:t>
      </w:r>
      <w:r w:rsidRPr="00BB614D">
        <w:rPr>
          <w:rFonts w:eastAsia="Times New Roman" w:cstheme="minorHAnsi"/>
        </w:rPr>
        <w:t xml:space="preserve">Suppliers shall evidence QMS compliance throughout the term of the </w:t>
      </w:r>
      <w:r>
        <w:rPr>
          <w:rFonts w:eastAsia="Times New Roman" w:cstheme="minorHAnsi"/>
        </w:rPr>
        <w:t>F</w:t>
      </w:r>
      <w:r w:rsidRPr="00BB614D">
        <w:rPr>
          <w:rFonts w:eastAsia="Times New Roman" w:cstheme="minorHAnsi"/>
        </w:rPr>
        <w:t>ramework.</w:t>
      </w:r>
    </w:p>
    <w:p w14:paraId="34F7A76D" w14:textId="77777777" w:rsidR="00A25BE0" w:rsidRPr="00BB614D" w:rsidRDefault="00A25BE0" w:rsidP="00A25BE0">
      <w:pPr>
        <w:suppressAutoHyphens/>
        <w:autoSpaceDN w:val="0"/>
        <w:ind w:left="0" w:firstLine="0"/>
        <w:textAlignment w:val="baseline"/>
        <w:rPr>
          <w:rFonts w:eastAsia="Times New Roman" w:cstheme="minorHAnsi"/>
        </w:rPr>
      </w:pPr>
    </w:p>
    <w:p w14:paraId="1BDEDD49" w14:textId="77777777" w:rsidR="00A25BE0" w:rsidRPr="00BB614D" w:rsidRDefault="00A25BE0" w:rsidP="00A25BE0">
      <w:pPr>
        <w:suppressAutoHyphens/>
        <w:autoSpaceDN w:val="0"/>
        <w:ind w:firstLine="0"/>
        <w:textAlignment w:val="baseline"/>
        <w:rPr>
          <w:rFonts w:eastAsia="Times New Roman" w:cstheme="minorHAnsi"/>
        </w:rPr>
      </w:pPr>
      <w:r w:rsidRPr="00BB614D">
        <w:rPr>
          <w:rFonts w:eastAsia="Times New Roman" w:cstheme="minorHAnsi"/>
        </w:rPr>
        <w:lastRenderedPageBreak/>
        <w:t xml:space="preserve">Distributors / agents etc, who are bidding on behalf of a manufacturer are required to ensure that the manufacturers they are supplying on behalf of, have the necessary quality management systems in place to ensure compliance (and evidence compliance) with this </w:t>
      </w:r>
      <w:r>
        <w:rPr>
          <w:rFonts w:eastAsia="Times New Roman" w:cstheme="minorHAnsi"/>
        </w:rPr>
        <w:t>S</w:t>
      </w:r>
      <w:r w:rsidRPr="00BB614D">
        <w:rPr>
          <w:rFonts w:eastAsia="Times New Roman" w:cstheme="minorHAnsi"/>
        </w:rPr>
        <w:t>pecification.</w:t>
      </w:r>
    </w:p>
    <w:p w14:paraId="4FDC0772" w14:textId="77777777" w:rsidR="00A25BE0" w:rsidRPr="00BB614D" w:rsidRDefault="00A25BE0" w:rsidP="00A25BE0">
      <w:pPr>
        <w:suppressAutoHyphens/>
        <w:autoSpaceDN w:val="0"/>
        <w:ind w:firstLine="0"/>
        <w:textAlignment w:val="baseline"/>
        <w:rPr>
          <w:rFonts w:eastAsia="Times New Roman" w:cstheme="minorHAnsi"/>
        </w:rPr>
      </w:pPr>
    </w:p>
    <w:p w14:paraId="471676A8" w14:textId="77777777" w:rsidR="00A25BE0" w:rsidRPr="00BB614D" w:rsidRDefault="00A25BE0" w:rsidP="00A25BE0">
      <w:pPr>
        <w:suppressAutoHyphens/>
        <w:autoSpaceDN w:val="0"/>
        <w:ind w:firstLine="0"/>
        <w:textAlignment w:val="baseline"/>
        <w:rPr>
          <w:rFonts w:eastAsia="Times New Roman" w:cstheme="minorHAnsi"/>
        </w:rPr>
      </w:pPr>
      <w:r w:rsidRPr="00BB614D">
        <w:rPr>
          <w:rFonts w:eastAsia="Times New Roman" w:cstheme="minorHAnsi"/>
        </w:rPr>
        <w:t>Distributors / agents shall possess and maintain registration of ISO 9001:2015 – Quality Management System or an equivalent quality assurance standard.</w:t>
      </w:r>
    </w:p>
    <w:bookmarkEnd w:id="14"/>
    <w:p w14:paraId="3BE3F317" w14:textId="77777777" w:rsidR="003B3006" w:rsidRDefault="003B3006" w:rsidP="00A25BE0">
      <w:pPr>
        <w:ind w:left="0" w:firstLine="0"/>
        <w:rPr>
          <w:rFonts w:eastAsia="Times New Roman" w:cstheme="minorHAnsi"/>
          <w:szCs w:val="20"/>
        </w:rPr>
      </w:pPr>
    </w:p>
    <w:p w14:paraId="274CA941" w14:textId="77777777" w:rsidR="00BA386B" w:rsidRPr="004C0CB4" w:rsidRDefault="00BA386B" w:rsidP="004C0CB4">
      <w:pPr>
        <w:rPr>
          <w:rFonts w:eastAsia="Times New Roman" w:cstheme="minorHAnsi"/>
          <w:szCs w:val="20"/>
        </w:rPr>
      </w:pPr>
    </w:p>
    <w:p w14:paraId="06F900B7" w14:textId="32F19392" w:rsidR="007D2757" w:rsidRDefault="007D2757" w:rsidP="00C6521B">
      <w:pPr>
        <w:numPr>
          <w:ilvl w:val="1"/>
          <w:numId w:val="7"/>
        </w:numPr>
        <w:contextualSpacing/>
        <w:rPr>
          <w:rFonts w:cstheme="minorHAnsi"/>
          <w:b/>
          <w:sz w:val="24"/>
          <w:szCs w:val="20"/>
        </w:rPr>
      </w:pPr>
      <w:r w:rsidRPr="00EF3AFA">
        <w:rPr>
          <w:rFonts w:cstheme="minorHAnsi"/>
          <w:b/>
          <w:sz w:val="24"/>
          <w:szCs w:val="20"/>
        </w:rPr>
        <w:t xml:space="preserve">Quality Assurance </w:t>
      </w:r>
    </w:p>
    <w:p w14:paraId="78B71630" w14:textId="77777777" w:rsidR="003B3006" w:rsidRPr="00EF3AFA" w:rsidRDefault="003B3006" w:rsidP="003B3006">
      <w:pPr>
        <w:contextualSpacing/>
        <w:rPr>
          <w:rFonts w:cstheme="minorHAnsi"/>
          <w:b/>
          <w:sz w:val="24"/>
          <w:szCs w:val="20"/>
        </w:rPr>
      </w:pPr>
    </w:p>
    <w:p w14:paraId="0F538153" w14:textId="77777777" w:rsidR="00FF0B15" w:rsidRDefault="00FF0B15" w:rsidP="00FF0B15">
      <w:pPr>
        <w:ind w:left="0" w:firstLine="0"/>
        <w:contextualSpacing/>
        <w:rPr>
          <w:rFonts w:cstheme="minorHAnsi"/>
          <w:b/>
          <w:szCs w:val="20"/>
        </w:rPr>
      </w:pPr>
      <w:r>
        <w:rPr>
          <w:rFonts w:cstheme="minorHAnsi"/>
          <w:b/>
          <w:szCs w:val="20"/>
        </w:rPr>
        <w:tab/>
      </w:r>
    </w:p>
    <w:p w14:paraId="5A5A793A" w14:textId="62C28F8A" w:rsidR="00FF0B15" w:rsidRDefault="00FF0B15" w:rsidP="00FF0B15">
      <w:pPr>
        <w:ind w:left="0" w:firstLine="0"/>
        <w:contextualSpacing/>
        <w:rPr>
          <w:rFonts w:cstheme="minorHAnsi"/>
          <w:b/>
          <w:szCs w:val="20"/>
        </w:rPr>
      </w:pPr>
      <w:r>
        <w:rPr>
          <w:rFonts w:cstheme="minorHAnsi"/>
          <w:b/>
          <w:szCs w:val="20"/>
        </w:rPr>
        <w:tab/>
        <w:t>Suppliers shall evidence Q</w:t>
      </w:r>
      <w:r w:rsidR="007E4461">
        <w:rPr>
          <w:rFonts w:cstheme="minorHAnsi"/>
          <w:b/>
          <w:szCs w:val="20"/>
        </w:rPr>
        <w:t xml:space="preserve">uality </w:t>
      </w:r>
      <w:r>
        <w:rPr>
          <w:rFonts w:cstheme="minorHAnsi"/>
          <w:b/>
          <w:szCs w:val="20"/>
        </w:rPr>
        <w:t>A</w:t>
      </w:r>
      <w:r w:rsidR="007E4461">
        <w:rPr>
          <w:rFonts w:cstheme="minorHAnsi"/>
          <w:b/>
          <w:szCs w:val="20"/>
        </w:rPr>
        <w:t>ssurance</w:t>
      </w:r>
      <w:r>
        <w:rPr>
          <w:rFonts w:cstheme="minorHAnsi"/>
          <w:b/>
          <w:szCs w:val="20"/>
        </w:rPr>
        <w:t xml:space="preserve"> compliance throughout the term of the </w:t>
      </w:r>
      <w:r w:rsidR="00032D70">
        <w:rPr>
          <w:rFonts w:cstheme="minorHAnsi"/>
          <w:b/>
          <w:szCs w:val="20"/>
        </w:rPr>
        <w:t>F</w:t>
      </w:r>
      <w:r>
        <w:rPr>
          <w:rFonts w:cstheme="minorHAnsi"/>
          <w:b/>
          <w:szCs w:val="20"/>
        </w:rPr>
        <w:t>ra</w:t>
      </w:r>
      <w:r w:rsidR="00EF3AFA">
        <w:rPr>
          <w:rFonts w:cstheme="minorHAnsi"/>
          <w:b/>
          <w:szCs w:val="20"/>
        </w:rPr>
        <w:t>mework.</w:t>
      </w:r>
    </w:p>
    <w:p w14:paraId="7F92C3CA" w14:textId="77777777" w:rsidR="00EF3AFA" w:rsidRPr="00FF0B15" w:rsidRDefault="00EF3AFA" w:rsidP="00FF0B15">
      <w:pPr>
        <w:ind w:left="0" w:firstLine="0"/>
        <w:contextualSpacing/>
        <w:rPr>
          <w:rFonts w:cstheme="minorHAnsi"/>
          <w:b/>
          <w:szCs w:val="20"/>
        </w:rPr>
      </w:pPr>
    </w:p>
    <w:p w14:paraId="09266AF5" w14:textId="73E81DD5" w:rsidR="00EF3AFA" w:rsidRDefault="00EF3AFA" w:rsidP="00C6521B">
      <w:pPr>
        <w:pStyle w:val="ListParagraph"/>
        <w:numPr>
          <w:ilvl w:val="2"/>
          <w:numId w:val="25"/>
        </w:numPr>
        <w:ind w:hanging="720"/>
        <w:rPr>
          <w:rFonts w:cstheme="minorHAnsi"/>
          <w:b/>
          <w:szCs w:val="20"/>
        </w:rPr>
      </w:pPr>
      <w:r w:rsidRPr="00EF3AFA">
        <w:rPr>
          <w:rFonts w:cstheme="minorHAnsi"/>
          <w:b/>
          <w:szCs w:val="20"/>
        </w:rPr>
        <w:t>Quality Assurance Products</w:t>
      </w:r>
    </w:p>
    <w:p w14:paraId="2ACD6200" w14:textId="77777777" w:rsidR="00B32BE4" w:rsidRPr="00EF3AFA" w:rsidRDefault="00B32BE4" w:rsidP="00B32BE4">
      <w:pPr>
        <w:pStyle w:val="ListParagraph"/>
        <w:ind w:firstLine="0"/>
        <w:rPr>
          <w:rFonts w:cstheme="minorHAnsi"/>
          <w:b/>
          <w:szCs w:val="20"/>
        </w:rPr>
      </w:pPr>
    </w:p>
    <w:p w14:paraId="199D2880" w14:textId="66574E77" w:rsidR="007D2757" w:rsidRDefault="007D2757" w:rsidP="00EF3AFA">
      <w:pPr>
        <w:pStyle w:val="ListParagraph"/>
        <w:ind w:firstLine="0"/>
        <w:rPr>
          <w:rFonts w:cstheme="minorHAnsi"/>
          <w:szCs w:val="20"/>
        </w:rPr>
      </w:pPr>
      <w:r w:rsidRPr="00EF3AFA">
        <w:rPr>
          <w:rFonts w:cstheme="minorHAnsi"/>
          <w:szCs w:val="20"/>
        </w:rPr>
        <w:t xml:space="preserve">CPP LLP supports the requirements of the </w:t>
      </w:r>
      <w:r w:rsidR="00032D70">
        <w:rPr>
          <w:rFonts w:cstheme="minorHAnsi"/>
          <w:szCs w:val="20"/>
        </w:rPr>
        <w:t xml:space="preserve">Participating </w:t>
      </w:r>
      <w:r w:rsidRPr="00EF3AFA">
        <w:rPr>
          <w:rFonts w:cstheme="minorHAnsi"/>
          <w:szCs w:val="20"/>
        </w:rPr>
        <w:t>Authorities</w:t>
      </w:r>
      <w:r w:rsidR="00032D70">
        <w:rPr>
          <w:rFonts w:cstheme="minorHAnsi"/>
          <w:szCs w:val="20"/>
        </w:rPr>
        <w:t>’</w:t>
      </w:r>
      <w:r w:rsidRPr="00EF3AFA">
        <w:rPr>
          <w:rFonts w:cstheme="minorHAnsi"/>
          <w:szCs w:val="20"/>
        </w:rPr>
        <w:t xml:space="preserve"> Clinical and Product Assurance (</w:t>
      </w:r>
      <w:proofErr w:type="spellStart"/>
      <w:r w:rsidRPr="00EF3AFA">
        <w:rPr>
          <w:rFonts w:cstheme="minorHAnsi"/>
          <w:szCs w:val="20"/>
        </w:rPr>
        <w:t>CaPA</w:t>
      </w:r>
      <w:proofErr w:type="spellEnd"/>
      <w:r w:rsidRPr="00EF3AFA">
        <w:rPr>
          <w:rFonts w:cstheme="minorHAnsi"/>
          <w:szCs w:val="20"/>
        </w:rPr>
        <w:t>) function which seeks to systematically and consistently apply assurance criteria to each part of the procurement process by providing relevant guidance and tools to measure compliance with the associated assurance requirements.</w:t>
      </w:r>
    </w:p>
    <w:p w14:paraId="3E6A10C2" w14:textId="0611C10A" w:rsidR="008B1BF9" w:rsidRDefault="008B1BF9" w:rsidP="00EF3AFA">
      <w:pPr>
        <w:pStyle w:val="ListParagraph"/>
        <w:ind w:firstLine="0"/>
        <w:rPr>
          <w:rFonts w:cstheme="minorHAnsi"/>
          <w:szCs w:val="20"/>
        </w:rPr>
      </w:pPr>
    </w:p>
    <w:p w14:paraId="3D277CEF" w14:textId="77777777" w:rsidR="007D2757" w:rsidRPr="00835DF5" w:rsidRDefault="007D2757" w:rsidP="007D2757">
      <w:pPr>
        <w:rPr>
          <w:rFonts w:cstheme="minorHAnsi"/>
          <w:szCs w:val="20"/>
        </w:rPr>
      </w:pPr>
    </w:p>
    <w:p w14:paraId="2EF0ACC6" w14:textId="77777777" w:rsidR="007D2757" w:rsidRPr="00835DF5" w:rsidRDefault="00F51BC2" w:rsidP="007D2757">
      <w:pPr>
        <w:rPr>
          <w:rFonts w:cstheme="minorHAnsi"/>
          <w:szCs w:val="20"/>
        </w:rPr>
      </w:pPr>
      <w:r>
        <w:rPr>
          <w:rFonts w:cstheme="minorHAnsi"/>
          <w:szCs w:val="20"/>
        </w:rPr>
        <w:tab/>
      </w:r>
      <w:proofErr w:type="spellStart"/>
      <w:r w:rsidR="007D2757" w:rsidRPr="00835DF5">
        <w:rPr>
          <w:rFonts w:cstheme="minorHAnsi"/>
          <w:szCs w:val="20"/>
        </w:rPr>
        <w:t>CaPA</w:t>
      </w:r>
      <w:proofErr w:type="spellEnd"/>
      <w:r w:rsidR="007D2757" w:rsidRPr="00835DF5">
        <w:rPr>
          <w:rFonts w:cstheme="minorHAnsi"/>
          <w:szCs w:val="20"/>
        </w:rPr>
        <w:t xml:space="preserve"> are responsible for providing oversight to the procurement process and to assure all associated strategies comply with the CTSP Assurance Guidance ensuring that all procurement decisions are safe, fit for purpose and value for money, and represent the needs of Allied Health and Care Professionals (AHCPs), patients, carers and citizens across the Health and Care System.</w:t>
      </w:r>
    </w:p>
    <w:p w14:paraId="6220FA80" w14:textId="77777777" w:rsidR="007D2757" w:rsidRPr="00835DF5" w:rsidRDefault="007D2757" w:rsidP="007D2757">
      <w:pPr>
        <w:rPr>
          <w:rFonts w:cstheme="minorHAnsi"/>
          <w:szCs w:val="20"/>
        </w:rPr>
      </w:pPr>
    </w:p>
    <w:p w14:paraId="2636E0C9" w14:textId="77777777" w:rsidR="007D2757" w:rsidRPr="00835DF5" w:rsidRDefault="00F51BC2" w:rsidP="007D2757">
      <w:pPr>
        <w:rPr>
          <w:rFonts w:cstheme="minorHAnsi"/>
          <w:szCs w:val="20"/>
        </w:rPr>
      </w:pPr>
      <w:r>
        <w:rPr>
          <w:rFonts w:cstheme="minorHAnsi"/>
          <w:szCs w:val="20"/>
        </w:rPr>
        <w:tab/>
      </w:r>
      <w:proofErr w:type="spellStart"/>
      <w:r w:rsidR="007D2757" w:rsidRPr="00835DF5">
        <w:rPr>
          <w:rFonts w:cstheme="minorHAnsi"/>
          <w:szCs w:val="20"/>
        </w:rPr>
        <w:t>CaPA</w:t>
      </w:r>
      <w:proofErr w:type="spellEnd"/>
      <w:r w:rsidR="007D2757" w:rsidRPr="00835DF5">
        <w:rPr>
          <w:rFonts w:cstheme="minorHAnsi"/>
          <w:szCs w:val="20"/>
        </w:rPr>
        <w:t xml:space="preserve"> has developed an Assurance Framework which allows a consistent and effective approach to clinical and product assurance to be established.</w:t>
      </w:r>
    </w:p>
    <w:p w14:paraId="225A4228" w14:textId="77777777" w:rsidR="007D2757" w:rsidRPr="00835DF5" w:rsidRDefault="007D2757" w:rsidP="007D2757">
      <w:pPr>
        <w:ind w:left="851"/>
        <w:rPr>
          <w:rFonts w:cstheme="minorHAnsi"/>
          <w:szCs w:val="20"/>
        </w:rPr>
      </w:pPr>
    </w:p>
    <w:p w14:paraId="7BA8C8C7" w14:textId="77777777" w:rsidR="007D2757" w:rsidRPr="00835DF5" w:rsidRDefault="00F51BC2" w:rsidP="007D2757">
      <w:pPr>
        <w:rPr>
          <w:rFonts w:cstheme="minorHAnsi"/>
          <w:szCs w:val="20"/>
        </w:rPr>
      </w:pPr>
      <w:r>
        <w:rPr>
          <w:rFonts w:cstheme="minorHAnsi"/>
          <w:szCs w:val="20"/>
        </w:rPr>
        <w:tab/>
      </w:r>
      <w:r w:rsidR="007D2757" w:rsidRPr="00835DF5">
        <w:rPr>
          <w:rFonts w:cstheme="minorHAnsi"/>
          <w:szCs w:val="20"/>
        </w:rPr>
        <w:t>A single definition of quality in the NHS was first set out in “High Quality Care for All” (2008), following the NHS Next Stage Review led by Lord Darzi. This definition sets out three dimensions to quality, all three of which must be present to provide a high-quality service:</w:t>
      </w:r>
    </w:p>
    <w:p w14:paraId="152B68BD" w14:textId="77777777" w:rsidR="007D2757" w:rsidRPr="00835DF5" w:rsidRDefault="007D2757" w:rsidP="007D2757">
      <w:pPr>
        <w:rPr>
          <w:rFonts w:cstheme="minorHAnsi"/>
          <w:sz w:val="10"/>
          <w:szCs w:val="20"/>
        </w:rPr>
      </w:pPr>
    </w:p>
    <w:p w14:paraId="3D5DEA9C" w14:textId="77777777" w:rsidR="007D2757" w:rsidRPr="00835DF5" w:rsidRDefault="007D2757" w:rsidP="007D2757">
      <w:pPr>
        <w:ind w:left="1276" w:hanging="425"/>
        <w:rPr>
          <w:rFonts w:cstheme="minorHAnsi"/>
          <w:szCs w:val="20"/>
        </w:rPr>
      </w:pPr>
      <w:r w:rsidRPr="00835DF5">
        <w:rPr>
          <w:rFonts w:cstheme="minorHAnsi"/>
          <w:szCs w:val="20"/>
        </w:rPr>
        <w:t>•</w:t>
      </w:r>
      <w:r w:rsidRPr="00835DF5">
        <w:rPr>
          <w:rFonts w:cstheme="minorHAnsi"/>
          <w:szCs w:val="20"/>
        </w:rPr>
        <w:tab/>
        <w:t>Outcomes/Clinical effectiveness: quality care is care which is delivered according to the best evidence as to what is clinically effective in improving an individual’s health outcomes;</w:t>
      </w:r>
    </w:p>
    <w:p w14:paraId="56FE353E" w14:textId="77777777" w:rsidR="007D2757" w:rsidRPr="00835DF5" w:rsidRDefault="007D2757" w:rsidP="007D2757">
      <w:pPr>
        <w:ind w:left="1276" w:hanging="425"/>
        <w:rPr>
          <w:rFonts w:cstheme="minorHAnsi"/>
          <w:szCs w:val="20"/>
        </w:rPr>
      </w:pPr>
      <w:r w:rsidRPr="00835DF5">
        <w:rPr>
          <w:rFonts w:cstheme="minorHAnsi"/>
          <w:szCs w:val="20"/>
        </w:rPr>
        <w:t>•</w:t>
      </w:r>
      <w:r w:rsidRPr="00835DF5">
        <w:rPr>
          <w:rFonts w:cstheme="minorHAnsi"/>
          <w:szCs w:val="20"/>
        </w:rPr>
        <w:tab/>
        <w:t>Safety: quality care is care which is delivered to avoid all avoidable harm and risks to the individual’s safety;</w:t>
      </w:r>
    </w:p>
    <w:p w14:paraId="714D6BCE" w14:textId="77777777" w:rsidR="007D2757" w:rsidRPr="00835DF5" w:rsidRDefault="007D2757" w:rsidP="007D2757">
      <w:pPr>
        <w:ind w:left="1276" w:hanging="425"/>
        <w:rPr>
          <w:rFonts w:cstheme="minorHAnsi"/>
          <w:szCs w:val="20"/>
        </w:rPr>
      </w:pPr>
      <w:r w:rsidRPr="00835DF5">
        <w:rPr>
          <w:rFonts w:cstheme="minorHAnsi"/>
          <w:szCs w:val="20"/>
        </w:rPr>
        <w:t>•</w:t>
      </w:r>
      <w:r w:rsidRPr="00835DF5">
        <w:rPr>
          <w:rFonts w:cstheme="minorHAnsi"/>
          <w:szCs w:val="20"/>
        </w:rPr>
        <w:tab/>
        <w:t>Patient experience: quality care is care which looks to give the individual as positive an experience of receiving and recovering from the care as possible, including being treated according to what that individual wants or needs, and with compassion, dignity and respect”. (Quality in the new health system – National Quality Board January 2013)</w:t>
      </w:r>
    </w:p>
    <w:p w14:paraId="6C795E7D" w14:textId="77777777" w:rsidR="00C64B3C" w:rsidRPr="00835DF5" w:rsidRDefault="00C64B3C" w:rsidP="005568AC">
      <w:pPr>
        <w:rPr>
          <w:rFonts w:cstheme="minorHAnsi"/>
          <w:szCs w:val="20"/>
        </w:rPr>
      </w:pPr>
    </w:p>
    <w:p w14:paraId="072ACFDC" w14:textId="77777777" w:rsidR="007D2757" w:rsidRPr="00835DF5" w:rsidRDefault="00F51BC2" w:rsidP="007D2757">
      <w:pPr>
        <w:rPr>
          <w:rFonts w:cstheme="minorHAnsi"/>
          <w:szCs w:val="20"/>
        </w:rPr>
      </w:pPr>
      <w:r>
        <w:rPr>
          <w:rFonts w:cstheme="minorHAnsi"/>
          <w:szCs w:val="20"/>
        </w:rPr>
        <w:tab/>
      </w:r>
      <w:r w:rsidR="007D2757" w:rsidRPr="00835DF5">
        <w:rPr>
          <w:rFonts w:cstheme="minorHAnsi"/>
          <w:szCs w:val="20"/>
        </w:rPr>
        <w:t>The underlying principle of the Assurance Process is to continually support the Health and Care system to improve patient safety, service quality and associated health outcomes.</w:t>
      </w:r>
    </w:p>
    <w:p w14:paraId="1074D483" w14:textId="77777777" w:rsidR="007D2757" w:rsidRPr="00835DF5" w:rsidRDefault="007D2757" w:rsidP="007D2757">
      <w:pPr>
        <w:rPr>
          <w:rFonts w:cstheme="minorHAnsi"/>
          <w:sz w:val="14"/>
          <w:szCs w:val="20"/>
        </w:rPr>
      </w:pPr>
    </w:p>
    <w:p w14:paraId="6D0951CC" w14:textId="77777777" w:rsidR="007D2757" w:rsidRPr="00835DF5" w:rsidRDefault="00F51BC2" w:rsidP="007D2757">
      <w:pPr>
        <w:rPr>
          <w:rFonts w:cstheme="minorHAnsi"/>
          <w:szCs w:val="20"/>
        </w:rPr>
      </w:pPr>
      <w:r>
        <w:rPr>
          <w:rFonts w:cstheme="minorHAnsi"/>
          <w:szCs w:val="20"/>
        </w:rPr>
        <w:tab/>
      </w:r>
      <w:r w:rsidR="007D2757" w:rsidRPr="00835DF5">
        <w:rPr>
          <w:rFonts w:cstheme="minorHAnsi"/>
          <w:szCs w:val="20"/>
        </w:rPr>
        <w:t xml:space="preserve">The Assurance Process is aligned with partner organisations (NHS England, NHS Improvement, </w:t>
      </w:r>
      <w:proofErr w:type="spellStart"/>
      <w:r w:rsidR="007D2757" w:rsidRPr="00835DF5">
        <w:rPr>
          <w:rFonts w:cstheme="minorHAnsi"/>
          <w:szCs w:val="20"/>
        </w:rPr>
        <w:t>HealthTech</w:t>
      </w:r>
      <w:proofErr w:type="spellEnd"/>
      <w:r w:rsidR="007D2757" w:rsidRPr="00835DF5">
        <w:rPr>
          <w:rFonts w:cstheme="minorHAnsi"/>
          <w:szCs w:val="20"/>
        </w:rPr>
        <w:t xml:space="preserve"> Connect, GIRFT, Accelerated Access Review, Office of Life Sciences), so providing consistent requirements for </w:t>
      </w:r>
      <w:r w:rsidR="001C0863">
        <w:rPr>
          <w:rFonts w:cstheme="minorHAnsi"/>
          <w:szCs w:val="20"/>
        </w:rPr>
        <w:t>Supplier</w:t>
      </w:r>
      <w:r w:rsidR="007D2757" w:rsidRPr="00835DF5">
        <w:rPr>
          <w:rFonts w:cstheme="minorHAnsi"/>
          <w:szCs w:val="20"/>
        </w:rPr>
        <w:t>s to ensure:</w:t>
      </w:r>
    </w:p>
    <w:p w14:paraId="1993DF65" w14:textId="77777777" w:rsidR="007D2757" w:rsidRPr="00835DF5" w:rsidRDefault="007D2757" w:rsidP="00C6521B">
      <w:pPr>
        <w:numPr>
          <w:ilvl w:val="0"/>
          <w:numId w:val="8"/>
        </w:numPr>
        <w:contextualSpacing/>
        <w:rPr>
          <w:rFonts w:cstheme="minorHAnsi"/>
          <w:szCs w:val="20"/>
        </w:rPr>
      </w:pPr>
      <w:r w:rsidRPr="00835DF5">
        <w:rPr>
          <w:rFonts w:cstheme="minorHAnsi"/>
          <w:szCs w:val="20"/>
        </w:rPr>
        <w:t>Products procured are safe, fit for purpose and value for money;</w:t>
      </w:r>
    </w:p>
    <w:p w14:paraId="58EDE8E7" w14:textId="77777777" w:rsidR="007D2757" w:rsidRPr="00835DF5" w:rsidRDefault="007D2757" w:rsidP="00C6521B">
      <w:pPr>
        <w:numPr>
          <w:ilvl w:val="0"/>
          <w:numId w:val="8"/>
        </w:numPr>
        <w:contextualSpacing/>
        <w:rPr>
          <w:rFonts w:cstheme="minorHAnsi"/>
          <w:szCs w:val="20"/>
        </w:rPr>
      </w:pPr>
      <w:r w:rsidRPr="00835DF5">
        <w:rPr>
          <w:rFonts w:cstheme="minorHAnsi"/>
          <w:szCs w:val="20"/>
        </w:rPr>
        <w:t xml:space="preserve">Patient safety and </w:t>
      </w:r>
      <w:r w:rsidR="001C0863">
        <w:rPr>
          <w:rFonts w:cstheme="minorHAnsi"/>
          <w:szCs w:val="20"/>
        </w:rPr>
        <w:t>Supplier</w:t>
      </w:r>
      <w:r w:rsidRPr="00835DF5">
        <w:rPr>
          <w:rFonts w:cstheme="minorHAnsi"/>
          <w:szCs w:val="20"/>
        </w:rPr>
        <w:t xml:space="preserve"> compliance with medical device regulations is integral to the assurance process;</w:t>
      </w:r>
    </w:p>
    <w:p w14:paraId="3A0CBD23" w14:textId="77777777" w:rsidR="007D2757" w:rsidRPr="00835DF5" w:rsidRDefault="007D2757" w:rsidP="00C6521B">
      <w:pPr>
        <w:numPr>
          <w:ilvl w:val="0"/>
          <w:numId w:val="8"/>
        </w:numPr>
        <w:contextualSpacing/>
        <w:rPr>
          <w:rFonts w:cstheme="minorHAnsi"/>
          <w:szCs w:val="20"/>
        </w:rPr>
      </w:pPr>
      <w:r w:rsidRPr="00835DF5">
        <w:rPr>
          <w:rFonts w:cstheme="minorHAnsi"/>
          <w:szCs w:val="20"/>
        </w:rPr>
        <w:t>All stakeholders across the health and care system inform product specifications;</w:t>
      </w:r>
    </w:p>
    <w:p w14:paraId="15C0ABAD" w14:textId="77777777" w:rsidR="007D2757" w:rsidRPr="00835DF5" w:rsidRDefault="007D2757" w:rsidP="00C6521B">
      <w:pPr>
        <w:numPr>
          <w:ilvl w:val="0"/>
          <w:numId w:val="8"/>
        </w:numPr>
        <w:contextualSpacing/>
        <w:rPr>
          <w:rFonts w:cstheme="minorHAnsi"/>
          <w:szCs w:val="20"/>
        </w:rPr>
      </w:pPr>
      <w:r w:rsidRPr="00835DF5">
        <w:rPr>
          <w:rFonts w:cstheme="minorHAnsi"/>
          <w:szCs w:val="20"/>
        </w:rPr>
        <w:lastRenderedPageBreak/>
        <w:t>Product evaluations reflect clinical product complexity and dependencies; and</w:t>
      </w:r>
    </w:p>
    <w:p w14:paraId="2C948CC5" w14:textId="02CEB648" w:rsidR="00853167" w:rsidRDefault="007D2757" w:rsidP="00C6521B">
      <w:pPr>
        <w:numPr>
          <w:ilvl w:val="0"/>
          <w:numId w:val="8"/>
        </w:numPr>
        <w:contextualSpacing/>
        <w:rPr>
          <w:rFonts w:cstheme="minorHAnsi"/>
          <w:szCs w:val="20"/>
        </w:rPr>
      </w:pPr>
      <w:r w:rsidRPr="00835DF5">
        <w:rPr>
          <w:rFonts w:cstheme="minorHAnsi"/>
          <w:szCs w:val="20"/>
        </w:rPr>
        <w:t xml:space="preserve">Special requirements for product storage and/or maintenance are defined within the product specification to minimise additional costs to the </w:t>
      </w:r>
      <w:r w:rsidR="001C0863">
        <w:rPr>
          <w:rFonts w:cstheme="minorHAnsi"/>
          <w:szCs w:val="20"/>
        </w:rPr>
        <w:t>Supplier</w:t>
      </w:r>
      <w:r w:rsidRPr="00835DF5">
        <w:rPr>
          <w:rFonts w:cstheme="minorHAnsi"/>
          <w:szCs w:val="20"/>
        </w:rPr>
        <w:t xml:space="preserve"> and/or user, due to practices that are not aligned with the manufacturer’s recommendations.</w:t>
      </w:r>
    </w:p>
    <w:p w14:paraId="4F339B55" w14:textId="77777777" w:rsidR="00385ED0" w:rsidRPr="00385ED0" w:rsidRDefault="00385ED0" w:rsidP="00385ED0">
      <w:pPr>
        <w:ind w:left="1713" w:firstLine="0"/>
        <w:contextualSpacing/>
        <w:rPr>
          <w:rFonts w:cstheme="minorHAnsi"/>
          <w:szCs w:val="20"/>
        </w:rPr>
      </w:pPr>
    </w:p>
    <w:p w14:paraId="4726782A" w14:textId="08AD24D2" w:rsidR="00C64B3C" w:rsidRDefault="00C64B3C" w:rsidP="007D2757">
      <w:pPr>
        <w:rPr>
          <w:rFonts w:cstheme="minorHAnsi"/>
          <w:szCs w:val="20"/>
        </w:rPr>
      </w:pPr>
    </w:p>
    <w:p w14:paraId="6836502D" w14:textId="77777777" w:rsidR="00133EAB" w:rsidRPr="00835DF5" w:rsidRDefault="00133EAB" w:rsidP="00C6521B">
      <w:pPr>
        <w:numPr>
          <w:ilvl w:val="2"/>
          <w:numId w:val="25"/>
        </w:numPr>
        <w:tabs>
          <w:tab w:val="left" w:pos="851"/>
          <w:tab w:val="left" w:pos="1134"/>
        </w:tabs>
        <w:ind w:hanging="720"/>
        <w:contextualSpacing/>
        <w:rPr>
          <w:rFonts w:cstheme="minorHAnsi"/>
          <w:b/>
          <w:szCs w:val="20"/>
        </w:rPr>
      </w:pPr>
      <w:r w:rsidRPr="00835DF5">
        <w:rPr>
          <w:rFonts w:cstheme="minorHAnsi"/>
          <w:b/>
          <w:szCs w:val="20"/>
        </w:rPr>
        <w:t>Patient Safety</w:t>
      </w:r>
    </w:p>
    <w:p w14:paraId="06AEC8C9" w14:textId="77777777" w:rsidR="00133EAB" w:rsidRPr="00835DF5" w:rsidRDefault="00133EAB" w:rsidP="00133EAB">
      <w:pPr>
        <w:tabs>
          <w:tab w:val="left" w:pos="851"/>
          <w:tab w:val="left" w:pos="1134"/>
        </w:tabs>
        <w:ind w:left="720"/>
        <w:contextualSpacing/>
        <w:rPr>
          <w:rFonts w:cstheme="minorHAnsi"/>
          <w:b/>
          <w:szCs w:val="20"/>
        </w:rPr>
      </w:pPr>
    </w:p>
    <w:p w14:paraId="7A5972D9" w14:textId="77777777" w:rsidR="00133EAB" w:rsidRDefault="00133EAB" w:rsidP="00133EAB">
      <w:pPr>
        <w:tabs>
          <w:tab w:val="left" w:pos="851"/>
        </w:tabs>
        <w:ind w:hanging="720"/>
        <w:rPr>
          <w:rFonts w:cstheme="minorHAnsi"/>
          <w:szCs w:val="20"/>
        </w:rPr>
      </w:pPr>
      <w:r w:rsidRPr="00835DF5">
        <w:rPr>
          <w:rFonts w:cstheme="minorHAnsi"/>
          <w:szCs w:val="20"/>
        </w:rPr>
        <w:tab/>
        <w:t>Patient Safety concerns raised via the complaints process and/or existing regulatory standards will inform the procurement process working in collaboration with NHS Improvement, NHS England and other partners to implement an ‘early warning system’ proactively to address any issues raised by AHCPs and/or patient, carers and citizens as a priority.</w:t>
      </w:r>
    </w:p>
    <w:p w14:paraId="756A5258" w14:textId="013BE67B" w:rsidR="00133EAB" w:rsidRDefault="00133EAB" w:rsidP="007D2757">
      <w:pPr>
        <w:rPr>
          <w:rFonts w:cstheme="minorHAnsi"/>
          <w:szCs w:val="20"/>
        </w:rPr>
      </w:pPr>
    </w:p>
    <w:p w14:paraId="72059AA7" w14:textId="5C0AEBAF" w:rsidR="00C26A08" w:rsidRDefault="00C26A08" w:rsidP="007D2757">
      <w:pPr>
        <w:rPr>
          <w:rFonts w:cstheme="minorHAnsi"/>
          <w:szCs w:val="20"/>
        </w:rPr>
      </w:pPr>
    </w:p>
    <w:p w14:paraId="464E8B27" w14:textId="77777777" w:rsidR="00BB614D" w:rsidRPr="00BB614D" w:rsidRDefault="007D2757" w:rsidP="00C6521B">
      <w:pPr>
        <w:pStyle w:val="ListParagraph"/>
        <w:numPr>
          <w:ilvl w:val="2"/>
          <w:numId w:val="25"/>
        </w:numPr>
        <w:ind w:hanging="720"/>
        <w:rPr>
          <w:rFonts w:cstheme="minorHAnsi"/>
          <w:b/>
          <w:szCs w:val="20"/>
        </w:rPr>
      </w:pPr>
      <w:r w:rsidRPr="00BB614D">
        <w:rPr>
          <w:rFonts w:cstheme="minorHAnsi"/>
          <w:b/>
          <w:szCs w:val="20"/>
        </w:rPr>
        <w:t xml:space="preserve">Innovation </w:t>
      </w:r>
      <w:r w:rsidR="00BB614D" w:rsidRPr="00BB614D">
        <w:rPr>
          <w:rFonts w:cstheme="minorHAnsi"/>
          <w:b/>
          <w:szCs w:val="20"/>
        </w:rPr>
        <w:t>/ Health Tech Connect</w:t>
      </w:r>
    </w:p>
    <w:p w14:paraId="48EB8CA2" w14:textId="77777777" w:rsidR="00BB614D" w:rsidRPr="00BB614D" w:rsidRDefault="00BB614D" w:rsidP="00BB614D">
      <w:pPr>
        <w:spacing w:before="100" w:beforeAutospacing="1" w:after="100" w:afterAutospacing="1"/>
        <w:ind w:firstLine="0"/>
        <w:jc w:val="left"/>
        <w:rPr>
          <w:rFonts w:eastAsia="Times New Roman" w:cstheme="minorHAnsi"/>
          <w:lang w:eastAsia="en-GB"/>
        </w:rPr>
      </w:pPr>
      <w:proofErr w:type="spellStart"/>
      <w:r w:rsidRPr="00BB614D">
        <w:rPr>
          <w:rFonts w:eastAsia="Times New Roman" w:cstheme="minorHAnsi"/>
          <w:lang w:eastAsia="en-GB"/>
        </w:rPr>
        <w:t>HealthTech</w:t>
      </w:r>
      <w:proofErr w:type="spellEnd"/>
      <w:r w:rsidRPr="00BB614D">
        <w:rPr>
          <w:rFonts w:eastAsia="Times New Roman" w:cstheme="minorHAnsi"/>
          <w:lang w:eastAsia="en-GB"/>
        </w:rPr>
        <w:t xml:space="preserve"> Connect is a secure online system for identifying and supporting health technologies as they move from inception to adoption in the UK health and care system.</w:t>
      </w:r>
    </w:p>
    <w:p w14:paraId="0F7F09CE" w14:textId="77777777" w:rsidR="00BB614D" w:rsidRPr="00BB614D" w:rsidRDefault="00BB614D" w:rsidP="00BB614D">
      <w:pPr>
        <w:ind w:firstLine="0"/>
        <w:jc w:val="left"/>
        <w:rPr>
          <w:rFonts w:eastAsia="Times New Roman" w:cstheme="minorHAnsi"/>
          <w:lang w:eastAsia="en-GB"/>
        </w:rPr>
      </w:pPr>
      <w:r w:rsidRPr="00BB614D">
        <w:rPr>
          <w:rFonts w:eastAsia="Times New Roman" w:cstheme="minorHAnsi"/>
          <w:lang w:eastAsia="en-GB"/>
        </w:rPr>
        <w:t>It is intended for devices, diagnostic and digital health technologies that either:</w:t>
      </w:r>
    </w:p>
    <w:p w14:paraId="17A7ED58" w14:textId="77777777" w:rsidR="00BB614D" w:rsidRPr="00BB614D" w:rsidRDefault="00BB614D" w:rsidP="00C6521B">
      <w:pPr>
        <w:numPr>
          <w:ilvl w:val="0"/>
          <w:numId w:val="22"/>
        </w:numPr>
        <w:suppressAutoHyphens/>
        <w:autoSpaceDN w:val="0"/>
        <w:jc w:val="left"/>
        <w:textAlignment w:val="baseline"/>
        <w:rPr>
          <w:rFonts w:eastAsia="Times New Roman" w:cstheme="minorHAnsi"/>
          <w:lang w:eastAsia="en-GB"/>
        </w:rPr>
      </w:pPr>
      <w:r w:rsidRPr="00BB614D">
        <w:rPr>
          <w:rFonts w:eastAsia="Times New Roman" w:cstheme="minorHAnsi"/>
          <w:lang w:eastAsia="en-GB"/>
        </w:rPr>
        <w:t>offer measurable benefits to patients (or other health and care service users) compared to those already offered by current routine practice in the UK, or</w:t>
      </w:r>
    </w:p>
    <w:p w14:paraId="204903B7" w14:textId="77777777" w:rsidR="00BB614D" w:rsidRPr="00BB614D" w:rsidRDefault="00BB614D" w:rsidP="00C6521B">
      <w:pPr>
        <w:numPr>
          <w:ilvl w:val="0"/>
          <w:numId w:val="22"/>
        </w:numPr>
        <w:suppressAutoHyphens/>
        <w:autoSpaceDN w:val="0"/>
        <w:jc w:val="left"/>
        <w:textAlignment w:val="baseline"/>
        <w:rPr>
          <w:rFonts w:eastAsia="Times New Roman" w:cstheme="minorHAnsi"/>
          <w:lang w:eastAsia="en-GB"/>
        </w:rPr>
      </w:pPr>
      <w:r w:rsidRPr="00BB614D">
        <w:rPr>
          <w:rFonts w:eastAsia="Times New Roman" w:cstheme="minorHAnsi"/>
          <w:lang w:eastAsia="en-GB"/>
        </w:rPr>
        <w:t>provide measurable benefits to the UK health and care system compared to those already offered by current routine practice in the UK</w:t>
      </w:r>
    </w:p>
    <w:p w14:paraId="53630594" w14:textId="77777777" w:rsidR="00BB614D" w:rsidRPr="00BB614D" w:rsidRDefault="00BB614D" w:rsidP="00BB614D">
      <w:pPr>
        <w:tabs>
          <w:tab w:val="left" w:pos="851"/>
          <w:tab w:val="left" w:pos="1134"/>
        </w:tabs>
        <w:ind w:left="720" w:firstLine="0"/>
        <w:contextualSpacing/>
        <w:rPr>
          <w:rFonts w:cstheme="minorHAnsi"/>
          <w:b/>
          <w:szCs w:val="20"/>
        </w:rPr>
      </w:pPr>
    </w:p>
    <w:p w14:paraId="3C042203" w14:textId="41A3EF20" w:rsidR="007D2757" w:rsidRPr="00835DF5" w:rsidRDefault="007D2757" w:rsidP="007D2757">
      <w:pPr>
        <w:tabs>
          <w:tab w:val="left" w:pos="851"/>
          <w:tab w:val="left" w:pos="1134"/>
        </w:tabs>
        <w:ind w:hanging="720"/>
        <w:rPr>
          <w:rFonts w:cstheme="minorHAnsi"/>
          <w:szCs w:val="20"/>
        </w:rPr>
      </w:pPr>
      <w:r w:rsidRPr="00BB614D">
        <w:rPr>
          <w:rFonts w:cstheme="minorHAnsi"/>
          <w:szCs w:val="20"/>
        </w:rPr>
        <w:tab/>
      </w:r>
      <w:r w:rsidR="001C0863" w:rsidRPr="00BB614D">
        <w:rPr>
          <w:rFonts w:cstheme="minorHAnsi"/>
          <w:szCs w:val="20"/>
        </w:rPr>
        <w:t>Supplier</w:t>
      </w:r>
      <w:r w:rsidRPr="00BB614D">
        <w:rPr>
          <w:rFonts w:cstheme="minorHAnsi"/>
          <w:szCs w:val="20"/>
        </w:rPr>
        <w:t xml:space="preserve">s should input information about new products with the potential to offer additional user </w:t>
      </w:r>
      <w:r w:rsidRPr="00835DF5">
        <w:rPr>
          <w:rFonts w:cstheme="minorHAnsi"/>
          <w:szCs w:val="20"/>
        </w:rPr>
        <w:t xml:space="preserve">benefits onto </w:t>
      </w:r>
      <w:proofErr w:type="spellStart"/>
      <w:r w:rsidRPr="00835DF5">
        <w:rPr>
          <w:rFonts w:cstheme="minorHAnsi"/>
          <w:szCs w:val="20"/>
        </w:rPr>
        <w:t>HealthTech</w:t>
      </w:r>
      <w:proofErr w:type="spellEnd"/>
      <w:r w:rsidRPr="00835DF5">
        <w:rPr>
          <w:rFonts w:cstheme="minorHAnsi"/>
          <w:szCs w:val="20"/>
        </w:rPr>
        <w:t xml:space="preserve"> Connect. This is a digital system hosted by the National Institute for Health and Care Excellence. The system is secure, recognising the confidential nature of the information held. This information will be viewed by an approved list of national bodies who have specified roles in supporting </w:t>
      </w:r>
      <w:r w:rsidR="00032D70">
        <w:rPr>
          <w:rFonts w:cstheme="minorHAnsi"/>
          <w:szCs w:val="20"/>
        </w:rPr>
        <w:t>c</w:t>
      </w:r>
      <w:r w:rsidRPr="00835DF5">
        <w:rPr>
          <w:rFonts w:cstheme="minorHAnsi"/>
          <w:szCs w:val="20"/>
        </w:rPr>
        <w:t xml:space="preserve">ompanies in the development of their products, in evaluating appropriate products and in relevant procurement and commissioning processes. It will also be used by the Accelerated Access Programme in </w:t>
      </w:r>
      <w:r w:rsidR="00032D70">
        <w:rPr>
          <w:rFonts w:cstheme="minorHAnsi"/>
          <w:szCs w:val="20"/>
        </w:rPr>
        <w:t>its</w:t>
      </w:r>
      <w:r w:rsidRPr="00835DF5">
        <w:rPr>
          <w:rFonts w:cstheme="minorHAnsi"/>
          <w:szCs w:val="20"/>
        </w:rPr>
        <w:t xml:space="preserve"> work to identify and support products with high potential which should be fast tracked to wide scale adoption. Further information can be found here: </w:t>
      </w:r>
      <w:hyperlink r:id="rId15" w:history="1">
        <w:r w:rsidRPr="00835DF5">
          <w:rPr>
            <w:rFonts w:cstheme="minorHAnsi"/>
            <w:color w:val="0000FF" w:themeColor="hyperlink"/>
            <w:szCs w:val="20"/>
            <w:u w:val="single"/>
          </w:rPr>
          <w:t>www.HealthTechConnect.org.uk</w:t>
        </w:r>
      </w:hyperlink>
      <w:r w:rsidRPr="00835DF5">
        <w:rPr>
          <w:rFonts w:cstheme="minorHAnsi"/>
          <w:szCs w:val="20"/>
        </w:rPr>
        <w:t>.</w:t>
      </w:r>
    </w:p>
    <w:p w14:paraId="0599A283" w14:textId="77777777" w:rsidR="007D2757" w:rsidRPr="00835DF5" w:rsidRDefault="007D2757" w:rsidP="007D2757">
      <w:pPr>
        <w:tabs>
          <w:tab w:val="left" w:pos="851"/>
          <w:tab w:val="left" w:pos="1134"/>
        </w:tabs>
        <w:ind w:hanging="720"/>
        <w:rPr>
          <w:rFonts w:cstheme="minorHAnsi"/>
          <w:szCs w:val="20"/>
        </w:rPr>
      </w:pPr>
    </w:p>
    <w:p w14:paraId="05AFB892" w14:textId="77777777" w:rsidR="007D2757" w:rsidRPr="00835DF5" w:rsidRDefault="007D2757" w:rsidP="007D2757">
      <w:pPr>
        <w:rPr>
          <w:rFonts w:cstheme="minorHAnsi"/>
          <w:szCs w:val="20"/>
        </w:rPr>
      </w:pPr>
    </w:p>
    <w:p w14:paraId="414868B2" w14:textId="20835BF1" w:rsidR="00B164BB" w:rsidRPr="00C12DEA" w:rsidRDefault="00B164BB" w:rsidP="00C6521B">
      <w:pPr>
        <w:numPr>
          <w:ilvl w:val="2"/>
          <w:numId w:val="25"/>
        </w:numPr>
        <w:tabs>
          <w:tab w:val="left" w:pos="709"/>
        </w:tabs>
        <w:ind w:hanging="720"/>
        <w:contextualSpacing/>
        <w:rPr>
          <w:rFonts w:cstheme="minorHAnsi"/>
          <w:b/>
          <w:szCs w:val="20"/>
        </w:rPr>
      </w:pPr>
      <w:r w:rsidRPr="00C12DEA">
        <w:rPr>
          <w:rFonts w:cstheme="minorHAnsi"/>
          <w:b/>
          <w:szCs w:val="20"/>
        </w:rPr>
        <w:t>Product</w:t>
      </w:r>
      <w:r w:rsidR="00C12DEA">
        <w:rPr>
          <w:rFonts w:cstheme="minorHAnsi"/>
          <w:b/>
          <w:szCs w:val="20"/>
        </w:rPr>
        <w:t xml:space="preserve"> / Asset</w:t>
      </w:r>
      <w:r w:rsidRPr="00C12DEA">
        <w:rPr>
          <w:rFonts w:cstheme="minorHAnsi"/>
          <w:b/>
          <w:szCs w:val="20"/>
        </w:rPr>
        <w:t xml:space="preserve"> Management</w:t>
      </w:r>
    </w:p>
    <w:p w14:paraId="11E53C39" w14:textId="77777777" w:rsidR="00B164BB" w:rsidRPr="00835DF5" w:rsidRDefault="00B164BB" w:rsidP="00B164BB">
      <w:pPr>
        <w:rPr>
          <w:rFonts w:cstheme="minorHAnsi"/>
          <w:szCs w:val="20"/>
        </w:rPr>
      </w:pPr>
    </w:p>
    <w:p w14:paraId="175000F5" w14:textId="77777777" w:rsidR="00C12DEA" w:rsidRPr="00C12DEA" w:rsidRDefault="00C12DEA" w:rsidP="00133EAB">
      <w:pPr>
        <w:keepNext/>
        <w:ind w:left="720" w:hanging="720"/>
        <w:contextualSpacing/>
        <w:outlineLvl w:val="8"/>
        <w:rPr>
          <w:rFonts w:eastAsia="Times New Roman" w:cstheme="minorHAnsi"/>
          <w:szCs w:val="20"/>
        </w:rPr>
      </w:pPr>
    </w:p>
    <w:p w14:paraId="07E93425" w14:textId="2CC63824" w:rsidR="00C12DEA" w:rsidRPr="00C12DEA" w:rsidRDefault="00C12DEA" w:rsidP="00C6521B">
      <w:pPr>
        <w:pStyle w:val="ListParagraph"/>
        <w:numPr>
          <w:ilvl w:val="3"/>
          <w:numId w:val="25"/>
        </w:numPr>
        <w:outlineLvl w:val="8"/>
        <w:rPr>
          <w:rFonts w:eastAsia="Times New Roman" w:cstheme="minorHAnsi"/>
          <w:szCs w:val="20"/>
        </w:rPr>
      </w:pPr>
      <w:r w:rsidRPr="00C12DEA">
        <w:rPr>
          <w:rFonts w:eastAsia="Times New Roman" w:cstheme="minorHAnsi"/>
          <w:szCs w:val="20"/>
        </w:rPr>
        <w:t xml:space="preserve">Suppliers shall furnish NHS Supply Chain with relevant “Field Safety Notices” (FSN) “Safety Action Bulletins” (SAB) and “Medical Device Alerts” (MDA) relating to products provided under this </w:t>
      </w:r>
      <w:r w:rsidR="00DD1BB5">
        <w:rPr>
          <w:rFonts w:eastAsia="Times New Roman" w:cstheme="minorHAnsi"/>
          <w:szCs w:val="20"/>
        </w:rPr>
        <w:t>F</w:t>
      </w:r>
      <w:r w:rsidRPr="00C12DEA">
        <w:rPr>
          <w:rFonts w:eastAsia="Times New Roman" w:cstheme="minorHAnsi"/>
          <w:szCs w:val="20"/>
        </w:rPr>
        <w:t xml:space="preserve">ramework within 3 days of detection / identification of a concern to </w:t>
      </w:r>
      <w:hyperlink r:id="rId16" w:history="1">
        <w:r w:rsidRPr="00C12DEA">
          <w:t>CPPSupport@supplychain.nhs.uk</w:t>
        </w:r>
      </w:hyperlink>
    </w:p>
    <w:p w14:paraId="18822518" w14:textId="77777777" w:rsidR="00C12DEA" w:rsidRPr="00C12DEA" w:rsidRDefault="00C12DEA" w:rsidP="00133EAB">
      <w:pPr>
        <w:pStyle w:val="ListParagraph"/>
        <w:ind w:hanging="720"/>
        <w:outlineLvl w:val="8"/>
        <w:rPr>
          <w:rFonts w:eastAsia="Times New Roman" w:cstheme="minorHAnsi"/>
          <w:szCs w:val="20"/>
        </w:rPr>
      </w:pPr>
    </w:p>
    <w:p w14:paraId="4415540E" w14:textId="58F4492C" w:rsidR="009A264E" w:rsidRPr="00CF6871" w:rsidRDefault="00C12DEA" w:rsidP="00C6521B">
      <w:pPr>
        <w:pStyle w:val="ListParagraph"/>
        <w:numPr>
          <w:ilvl w:val="3"/>
          <w:numId w:val="25"/>
        </w:numPr>
        <w:outlineLvl w:val="8"/>
        <w:rPr>
          <w:rFonts w:eastAsia="Times New Roman" w:cstheme="minorHAnsi"/>
          <w:szCs w:val="20"/>
        </w:rPr>
      </w:pPr>
      <w:r w:rsidRPr="00C12DEA">
        <w:rPr>
          <w:rFonts w:eastAsia="Times New Roman" w:cstheme="minorHAnsi"/>
          <w:szCs w:val="20"/>
        </w:rPr>
        <w:t>Suppliers shall notify CPP LLP of any Medical Device / MHRA alerts relating to any products submitted and during the lifetime of the Framework Agreement.</w:t>
      </w:r>
    </w:p>
    <w:p w14:paraId="06F6F7A7" w14:textId="77777777" w:rsidR="009A264E" w:rsidRPr="00835DF5" w:rsidRDefault="009A264E" w:rsidP="00133EAB">
      <w:pPr>
        <w:pStyle w:val="ListParagraph"/>
        <w:ind w:firstLine="0"/>
        <w:outlineLvl w:val="8"/>
        <w:rPr>
          <w:rFonts w:eastAsia="Times New Roman" w:cstheme="minorHAnsi"/>
          <w:szCs w:val="20"/>
        </w:rPr>
      </w:pPr>
    </w:p>
    <w:p w14:paraId="70931AA4" w14:textId="77777777" w:rsidR="00A15528" w:rsidRPr="00835DF5" w:rsidRDefault="00A15528" w:rsidP="005568AC">
      <w:pPr>
        <w:contextualSpacing/>
        <w:rPr>
          <w:rFonts w:eastAsia="Times New Roman" w:cstheme="minorHAnsi"/>
          <w:szCs w:val="20"/>
        </w:rPr>
      </w:pPr>
    </w:p>
    <w:p w14:paraId="6F829955" w14:textId="2CA0B5ED" w:rsidR="00B164BB" w:rsidRDefault="00B164BB" w:rsidP="00C6521B">
      <w:pPr>
        <w:keepNext/>
        <w:numPr>
          <w:ilvl w:val="2"/>
          <w:numId w:val="25"/>
        </w:numPr>
        <w:ind w:hanging="720"/>
        <w:contextualSpacing/>
        <w:outlineLvl w:val="8"/>
        <w:rPr>
          <w:rFonts w:eastAsia="Times New Roman" w:cstheme="minorHAnsi"/>
          <w:b/>
          <w:szCs w:val="20"/>
        </w:rPr>
      </w:pPr>
      <w:r w:rsidRPr="00835DF5">
        <w:rPr>
          <w:rFonts w:eastAsia="Times New Roman" w:cstheme="minorHAnsi"/>
          <w:b/>
          <w:szCs w:val="20"/>
        </w:rPr>
        <w:lastRenderedPageBreak/>
        <w:t>Product Recall</w:t>
      </w:r>
    </w:p>
    <w:p w14:paraId="2C701C04" w14:textId="77777777" w:rsidR="009A264E" w:rsidRPr="00853167" w:rsidRDefault="009A264E" w:rsidP="009A264E">
      <w:pPr>
        <w:keepNext/>
        <w:ind w:left="720" w:firstLine="0"/>
        <w:contextualSpacing/>
        <w:outlineLvl w:val="8"/>
        <w:rPr>
          <w:rFonts w:eastAsia="Times New Roman" w:cstheme="minorHAnsi"/>
          <w:b/>
          <w:szCs w:val="20"/>
        </w:rPr>
      </w:pPr>
    </w:p>
    <w:p w14:paraId="00413D08" w14:textId="68895A62" w:rsidR="00B164BB" w:rsidRPr="00835DF5" w:rsidRDefault="00B164BB" w:rsidP="00C6521B">
      <w:pPr>
        <w:keepNext/>
        <w:numPr>
          <w:ilvl w:val="3"/>
          <w:numId w:val="25"/>
        </w:numPr>
        <w:spacing w:after="240"/>
        <w:contextualSpacing/>
        <w:outlineLvl w:val="8"/>
        <w:rPr>
          <w:rFonts w:eastAsia="Times New Roman" w:cstheme="minorHAnsi"/>
          <w:szCs w:val="20"/>
        </w:rPr>
      </w:pPr>
      <w:r w:rsidRPr="00835DF5">
        <w:rPr>
          <w:rFonts w:eastAsia="Times New Roman" w:cstheme="minorHAnsi"/>
          <w:szCs w:val="20"/>
        </w:rPr>
        <w:t xml:space="preserve">The </w:t>
      </w:r>
      <w:r w:rsidR="001C0863">
        <w:rPr>
          <w:rFonts w:eastAsia="Times New Roman" w:cstheme="minorHAnsi"/>
          <w:szCs w:val="20"/>
        </w:rPr>
        <w:t>Supplier</w:t>
      </w:r>
      <w:r w:rsidRPr="00835DF5">
        <w:rPr>
          <w:rFonts w:eastAsia="Times New Roman" w:cstheme="minorHAnsi"/>
          <w:szCs w:val="20"/>
        </w:rPr>
        <w:t xml:space="preserve"> shall ensure that </w:t>
      </w:r>
      <w:r w:rsidR="00166E1A">
        <w:rPr>
          <w:rFonts w:eastAsia="Times New Roman" w:cstheme="minorHAnsi"/>
          <w:szCs w:val="20"/>
        </w:rPr>
        <w:t>it has</w:t>
      </w:r>
      <w:r w:rsidRPr="00835DF5">
        <w:rPr>
          <w:rFonts w:eastAsia="Times New Roman" w:cstheme="minorHAnsi"/>
          <w:szCs w:val="20"/>
        </w:rPr>
        <w:t xml:space="preserve"> robust procedures to respond to any product recall. In the event of products being recalled or defective the </w:t>
      </w:r>
      <w:r w:rsidR="001C0863">
        <w:rPr>
          <w:rFonts w:eastAsia="Times New Roman" w:cstheme="minorHAnsi"/>
          <w:szCs w:val="20"/>
        </w:rPr>
        <w:t>Supplier</w:t>
      </w:r>
      <w:r w:rsidRPr="00835DF5">
        <w:rPr>
          <w:rFonts w:eastAsia="Times New Roman" w:cstheme="minorHAnsi"/>
          <w:szCs w:val="20"/>
        </w:rPr>
        <w:t xml:space="preserve"> shall, without delay and at its own expense, arrange for the collection and replacement for any product(s) delivered but unused, including part used packs.</w:t>
      </w:r>
    </w:p>
    <w:p w14:paraId="61CF05CA" w14:textId="77777777" w:rsidR="00B164BB" w:rsidRPr="00835DF5" w:rsidRDefault="00B164BB" w:rsidP="00B164BB">
      <w:pPr>
        <w:keepNext/>
        <w:spacing w:after="240"/>
        <w:ind w:left="1134" w:hanging="567"/>
        <w:contextualSpacing/>
        <w:outlineLvl w:val="8"/>
        <w:rPr>
          <w:rFonts w:eastAsia="Times New Roman" w:cstheme="minorHAnsi"/>
          <w:szCs w:val="20"/>
        </w:rPr>
      </w:pPr>
    </w:p>
    <w:p w14:paraId="5E1E04D4" w14:textId="399E1423" w:rsidR="00B164BB" w:rsidRPr="00835DF5" w:rsidRDefault="00B164BB" w:rsidP="00C6521B">
      <w:pPr>
        <w:keepNext/>
        <w:numPr>
          <w:ilvl w:val="3"/>
          <w:numId w:val="25"/>
        </w:numPr>
        <w:spacing w:after="240"/>
        <w:contextualSpacing/>
        <w:outlineLvl w:val="8"/>
        <w:rPr>
          <w:rFonts w:eastAsia="Times New Roman" w:cstheme="minorHAnsi"/>
          <w:szCs w:val="20"/>
        </w:rPr>
      </w:pPr>
      <w:r w:rsidRPr="00835DF5">
        <w:rPr>
          <w:rFonts w:eastAsia="Times New Roman" w:cstheme="minorHAnsi"/>
          <w:szCs w:val="20"/>
        </w:rPr>
        <w:t xml:space="preserve">If the Participating Authority finds that there is no suitable alternative product available within the </w:t>
      </w:r>
      <w:r w:rsidR="001C0863">
        <w:rPr>
          <w:rFonts w:eastAsia="Times New Roman" w:cstheme="minorHAnsi"/>
          <w:szCs w:val="20"/>
        </w:rPr>
        <w:t>Supplier</w:t>
      </w:r>
      <w:r w:rsidR="00166E1A">
        <w:rPr>
          <w:rFonts w:eastAsia="Times New Roman" w:cstheme="minorHAnsi"/>
          <w:szCs w:val="20"/>
        </w:rPr>
        <w:t>’</w:t>
      </w:r>
      <w:r w:rsidRPr="00835DF5">
        <w:rPr>
          <w:rFonts w:eastAsia="Times New Roman" w:cstheme="minorHAnsi"/>
          <w:szCs w:val="20"/>
        </w:rPr>
        <w:t xml:space="preserve">s product range to replace the affected product, the </w:t>
      </w:r>
      <w:r w:rsidR="001C0863">
        <w:rPr>
          <w:rFonts w:eastAsia="Times New Roman" w:cstheme="minorHAnsi"/>
          <w:szCs w:val="20"/>
        </w:rPr>
        <w:t>Supplier</w:t>
      </w:r>
      <w:r w:rsidRPr="00835DF5">
        <w:rPr>
          <w:rFonts w:eastAsia="Times New Roman" w:cstheme="minorHAnsi"/>
          <w:szCs w:val="20"/>
        </w:rPr>
        <w:t xml:space="preserve"> is required to recompense the relevant Participating Authority to the value of the stock uplifted. In these circumstances, the Participating Authority also reserves the right to move its business to another </w:t>
      </w:r>
      <w:r w:rsidR="001C0863">
        <w:rPr>
          <w:rFonts w:eastAsia="Times New Roman" w:cstheme="minorHAnsi"/>
          <w:szCs w:val="20"/>
        </w:rPr>
        <w:t>Supplier</w:t>
      </w:r>
      <w:r w:rsidRPr="00835DF5">
        <w:rPr>
          <w:rFonts w:eastAsia="Times New Roman" w:cstheme="minorHAnsi"/>
          <w:szCs w:val="20"/>
        </w:rPr>
        <w:t xml:space="preserve"> </w:t>
      </w:r>
      <w:r w:rsidR="00166E1A">
        <w:rPr>
          <w:rFonts w:eastAsia="Times New Roman" w:cstheme="minorHAnsi"/>
          <w:szCs w:val="20"/>
        </w:rPr>
        <w:t xml:space="preserve">on </w:t>
      </w:r>
      <w:r w:rsidRPr="00835DF5">
        <w:rPr>
          <w:rFonts w:eastAsia="Times New Roman" w:cstheme="minorHAnsi"/>
          <w:szCs w:val="20"/>
        </w:rPr>
        <w:t xml:space="preserve">the </w:t>
      </w:r>
      <w:r w:rsidR="00166E1A">
        <w:rPr>
          <w:rFonts w:eastAsia="Times New Roman" w:cstheme="minorHAnsi"/>
          <w:szCs w:val="20"/>
        </w:rPr>
        <w:t>F</w:t>
      </w:r>
      <w:r w:rsidRPr="00835DF5">
        <w:rPr>
          <w:rFonts w:eastAsia="Times New Roman" w:cstheme="minorHAnsi"/>
          <w:szCs w:val="20"/>
        </w:rPr>
        <w:t xml:space="preserve">ramework </w:t>
      </w:r>
      <w:r w:rsidR="00166E1A">
        <w:rPr>
          <w:rFonts w:eastAsia="Times New Roman" w:cstheme="minorHAnsi"/>
          <w:szCs w:val="20"/>
        </w:rPr>
        <w:t>A</w:t>
      </w:r>
      <w:r w:rsidRPr="00835DF5">
        <w:rPr>
          <w:rFonts w:eastAsia="Times New Roman" w:cstheme="minorHAnsi"/>
          <w:szCs w:val="20"/>
        </w:rPr>
        <w:t>greement in order to maintain its service.</w:t>
      </w:r>
    </w:p>
    <w:p w14:paraId="40AC1733" w14:textId="77777777" w:rsidR="00B164BB" w:rsidRPr="00835DF5" w:rsidRDefault="00B164BB" w:rsidP="00B164BB">
      <w:pPr>
        <w:keepNext/>
        <w:spacing w:after="240"/>
        <w:ind w:left="1134" w:hanging="567"/>
        <w:contextualSpacing/>
        <w:outlineLvl w:val="8"/>
        <w:rPr>
          <w:rFonts w:eastAsia="Times New Roman" w:cstheme="minorHAnsi"/>
          <w:szCs w:val="20"/>
        </w:rPr>
      </w:pPr>
    </w:p>
    <w:p w14:paraId="2502E5BB" w14:textId="62E77B63" w:rsidR="00B164BB" w:rsidRPr="00835DF5" w:rsidRDefault="00B164BB" w:rsidP="00C6521B">
      <w:pPr>
        <w:keepNext/>
        <w:numPr>
          <w:ilvl w:val="3"/>
          <w:numId w:val="25"/>
        </w:numPr>
        <w:spacing w:after="240"/>
        <w:contextualSpacing/>
        <w:outlineLvl w:val="8"/>
        <w:rPr>
          <w:rFonts w:eastAsia="Times New Roman" w:cstheme="minorHAnsi"/>
          <w:szCs w:val="20"/>
        </w:rPr>
      </w:pPr>
      <w:r w:rsidRPr="00835DF5">
        <w:rPr>
          <w:rFonts w:eastAsia="Times New Roman" w:cstheme="minorHAnsi"/>
          <w:szCs w:val="20"/>
        </w:rPr>
        <w:t xml:space="preserve">Where a batch number of a product is identified as being defective, the </w:t>
      </w:r>
      <w:r w:rsidR="001C0863">
        <w:rPr>
          <w:rFonts w:eastAsia="Times New Roman" w:cstheme="minorHAnsi"/>
          <w:szCs w:val="20"/>
        </w:rPr>
        <w:t>Supplier</w:t>
      </w:r>
      <w:r w:rsidRPr="00835DF5">
        <w:rPr>
          <w:rFonts w:eastAsia="Times New Roman" w:cstheme="minorHAnsi"/>
          <w:szCs w:val="20"/>
        </w:rPr>
        <w:t xml:space="preserve"> shall replace the defective batch(s) with the same product but different batch numbers. </w:t>
      </w:r>
      <w:r w:rsidR="00166E1A">
        <w:rPr>
          <w:rFonts w:eastAsia="Times New Roman" w:cstheme="minorHAnsi"/>
          <w:szCs w:val="20"/>
        </w:rPr>
        <w:t>The Supplier shall m</w:t>
      </w:r>
      <w:r w:rsidR="00472253" w:rsidRPr="00835DF5">
        <w:rPr>
          <w:rFonts w:eastAsia="Times New Roman" w:cstheme="minorHAnsi"/>
          <w:szCs w:val="20"/>
        </w:rPr>
        <w:t xml:space="preserve">aintain communication with the </w:t>
      </w:r>
      <w:r w:rsidR="00166E1A">
        <w:rPr>
          <w:rFonts w:eastAsia="Times New Roman" w:cstheme="minorHAnsi"/>
          <w:szCs w:val="20"/>
        </w:rPr>
        <w:t>P</w:t>
      </w:r>
      <w:r w:rsidR="00472253" w:rsidRPr="00835DF5">
        <w:rPr>
          <w:rFonts w:eastAsia="Times New Roman" w:cstheme="minorHAnsi"/>
          <w:szCs w:val="20"/>
        </w:rPr>
        <w:t xml:space="preserve">articipating </w:t>
      </w:r>
      <w:r w:rsidR="00166E1A">
        <w:rPr>
          <w:rFonts w:eastAsia="Times New Roman" w:cstheme="minorHAnsi"/>
          <w:szCs w:val="20"/>
        </w:rPr>
        <w:t>A</w:t>
      </w:r>
      <w:r w:rsidR="00166E1A" w:rsidRPr="00835DF5">
        <w:rPr>
          <w:rFonts w:eastAsia="Times New Roman" w:cstheme="minorHAnsi"/>
          <w:szCs w:val="20"/>
        </w:rPr>
        <w:t xml:space="preserve">uthority </w:t>
      </w:r>
      <w:r w:rsidR="00472253" w:rsidRPr="00835DF5">
        <w:rPr>
          <w:rFonts w:eastAsia="Times New Roman" w:cstheme="minorHAnsi"/>
          <w:szCs w:val="20"/>
        </w:rPr>
        <w:t>to confirm dates and times of delivery of replacement products, to ensure no impact of patient care delivery.</w:t>
      </w:r>
    </w:p>
    <w:p w14:paraId="7B34077A" w14:textId="77777777" w:rsidR="00B164BB" w:rsidRPr="00835DF5" w:rsidRDefault="00B164BB" w:rsidP="00B164BB">
      <w:pPr>
        <w:rPr>
          <w:rFonts w:eastAsia="Times New Roman" w:cstheme="minorHAnsi"/>
          <w:b/>
          <w:szCs w:val="20"/>
        </w:rPr>
      </w:pPr>
    </w:p>
    <w:p w14:paraId="160FDDA4" w14:textId="77777777" w:rsidR="004E4A19" w:rsidRPr="00835DF5" w:rsidRDefault="004E4A19" w:rsidP="00B164BB">
      <w:pPr>
        <w:rPr>
          <w:rFonts w:eastAsia="Times New Roman" w:cstheme="minorHAnsi"/>
          <w:b/>
          <w:szCs w:val="20"/>
        </w:rPr>
      </w:pPr>
    </w:p>
    <w:p w14:paraId="79B69C0A" w14:textId="1AC82813" w:rsidR="00B164BB" w:rsidRPr="002E3D36" w:rsidRDefault="003A711F" w:rsidP="00C6521B">
      <w:pPr>
        <w:keepNext/>
        <w:numPr>
          <w:ilvl w:val="1"/>
          <w:numId w:val="25"/>
        </w:numPr>
        <w:ind w:left="709" w:hanging="709"/>
        <w:contextualSpacing/>
        <w:outlineLvl w:val="8"/>
        <w:rPr>
          <w:rFonts w:eastAsia="Times New Roman" w:cstheme="minorHAnsi"/>
          <w:b/>
          <w:sz w:val="24"/>
          <w:szCs w:val="20"/>
        </w:rPr>
      </w:pPr>
      <w:r w:rsidRPr="002E3D36">
        <w:rPr>
          <w:rFonts w:eastAsia="Times New Roman" w:cstheme="minorHAnsi"/>
          <w:b/>
          <w:sz w:val="24"/>
          <w:szCs w:val="20"/>
        </w:rPr>
        <w:t>Coding Requirements</w:t>
      </w:r>
    </w:p>
    <w:p w14:paraId="0BB61009" w14:textId="42D4A99F" w:rsidR="00025500" w:rsidRPr="002E3D36" w:rsidRDefault="00025500" w:rsidP="00025500">
      <w:pPr>
        <w:keepNext/>
        <w:ind w:firstLine="0"/>
        <w:contextualSpacing/>
        <w:outlineLvl w:val="8"/>
        <w:rPr>
          <w:rFonts w:eastAsia="Times New Roman" w:cstheme="minorHAnsi"/>
          <w:szCs w:val="20"/>
        </w:rPr>
      </w:pPr>
      <w:r w:rsidRPr="002E3D36">
        <w:rPr>
          <w:rFonts w:eastAsia="Times New Roman" w:cstheme="minorHAnsi"/>
          <w:szCs w:val="20"/>
        </w:rPr>
        <w:t>The Supplier shall ensure full compliance with any guidance issued by the Department of Health and Social Care in relation to coding requirements.</w:t>
      </w:r>
    </w:p>
    <w:p w14:paraId="142F13A8" w14:textId="77777777" w:rsidR="003A711F" w:rsidRPr="002E3D36" w:rsidRDefault="003A711F" w:rsidP="003A711F">
      <w:pPr>
        <w:keepNext/>
        <w:ind w:firstLine="0"/>
        <w:contextualSpacing/>
        <w:outlineLvl w:val="8"/>
        <w:rPr>
          <w:rFonts w:eastAsia="Times New Roman" w:cstheme="minorHAnsi"/>
          <w:b/>
          <w:szCs w:val="20"/>
        </w:rPr>
      </w:pPr>
    </w:p>
    <w:p w14:paraId="1A62E715" w14:textId="277B7ED3" w:rsidR="003A711F" w:rsidRPr="002E3D36" w:rsidRDefault="003A711F" w:rsidP="00C6521B">
      <w:pPr>
        <w:keepNext/>
        <w:numPr>
          <w:ilvl w:val="2"/>
          <w:numId w:val="25"/>
        </w:numPr>
        <w:ind w:left="709" w:hanging="709"/>
        <w:contextualSpacing/>
        <w:outlineLvl w:val="8"/>
        <w:rPr>
          <w:rFonts w:eastAsia="Times New Roman" w:cstheme="minorHAnsi"/>
          <w:b/>
          <w:szCs w:val="20"/>
        </w:rPr>
      </w:pPr>
      <w:r w:rsidRPr="002E3D36">
        <w:rPr>
          <w:rFonts w:eastAsia="Times New Roman" w:cstheme="minorHAnsi"/>
          <w:b/>
          <w:szCs w:val="20"/>
        </w:rPr>
        <w:t>GS1 Standards</w:t>
      </w:r>
    </w:p>
    <w:p w14:paraId="47BD246B" w14:textId="77777777" w:rsidR="003A711F" w:rsidRPr="002E3D36" w:rsidRDefault="003A711F" w:rsidP="003A711F">
      <w:pPr>
        <w:keepNext/>
        <w:ind w:left="1134" w:firstLine="0"/>
        <w:contextualSpacing/>
        <w:outlineLvl w:val="8"/>
        <w:rPr>
          <w:rFonts w:eastAsia="Times New Roman" w:cstheme="minorHAnsi"/>
          <w:szCs w:val="20"/>
        </w:rPr>
      </w:pPr>
    </w:p>
    <w:p w14:paraId="5AFA2C85" w14:textId="2EDCF819" w:rsidR="00B164BB" w:rsidRPr="002E3D36" w:rsidRDefault="00B164BB" w:rsidP="00C6521B">
      <w:pPr>
        <w:keepNext/>
        <w:numPr>
          <w:ilvl w:val="3"/>
          <w:numId w:val="25"/>
        </w:numPr>
        <w:contextualSpacing/>
        <w:outlineLvl w:val="8"/>
        <w:rPr>
          <w:rFonts w:eastAsia="Times New Roman" w:cstheme="minorHAnsi"/>
          <w:szCs w:val="20"/>
        </w:rPr>
      </w:pPr>
      <w:r w:rsidRPr="002E3D36">
        <w:rPr>
          <w:rFonts w:eastAsia="Times New Roman" w:cstheme="minorHAnsi"/>
          <w:szCs w:val="20"/>
        </w:rPr>
        <w:t>GS1 standards are a fundamental part of the Department of Health and Social Care (DHSC) strategy for building a safer and more efficient NHS</w:t>
      </w:r>
      <w:r w:rsidR="00F454F0">
        <w:rPr>
          <w:rFonts w:eastAsia="Times New Roman" w:cstheme="minorHAnsi"/>
          <w:szCs w:val="20"/>
        </w:rPr>
        <w:t xml:space="preserve">. </w:t>
      </w:r>
      <w:r w:rsidR="00F454F0" w:rsidRPr="00F454F0">
        <w:rPr>
          <w:rFonts w:eastAsia="Times New Roman" w:cstheme="minorHAnsi"/>
          <w:szCs w:val="20"/>
        </w:rPr>
        <w:t>the Department of Health’s eProcurement strategy mandated that any service or product procured by an NHS Acute Trust in England must be compliant with GS1 standards. The deadline for compliance is 2019/20</w:t>
      </w:r>
      <w:r w:rsidR="00F454F0">
        <w:rPr>
          <w:rFonts w:eastAsia="Times New Roman" w:cstheme="minorHAnsi"/>
          <w:szCs w:val="20"/>
        </w:rPr>
        <w:t>.</w:t>
      </w:r>
    </w:p>
    <w:p w14:paraId="4A8ADC22" w14:textId="77777777" w:rsidR="00B164BB" w:rsidRPr="002E3D36" w:rsidRDefault="00B164BB" w:rsidP="00B164BB">
      <w:pPr>
        <w:ind w:left="1134" w:hanging="567"/>
        <w:rPr>
          <w:rFonts w:eastAsia="Times New Roman" w:cstheme="minorHAnsi"/>
          <w:szCs w:val="20"/>
        </w:rPr>
      </w:pPr>
    </w:p>
    <w:p w14:paraId="4C2BDAD2" w14:textId="5364214A" w:rsidR="00B164BB" w:rsidRPr="002E3D36" w:rsidRDefault="00B164BB" w:rsidP="00C6521B">
      <w:pPr>
        <w:keepNext/>
        <w:numPr>
          <w:ilvl w:val="3"/>
          <w:numId w:val="25"/>
        </w:numPr>
        <w:contextualSpacing/>
        <w:outlineLvl w:val="8"/>
        <w:rPr>
          <w:rFonts w:eastAsia="Times New Roman" w:cstheme="minorHAnsi"/>
          <w:szCs w:val="20"/>
        </w:rPr>
      </w:pPr>
      <w:r w:rsidRPr="002E3D36">
        <w:rPr>
          <w:rFonts w:eastAsia="Times New Roman" w:cstheme="minorHAnsi"/>
          <w:szCs w:val="20"/>
        </w:rPr>
        <w:t>All product shall comply with the GS1 coding standard by 2020.</w:t>
      </w:r>
    </w:p>
    <w:p w14:paraId="4976754B" w14:textId="77777777" w:rsidR="00B164BB" w:rsidRPr="002E3D36" w:rsidRDefault="00B164BB" w:rsidP="00B164BB">
      <w:pPr>
        <w:ind w:left="1134" w:hanging="567"/>
        <w:rPr>
          <w:rFonts w:eastAsia="Times New Roman" w:cstheme="minorHAnsi"/>
          <w:szCs w:val="20"/>
        </w:rPr>
      </w:pPr>
    </w:p>
    <w:p w14:paraId="607E9144" w14:textId="77777777" w:rsidR="00B164BB" w:rsidRPr="002E3D36" w:rsidRDefault="00B164BB" w:rsidP="00C6521B">
      <w:pPr>
        <w:keepNext/>
        <w:numPr>
          <w:ilvl w:val="3"/>
          <w:numId w:val="25"/>
        </w:numPr>
        <w:contextualSpacing/>
        <w:outlineLvl w:val="8"/>
        <w:rPr>
          <w:rFonts w:eastAsia="Times New Roman" w:cstheme="minorHAnsi"/>
          <w:szCs w:val="20"/>
        </w:rPr>
      </w:pPr>
      <w:r w:rsidRPr="002E3D36">
        <w:rPr>
          <w:rFonts w:eastAsia="Times New Roman" w:cstheme="minorHAnsi"/>
          <w:szCs w:val="20"/>
        </w:rPr>
        <w:t xml:space="preserve">For products / packs too small to carry a linear barcode, a GS1 </w:t>
      </w:r>
      <w:proofErr w:type="spellStart"/>
      <w:r w:rsidRPr="002E3D36">
        <w:rPr>
          <w:rFonts w:eastAsia="Times New Roman" w:cstheme="minorHAnsi"/>
          <w:szCs w:val="20"/>
        </w:rPr>
        <w:t>DataMatrix</w:t>
      </w:r>
      <w:proofErr w:type="spellEnd"/>
      <w:r w:rsidRPr="002E3D36">
        <w:rPr>
          <w:rFonts w:eastAsia="Times New Roman" w:cstheme="minorHAnsi"/>
          <w:szCs w:val="20"/>
        </w:rPr>
        <w:t xml:space="preserve"> barcode is to be used.</w:t>
      </w:r>
    </w:p>
    <w:p w14:paraId="7297C16E" w14:textId="77777777" w:rsidR="00B164BB" w:rsidRPr="002E3D36" w:rsidRDefault="00B164BB" w:rsidP="00B164BB">
      <w:pPr>
        <w:keepNext/>
        <w:ind w:left="1134" w:hanging="567"/>
        <w:contextualSpacing/>
        <w:outlineLvl w:val="8"/>
        <w:rPr>
          <w:rFonts w:eastAsia="Times New Roman" w:cstheme="minorHAnsi"/>
          <w:szCs w:val="20"/>
        </w:rPr>
      </w:pPr>
    </w:p>
    <w:p w14:paraId="42E49019" w14:textId="77777777" w:rsidR="00B164BB" w:rsidRPr="002E3D36" w:rsidRDefault="00B164BB" w:rsidP="00C6521B">
      <w:pPr>
        <w:keepNext/>
        <w:numPr>
          <w:ilvl w:val="3"/>
          <w:numId w:val="25"/>
        </w:numPr>
        <w:contextualSpacing/>
        <w:outlineLvl w:val="8"/>
        <w:rPr>
          <w:rFonts w:eastAsia="Times New Roman" w:cstheme="minorHAnsi"/>
          <w:szCs w:val="20"/>
        </w:rPr>
      </w:pPr>
      <w:r w:rsidRPr="002E3D36">
        <w:rPr>
          <w:rFonts w:eastAsia="Times New Roman" w:cstheme="minorHAnsi"/>
          <w:szCs w:val="20"/>
        </w:rPr>
        <w:t>GS1 standards include:</w:t>
      </w:r>
    </w:p>
    <w:p w14:paraId="5578E1BA" w14:textId="77777777" w:rsidR="00B164BB" w:rsidRPr="002E3D36" w:rsidRDefault="00B164BB" w:rsidP="00C6521B">
      <w:pPr>
        <w:numPr>
          <w:ilvl w:val="0"/>
          <w:numId w:val="9"/>
        </w:numPr>
        <w:ind w:left="1701" w:hanging="567"/>
        <w:rPr>
          <w:rFonts w:eastAsia="Times New Roman" w:cstheme="minorHAnsi"/>
          <w:szCs w:val="20"/>
        </w:rPr>
      </w:pPr>
      <w:r w:rsidRPr="002E3D36">
        <w:rPr>
          <w:rFonts w:eastAsia="Times New Roman" w:cstheme="minorHAnsi"/>
          <w:szCs w:val="20"/>
        </w:rPr>
        <w:t>GTINs (Global Trade Item Number) to identify products</w:t>
      </w:r>
    </w:p>
    <w:p w14:paraId="197883D3" w14:textId="77777777" w:rsidR="00B164BB" w:rsidRPr="002E3D36" w:rsidRDefault="00B164BB" w:rsidP="00C6521B">
      <w:pPr>
        <w:numPr>
          <w:ilvl w:val="0"/>
          <w:numId w:val="9"/>
        </w:numPr>
        <w:ind w:left="1701" w:hanging="567"/>
        <w:rPr>
          <w:rFonts w:eastAsia="Times New Roman" w:cstheme="minorHAnsi"/>
          <w:szCs w:val="20"/>
        </w:rPr>
      </w:pPr>
      <w:r w:rsidRPr="002E3D36">
        <w:rPr>
          <w:rFonts w:eastAsia="Times New Roman" w:cstheme="minorHAnsi"/>
          <w:szCs w:val="20"/>
        </w:rPr>
        <w:t>GLNs (Global Location Number) to identify locations</w:t>
      </w:r>
    </w:p>
    <w:p w14:paraId="3F65F4AB" w14:textId="77777777" w:rsidR="00B164BB" w:rsidRPr="002E3D36" w:rsidRDefault="00B164BB" w:rsidP="00C6521B">
      <w:pPr>
        <w:numPr>
          <w:ilvl w:val="0"/>
          <w:numId w:val="9"/>
        </w:numPr>
        <w:ind w:left="1701" w:hanging="567"/>
        <w:rPr>
          <w:rFonts w:eastAsia="Times New Roman" w:cstheme="minorHAnsi"/>
          <w:szCs w:val="20"/>
        </w:rPr>
      </w:pPr>
      <w:r w:rsidRPr="002E3D36">
        <w:rPr>
          <w:rFonts w:eastAsia="Times New Roman" w:cstheme="minorHAnsi"/>
          <w:szCs w:val="20"/>
        </w:rPr>
        <w:t>GDSN (Global Data Synchronisation Network) to manage product catalogues</w:t>
      </w:r>
    </w:p>
    <w:p w14:paraId="29D58093" w14:textId="00F5E2BF" w:rsidR="00CF6871" w:rsidRPr="00A87071" w:rsidRDefault="00B164BB" w:rsidP="00C6521B">
      <w:pPr>
        <w:numPr>
          <w:ilvl w:val="0"/>
          <w:numId w:val="9"/>
        </w:numPr>
        <w:ind w:left="1701" w:hanging="567"/>
        <w:rPr>
          <w:rFonts w:eastAsia="Times New Roman" w:cstheme="minorHAnsi"/>
          <w:szCs w:val="20"/>
        </w:rPr>
      </w:pPr>
      <w:r w:rsidRPr="002E3D36">
        <w:rPr>
          <w:rFonts w:eastAsia="Times New Roman" w:cstheme="minorHAnsi"/>
          <w:szCs w:val="20"/>
        </w:rPr>
        <w:t>GS1 XML to standardise purchase to pay business messages such as electronic invoices and purchase orders</w:t>
      </w:r>
    </w:p>
    <w:p w14:paraId="1C633809" w14:textId="77777777" w:rsidR="00CF6871" w:rsidRPr="002E3D36" w:rsidRDefault="00CF6871" w:rsidP="00B164BB">
      <w:pPr>
        <w:ind w:left="1134" w:hanging="567"/>
        <w:rPr>
          <w:rFonts w:eastAsia="Times New Roman" w:cstheme="minorHAnsi"/>
          <w:szCs w:val="20"/>
        </w:rPr>
      </w:pPr>
    </w:p>
    <w:p w14:paraId="624DF586" w14:textId="77777777" w:rsidR="00757027" w:rsidRPr="002E3D36" w:rsidRDefault="00757027" w:rsidP="00025500">
      <w:pPr>
        <w:keepNext/>
        <w:ind w:left="720" w:firstLine="0"/>
        <w:contextualSpacing/>
        <w:outlineLvl w:val="8"/>
        <w:rPr>
          <w:rFonts w:eastAsia="Times New Roman" w:cstheme="minorHAnsi"/>
          <w:szCs w:val="20"/>
        </w:rPr>
      </w:pPr>
    </w:p>
    <w:p w14:paraId="070CBB02" w14:textId="77777777" w:rsidR="00025500" w:rsidRPr="002E3D36" w:rsidRDefault="00025500" w:rsidP="00C6521B">
      <w:pPr>
        <w:pStyle w:val="ListParagraph"/>
        <w:numPr>
          <w:ilvl w:val="2"/>
          <w:numId w:val="25"/>
        </w:numPr>
        <w:tabs>
          <w:tab w:val="left" w:pos="850"/>
          <w:tab w:val="left" w:pos="1700"/>
          <w:tab w:val="left" w:pos="2595"/>
        </w:tabs>
        <w:suppressAutoHyphens/>
        <w:autoSpaceDN w:val="0"/>
        <w:ind w:hanging="720"/>
        <w:contextualSpacing w:val="0"/>
        <w:jc w:val="left"/>
        <w:textAlignment w:val="baseline"/>
        <w:rPr>
          <w:rFonts w:cstheme="minorHAnsi"/>
          <w:b/>
        </w:rPr>
      </w:pPr>
      <w:r w:rsidRPr="002E3D36">
        <w:rPr>
          <w:rFonts w:cstheme="minorHAnsi"/>
          <w:b/>
        </w:rPr>
        <w:t>Other Unique Device Identification Systems (UDI)</w:t>
      </w:r>
    </w:p>
    <w:p w14:paraId="0E6EEE62" w14:textId="77777777" w:rsidR="00025500" w:rsidRPr="00025500" w:rsidRDefault="00025500" w:rsidP="00025500">
      <w:pPr>
        <w:pStyle w:val="Normal1"/>
        <w:widowControl w:val="0"/>
        <w:ind w:left="1276" w:hanging="567"/>
        <w:jc w:val="both"/>
        <w:rPr>
          <w:rFonts w:asciiTheme="minorHAnsi" w:hAnsiTheme="minorHAnsi" w:cstheme="minorHAnsi"/>
          <w:sz w:val="22"/>
          <w:szCs w:val="22"/>
        </w:rPr>
      </w:pPr>
    </w:p>
    <w:p w14:paraId="50BBD0FC" w14:textId="039A661E" w:rsidR="00025500" w:rsidRPr="00025500" w:rsidRDefault="00166E1A" w:rsidP="00025500">
      <w:pPr>
        <w:pStyle w:val="Normal1"/>
        <w:widowControl w:val="0"/>
        <w:ind w:left="709"/>
        <w:jc w:val="both"/>
        <w:rPr>
          <w:rFonts w:asciiTheme="minorHAnsi" w:hAnsiTheme="minorHAnsi" w:cstheme="minorHAnsi"/>
          <w:sz w:val="22"/>
          <w:szCs w:val="22"/>
        </w:rPr>
      </w:pPr>
      <w:r>
        <w:rPr>
          <w:rFonts w:asciiTheme="minorHAnsi" w:hAnsiTheme="minorHAnsi" w:cstheme="minorHAnsi"/>
          <w:sz w:val="22"/>
          <w:szCs w:val="22"/>
        </w:rPr>
        <w:t>The Authority</w:t>
      </w:r>
      <w:r w:rsidR="00025500" w:rsidRPr="00025500">
        <w:rPr>
          <w:rFonts w:asciiTheme="minorHAnsi" w:hAnsiTheme="minorHAnsi" w:cstheme="minorHAnsi"/>
          <w:sz w:val="22"/>
          <w:szCs w:val="22"/>
        </w:rPr>
        <w:t xml:space="preserve"> can accommodate other Unique Device Identification Systems – the preference is GS1</w:t>
      </w:r>
    </w:p>
    <w:p w14:paraId="703F5180" w14:textId="77777777" w:rsidR="009A264E" w:rsidRDefault="009A264E" w:rsidP="00CF6871">
      <w:pPr>
        <w:widowControl w:val="0"/>
        <w:ind w:left="0" w:firstLine="0"/>
        <w:rPr>
          <w:rFonts w:eastAsia="Times New Roman" w:cstheme="minorHAnsi"/>
          <w:color w:val="000000"/>
          <w:szCs w:val="20"/>
        </w:rPr>
      </w:pPr>
    </w:p>
    <w:p w14:paraId="36611BF6" w14:textId="204A06A0" w:rsidR="00757027" w:rsidRDefault="00757027" w:rsidP="00B164BB">
      <w:pPr>
        <w:widowControl w:val="0"/>
        <w:ind w:left="1276" w:hanging="567"/>
        <w:rPr>
          <w:rFonts w:eastAsia="Times New Roman" w:cstheme="minorHAnsi"/>
          <w:color w:val="000000"/>
          <w:szCs w:val="20"/>
        </w:rPr>
      </w:pPr>
    </w:p>
    <w:p w14:paraId="1ED23442" w14:textId="77777777" w:rsidR="004E4A19" w:rsidRPr="00835DF5" w:rsidRDefault="004E4A19" w:rsidP="00C6521B">
      <w:pPr>
        <w:keepNext/>
        <w:numPr>
          <w:ilvl w:val="2"/>
          <w:numId w:val="25"/>
        </w:numPr>
        <w:ind w:hanging="720"/>
        <w:contextualSpacing/>
        <w:outlineLvl w:val="8"/>
        <w:rPr>
          <w:rFonts w:eastAsia="Times New Roman" w:cstheme="minorHAnsi"/>
          <w:b/>
          <w:szCs w:val="20"/>
        </w:rPr>
      </w:pPr>
      <w:r w:rsidRPr="00835DF5">
        <w:rPr>
          <w:rFonts w:eastAsia="Times New Roman" w:cstheme="minorHAnsi"/>
          <w:b/>
          <w:szCs w:val="20"/>
        </w:rPr>
        <w:lastRenderedPageBreak/>
        <w:t xml:space="preserve">PEPPOL </w:t>
      </w:r>
    </w:p>
    <w:p w14:paraId="012B8246" w14:textId="77777777" w:rsidR="004E4A19" w:rsidRPr="00835DF5" w:rsidRDefault="004E4A19" w:rsidP="004E4A19">
      <w:pPr>
        <w:keepNext/>
        <w:spacing w:before="240"/>
        <w:ind w:left="720"/>
        <w:contextualSpacing/>
        <w:outlineLvl w:val="8"/>
        <w:rPr>
          <w:rFonts w:eastAsia="Times New Roman" w:cstheme="minorHAnsi"/>
          <w:szCs w:val="20"/>
        </w:rPr>
      </w:pPr>
    </w:p>
    <w:p w14:paraId="7D31770A" w14:textId="1FA03DC7" w:rsidR="004E4A19" w:rsidRPr="00835DF5" w:rsidRDefault="004E4A19" w:rsidP="00405F4B">
      <w:pPr>
        <w:keepNext/>
        <w:ind w:firstLine="0"/>
        <w:contextualSpacing/>
        <w:outlineLvl w:val="8"/>
        <w:rPr>
          <w:rFonts w:eastAsia="Times New Roman" w:cstheme="minorHAnsi"/>
          <w:szCs w:val="20"/>
        </w:rPr>
      </w:pPr>
      <w:r w:rsidRPr="00835DF5">
        <w:rPr>
          <w:rFonts w:eastAsia="Times New Roman" w:cstheme="minorHAnsi"/>
          <w:szCs w:val="20"/>
        </w:rPr>
        <w:t>Pan-European Public Procurement Online (PEPPOL) refers to a set of specifications and governance</w:t>
      </w:r>
      <w:r w:rsidR="00405F4B">
        <w:rPr>
          <w:rFonts w:eastAsia="Times New Roman" w:cstheme="minorHAnsi"/>
          <w:szCs w:val="20"/>
        </w:rPr>
        <w:t xml:space="preserve"> </w:t>
      </w:r>
      <w:r w:rsidRPr="00835DF5">
        <w:rPr>
          <w:rFonts w:eastAsia="Times New Roman" w:cstheme="minorHAnsi"/>
          <w:szCs w:val="20"/>
        </w:rPr>
        <w:t>model that focuses on the critical eProcurement components to solve interoperability issues in Europe.</w:t>
      </w:r>
    </w:p>
    <w:p w14:paraId="3135D2DC" w14:textId="77777777" w:rsidR="004E4A19" w:rsidRPr="00835DF5" w:rsidRDefault="004E4A19" w:rsidP="00C6521B">
      <w:pPr>
        <w:keepNext/>
        <w:numPr>
          <w:ilvl w:val="3"/>
          <w:numId w:val="25"/>
        </w:numPr>
        <w:ind w:left="1418"/>
        <w:contextualSpacing/>
        <w:outlineLvl w:val="8"/>
        <w:rPr>
          <w:rFonts w:eastAsia="Times New Roman" w:cstheme="minorHAnsi"/>
          <w:szCs w:val="20"/>
        </w:rPr>
      </w:pPr>
      <w:r w:rsidRPr="00835DF5">
        <w:rPr>
          <w:rFonts w:eastAsia="Times New Roman" w:cstheme="minorHAnsi"/>
          <w:szCs w:val="20"/>
        </w:rPr>
        <w:t>This technology facilitates the electronic exchange of purchase orders and invoices.</w:t>
      </w:r>
    </w:p>
    <w:p w14:paraId="78E6FF23" w14:textId="77777777" w:rsidR="004E4A19" w:rsidRPr="00835DF5" w:rsidRDefault="004E4A19" w:rsidP="004E4A19">
      <w:pPr>
        <w:keepNext/>
        <w:ind w:left="1134" w:hanging="567"/>
        <w:contextualSpacing/>
        <w:outlineLvl w:val="8"/>
        <w:rPr>
          <w:rFonts w:eastAsia="Times New Roman" w:cstheme="minorHAnsi"/>
          <w:szCs w:val="20"/>
        </w:rPr>
      </w:pPr>
    </w:p>
    <w:p w14:paraId="537722F7" w14:textId="372DA2C0" w:rsidR="00405F4B" w:rsidRPr="00757027" w:rsidRDefault="004E4A19" w:rsidP="00C6521B">
      <w:pPr>
        <w:keepNext/>
        <w:keepLines/>
        <w:numPr>
          <w:ilvl w:val="3"/>
          <w:numId w:val="25"/>
        </w:numPr>
        <w:ind w:left="1418"/>
        <w:contextualSpacing/>
        <w:outlineLvl w:val="8"/>
        <w:rPr>
          <w:rFonts w:eastAsia="Times New Roman" w:cstheme="minorHAnsi"/>
          <w:szCs w:val="20"/>
        </w:rPr>
      </w:pPr>
      <w:r w:rsidRPr="00835DF5">
        <w:rPr>
          <w:rFonts w:eastAsia="Times New Roman" w:cstheme="minorHAnsi"/>
          <w:szCs w:val="20"/>
        </w:rPr>
        <w:t xml:space="preserve">Participating Authorities and </w:t>
      </w:r>
      <w:r w:rsidR="001C0863">
        <w:rPr>
          <w:rFonts w:eastAsia="Times New Roman" w:cstheme="minorHAnsi"/>
          <w:szCs w:val="20"/>
        </w:rPr>
        <w:t>Supplier</w:t>
      </w:r>
      <w:r w:rsidRPr="00835DF5">
        <w:rPr>
          <w:rFonts w:eastAsia="Times New Roman" w:cstheme="minorHAnsi"/>
          <w:szCs w:val="20"/>
        </w:rPr>
        <w:t>s must select a PEPPOL access point provider.</w:t>
      </w:r>
    </w:p>
    <w:p w14:paraId="6EFF4E98" w14:textId="77777777" w:rsidR="00405F4B" w:rsidRPr="00835DF5" w:rsidRDefault="00405F4B" w:rsidP="00405F4B">
      <w:pPr>
        <w:keepNext/>
        <w:keepLines/>
        <w:ind w:left="1418" w:firstLine="0"/>
        <w:contextualSpacing/>
        <w:outlineLvl w:val="8"/>
        <w:rPr>
          <w:rFonts w:eastAsia="Times New Roman" w:cstheme="minorHAnsi"/>
          <w:szCs w:val="20"/>
        </w:rPr>
      </w:pPr>
    </w:p>
    <w:p w14:paraId="5A3A70F3" w14:textId="66FCDA48" w:rsidR="004E4A19" w:rsidRDefault="004E4A19" w:rsidP="00C6521B">
      <w:pPr>
        <w:keepNext/>
        <w:keepLines/>
        <w:numPr>
          <w:ilvl w:val="3"/>
          <w:numId w:val="25"/>
        </w:numPr>
        <w:ind w:left="1418"/>
        <w:contextualSpacing/>
        <w:outlineLvl w:val="8"/>
        <w:rPr>
          <w:rFonts w:eastAsia="Times New Roman" w:cstheme="minorHAnsi"/>
          <w:szCs w:val="20"/>
        </w:rPr>
      </w:pPr>
      <w:r w:rsidRPr="00835DF5">
        <w:rPr>
          <w:rFonts w:eastAsia="Times New Roman" w:cstheme="minorHAnsi"/>
          <w:szCs w:val="20"/>
        </w:rPr>
        <w:t xml:space="preserve">The </w:t>
      </w:r>
      <w:r w:rsidR="001C0863">
        <w:rPr>
          <w:rFonts w:eastAsia="Times New Roman" w:cstheme="minorHAnsi"/>
          <w:szCs w:val="20"/>
        </w:rPr>
        <w:t>Supplier</w:t>
      </w:r>
      <w:r w:rsidRPr="00835DF5">
        <w:rPr>
          <w:rFonts w:eastAsia="Times New Roman" w:cstheme="minorHAnsi"/>
          <w:szCs w:val="20"/>
        </w:rPr>
        <w:t xml:space="preserve"> shall have the ability to receive purchase orders electronically via the PEPPOL network that contain the GS1 identifiers (GTIN and GLN) and when a purchase order is received from an</w:t>
      </w:r>
      <w:r w:rsidR="00C64B3C" w:rsidRPr="00835DF5">
        <w:rPr>
          <w:rFonts w:eastAsia="Times New Roman" w:cstheme="minorHAnsi"/>
          <w:szCs w:val="20"/>
        </w:rPr>
        <w:t xml:space="preserve"> </w:t>
      </w:r>
      <w:r w:rsidRPr="00835DF5">
        <w:rPr>
          <w:rFonts w:eastAsia="Times New Roman" w:cstheme="minorHAnsi"/>
          <w:szCs w:val="20"/>
        </w:rPr>
        <w:t>NHS customer, or party acting on behalf on an NHS customer, via the PEPPOL network, the ability to return an Order Response message via the PEPPOL network to NHS customer</w:t>
      </w:r>
      <w:r w:rsidR="00757027">
        <w:rPr>
          <w:rFonts w:eastAsia="Times New Roman" w:cstheme="minorHAnsi"/>
          <w:szCs w:val="20"/>
        </w:rPr>
        <w:t>s.</w:t>
      </w:r>
    </w:p>
    <w:p w14:paraId="5CA60645" w14:textId="77777777" w:rsidR="009E3D07" w:rsidRDefault="009E3D07" w:rsidP="009A264E">
      <w:pPr>
        <w:keepNext/>
        <w:keepLines/>
        <w:ind w:left="0" w:firstLine="0"/>
        <w:contextualSpacing/>
        <w:outlineLvl w:val="8"/>
        <w:rPr>
          <w:rFonts w:eastAsia="Times New Roman" w:cstheme="minorHAnsi"/>
          <w:szCs w:val="20"/>
        </w:rPr>
      </w:pPr>
    </w:p>
    <w:p w14:paraId="684B7349" w14:textId="3B573007" w:rsidR="009E3D07" w:rsidRDefault="009E3D07" w:rsidP="008204D1">
      <w:pPr>
        <w:keepNext/>
        <w:keepLines/>
        <w:ind w:left="1134"/>
        <w:contextualSpacing/>
        <w:outlineLvl w:val="8"/>
        <w:rPr>
          <w:rFonts w:eastAsia="Times New Roman" w:cstheme="minorHAnsi"/>
          <w:szCs w:val="20"/>
        </w:rPr>
      </w:pPr>
    </w:p>
    <w:p w14:paraId="1ADA4EBE" w14:textId="77777777" w:rsidR="00CA6203" w:rsidRPr="00835DF5" w:rsidRDefault="00CA6203" w:rsidP="008204D1">
      <w:pPr>
        <w:keepNext/>
        <w:keepLines/>
        <w:ind w:left="1134"/>
        <w:contextualSpacing/>
        <w:outlineLvl w:val="8"/>
        <w:rPr>
          <w:rFonts w:eastAsia="Times New Roman" w:cstheme="minorHAnsi"/>
          <w:szCs w:val="20"/>
        </w:rPr>
      </w:pPr>
    </w:p>
    <w:p w14:paraId="319298C7" w14:textId="77777777" w:rsidR="004E4A19" w:rsidRPr="00835DF5" w:rsidRDefault="004E4A19" w:rsidP="00C6521B">
      <w:pPr>
        <w:keepNext/>
        <w:keepLines/>
        <w:numPr>
          <w:ilvl w:val="2"/>
          <w:numId w:val="25"/>
        </w:numPr>
        <w:ind w:hanging="720"/>
        <w:outlineLvl w:val="8"/>
        <w:rPr>
          <w:rFonts w:eastAsia="Times New Roman" w:cstheme="minorHAnsi"/>
          <w:b/>
          <w:szCs w:val="20"/>
        </w:rPr>
      </w:pPr>
      <w:r w:rsidRPr="00835DF5">
        <w:rPr>
          <w:rFonts w:eastAsia="Times New Roman" w:cstheme="minorHAnsi"/>
          <w:b/>
          <w:szCs w:val="20"/>
        </w:rPr>
        <w:t xml:space="preserve">Data Security and Protection Toolkit (DSPT Toolkit) - previously The Information governance Toolkit (IG Toolkit) </w:t>
      </w:r>
    </w:p>
    <w:p w14:paraId="5FFBDB4A" w14:textId="77777777" w:rsidR="004E4A19" w:rsidRPr="00835DF5" w:rsidRDefault="004E4A19" w:rsidP="008204D1">
      <w:pPr>
        <w:keepNext/>
        <w:keepLines/>
        <w:outlineLvl w:val="8"/>
        <w:rPr>
          <w:rFonts w:eastAsia="Times New Roman" w:cstheme="minorHAnsi"/>
          <w:b/>
          <w:szCs w:val="20"/>
        </w:rPr>
      </w:pPr>
    </w:p>
    <w:p w14:paraId="5BF0CE45" w14:textId="03C45C59" w:rsidR="00882611" w:rsidRPr="00744596" w:rsidRDefault="00882611" w:rsidP="00411680">
      <w:pPr>
        <w:keepNext/>
        <w:keepLines/>
        <w:numPr>
          <w:ilvl w:val="3"/>
          <w:numId w:val="25"/>
        </w:numPr>
        <w:outlineLvl w:val="8"/>
        <w:rPr>
          <w:rFonts w:eastAsia="Times New Roman" w:cstheme="minorHAnsi"/>
          <w:color w:val="000000"/>
          <w:szCs w:val="20"/>
        </w:rPr>
      </w:pPr>
      <w:r w:rsidRPr="00744596">
        <w:rPr>
          <w:rFonts w:eastAsia="Times New Roman" w:cstheme="minorHAnsi"/>
          <w:color w:val="000000"/>
          <w:szCs w:val="20"/>
        </w:rPr>
        <w:t>All organisations that access NHS patient data and systems must demonstrate their compliance with the DHSC (Department of Health and Social Care)’s data security and information governance requirements. This is achieved by submitting a self-assessment using the DSP (Data Security and Protection) Toolkit,</w:t>
      </w:r>
      <w:r w:rsidR="00744596" w:rsidRPr="00744596">
        <w:t xml:space="preserve"> </w:t>
      </w:r>
      <w:hyperlink r:id="rId17" w:history="1">
        <w:r w:rsidR="00744596" w:rsidRPr="00744596">
          <w:rPr>
            <w:rStyle w:val="Hyperlink"/>
            <w:rFonts w:eastAsia="Times New Roman" w:cstheme="minorHAnsi"/>
            <w:szCs w:val="20"/>
          </w:rPr>
          <w:t>https://www.dsptoolkit.nhs.uk/</w:t>
        </w:r>
      </w:hyperlink>
      <w:r w:rsidR="00744596" w:rsidRPr="00744596">
        <w:rPr>
          <w:rFonts w:eastAsia="Times New Roman" w:cstheme="minorHAnsi"/>
          <w:color w:val="000000"/>
          <w:szCs w:val="20"/>
        </w:rPr>
        <w:t xml:space="preserve"> </w:t>
      </w:r>
      <w:r w:rsidRPr="00744596">
        <w:rPr>
          <w:rFonts w:eastAsia="Times New Roman" w:cstheme="minorHAnsi"/>
          <w:color w:val="000000"/>
          <w:szCs w:val="20"/>
        </w:rPr>
        <w:t xml:space="preserve"> an online tool that replaced the IG Toolkit in April 2018.</w:t>
      </w:r>
    </w:p>
    <w:p w14:paraId="40262301" w14:textId="77777777" w:rsidR="00882611" w:rsidRPr="00882611" w:rsidRDefault="00882611" w:rsidP="00744596">
      <w:pPr>
        <w:keepNext/>
        <w:keepLines/>
        <w:ind w:left="720" w:firstLine="0"/>
        <w:outlineLvl w:val="8"/>
        <w:rPr>
          <w:rFonts w:eastAsia="Times New Roman" w:cstheme="minorHAnsi"/>
          <w:color w:val="000000"/>
          <w:szCs w:val="20"/>
        </w:rPr>
      </w:pPr>
    </w:p>
    <w:p w14:paraId="5C188D48" w14:textId="03BBF373" w:rsidR="004E4A19" w:rsidRPr="00835DF5" w:rsidRDefault="00882611" w:rsidP="00882611">
      <w:pPr>
        <w:keepNext/>
        <w:keepLines/>
        <w:numPr>
          <w:ilvl w:val="3"/>
          <w:numId w:val="25"/>
        </w:numPr>
        <w:outlineLvl w:val="8"/>
        <w:rPr>
          <w:rFonts w:eastAsia="Times New Roman" w:cstheme="minorHAnsi"/>
          <w:color w:val="000000"/>
          <w:szCs w:val="20"/>
        </w:rPr>
      </w:pPr>
      <w:r w:rsidRPr="00882611">
        <w:rPr>
          <w:rFonts w:eastAsia="Times New Roman" w:cstheme="minorHAnsi"/>
          <w:color w:val="000000"/>
          <w:szCs w:val="20"/>
        </w:rPr>
        <w:t xml:space="preserve">The deadline for the 20-21 submission </w:t>
      </w:r>
      <w:r w:rsidR="00744596">
        <w:rPr>
          <w:rFonts w:eastAsia="Times New Roman" w:cstheme="minorHAnsi"/>
          <w:color w:val="000000"/>
          <w:szCs w:val="20"/>
        </w:rPr>
        <w:t>was</w:t>
      </w:r>
      <w:r w:rsidRPr="00882611">
        <w:rPr>
          <w:rFonts w:eastAsia="Times New Roman" w:cstheme="minorHAnsi"/>
          <w:color w:val="000000"/>
          <w:szCs w:val="20"/>
        </w:rPr>
        <w:t xml:space="preserve"> 30 June 2021.</w:t>
      </w:r>
    </w:p>
    <w:p w14:paraId="34F0F679" w14:textId="77777777" w:rsidR="004E4A19" w:rsidRPr="00835DF5" w:rsidRDefault="004E4A19" w:rsidP="008204D1">
      <w:pPr>
        <w:keepNext/>
        <w:keepLines/>
        <w:ind w:left="1134" w:hanging="567"/>
        <w:contextualSpacing/>
        <w:outlineLvl w:val="8"/>
        <w:rPr>
          <w:rFonts w:eastAsia="Times New Roman" w:cstheme="minorHAnsi"/>
          <w:color w:val="000000"/>
          <w:szCs w:val="20"/>
        </w:rPr>
      </w:pPr>
    </w:p>
    <w:p w14:paraId="1B2C4857" w14:textId="77777777" w:rsidR="004E4A19" w:rsidRPr="00835DF5" w:rsidRDefault="004E4A19" w:rsidP="00C6521B">
      <w:pPr>
        <w:keepNext/>
        <w:keepLines/>
        <w:numPr>
          <w:ilvl w:val="3"/>
          <w:numId w:val="25"/>
        </w:numPr>
        <w:outlineLvl w:val="8"/>
        <w:rPr>
          <w:rFonts w:eastAsia="Times New Roman" w:cstheme="minorHAnsi"/>
          <w:color w:val="000000"/>
          <w:szCs w:val="20"/>
        </w:rPr>
      </w:pPr>
      <w:r w:rsidRPr="00835DF5">
        <w:rPr>
          <w:rFonts w:eastAsia="Times New Roman" w:cstheme="minorHAnsi"/>
          <w:color w:val="000000"/>
          <w:szCs w:val="20"/>
        </w:rPr>
        <w:t>Compliance with the DSPT Toolkit is mandatory for organisations that access the HSCN (Health and Social Care Network), which replaced N3 in 2017.</w:t>
      </w:r>
    </w:p>
    <w:p w14:paraId="16E15D58" w14:textId="77777777" w:rsidR="004E4A19" w:rsidRPr="00835DF5" w:rsidRDefault="004E4A19" w:rsidP="008204D1">
      <w:pPr>
        <w:keepNext/>
        <w:keepLines/>
        <w:ind w:left="1134" w:hanging="567"/>
        <w:outlineLvl w:val="8"/>
        <w:rPr>
          <w:rFonts w:eastAsia="Times New Roman" w:cstheme="minorHAnsi"/>
          <w:color w:val="000000"/>
          <w:szCs w:val="20"/>
        </w:rPr>
      </w:pPr>
    </w:p>
    <w:p w14:paraId="5EC6AD44" w14:textId="7A49F8A5" w:rsidR="004E4A19" w:rsidRPr="00835DF5" w:rsidRDefault="00744596" w:rsidP="00C6521B">
      <w:pPr>
        <w:keepNext/>
        <w:keepLines/>
        <w:numPr>
          <w:ilvl w:val="3"/>
          <w:numId w:val="25"/>
        </w:numPr>
        <w:outlineLvl w:val="8"/>
        <w:rPr>
          <w:rFonts w:eastAsia="Times New Roman" w:cstheme="minorHAnsi"/>
          <w:szCs w:val="20"/>
        </w:rPr>
      </w:pPr>
      <w:r w:rsidRPr="00744596">
        <w:rPr>
          <w:rFonts w:eastAsia="Times New Roman" w:cstheme="minorHAnsi"/>
          <w:color w:val="000000"/>
          <w:szCs w:val="20"/>
        </w:rPr>
        <w:t>The Data Security and Protection Toolkit is an online self-assessment tool that allows organisations to measure their performance against the National Data Guardian’s 10 data security standards</w:t>
      </w:r>
      <w:r>
        <w:rPr>
          <w:rFonts w:eastAsia="Times New Roman" w:cstheme="minorHAnsi"/>
          <w:color w:val="000000"/>
          <w:szCs w:val="20"/>
        </w:rPr>
        <w:t xml:space="preserve">. </w:t>
      </w:r>
      <w:r w:rsidRPr="00744596">
        <w:rPr>
          <w:rFonts w:eastAsia="Times New Roman" w:cstheme="minorHAnsi"/>
          <w:color w:val="000000"/>
          <w:szCs w:val="20"/>
        </w:rPr>
        <w:t>All organisations that have access to NHS patient data and systems must use this toolkit to provide assurance that they are practising good data security and that personal information is handled correctly</w:t>
      </w:r>
      <w:r>
        <w:rPr>
          <w:rFonts w:eastAsia="Times New Roman" w:cstheme="minorHAnsi"/>
          <w:color w:val="000000"/>
          <w:szCs w:val="20"/>
        </w:rPr>
        <w:t>.</w:t>
      </w:r>
    </w:p>
    <w:p w14:paraId="06F201AB" w14:textId="77777777" w:rsidR="004E4A19" w:rsidRPr="00835DF5" w:rsidRDefault="004E4A19" w:rsidP="008204D1">
      <w:pPr>
        <w:keepNext/>
        <w:keepLines/>
        <w:ind w:left="1134" w:hanging="567"/>
        <w:outlineLvl w:val="8"/>
        <w:rPr>
          <w:rFonts w:eastAsia="Times New Roman" w:cstheme="minorHAnsi"/>
          <w:szCs w:val="20"/>
        </w:rPr>
      </w:pPr>
    </w:p>
    <w:p w14:paraId="301236D4" w14:textId="32A04C82" w:rsidR="004E4A19" w:rsidRDefault="004E4A19" w:rsidP="00744596">
      <w:pPr>
        <w:keepNext/>
        <w:keepLines/>
        <w:ind w:left="720" w:firstLine="0"/>
        <w:outlineLvl w:val="8"/>
        <w:rPr>
          <w:rFonts w:eastAsia="Times New Roman" w:cstheme="minorHAnsi"/>
          <w:szCs w:val="20"/>
        </w:rPr>
      </w:pPr>
    </w:p>
    <w:p w14:paraId="4AA3F08A" w14:textId="77777777" w:rsidR="00CA6203" w:rsidRDefault="00CA6203" w:rsidP="00744596">
      <w:pPr>
        <w:keepNext/>
        <w:keepLines/>
        <w:ind w:left="720" w:firstLine="0"/>
        <w:outlineLvl w:val="8"/>
        <w:rPr>
          <w:rFonts w:eastAsia="Times New Roman" w:cstheme="minorHAnsi"/>
          <w:szCs w:val="20"/>
        </w:rPr>
      </w:pPr>
    </w:p>
    <w:p w14:paraId="241FEEEA" w14:textId="77777777" w:rsidR="00B164BB" w:rsidRPr="006D30BF" w:rsidRDefault="004E4A19" w:rsidP="00C6521B">
      <w:pPr>
        <w:keepNext/>
        <w:keepLines/>
        <w:numPr>
          <w:ilvl w:val="1"/>
          <w:numId w:val="25"/>
        </w:numPr>
        <w:outlineLvl w:val="8"/>
        <w:rPr>
          <w:rFonts w:eastAsia="Times New Roman" w:cstheme="minorHAnsi"/>
          <w:b/>
          <w:sz w:val="24"/>
          <w:szCs w:val="28"/>
        </w:rPr>
      </w:pPr>
      <w:r w:rsidRPr="006D30BF">
        <w:rPr>
          <w:rFonts w:eastAsia="Times New Roman" w:cstheme="minorHAnsi"/>
          <w:b/>
          <w:sz w:val="24"/>
          <w:szCs w:val="28"/>
        </w:rPr>
        <w:tab/>
      </w:r>
      <w:r w:rsidR="00B164BB" w:rsidRPr="006D30BF">
        <w:rPr>
          <w:rFonts w:eastAsia="Times New Roman" w:cstheme="minorHAnsi"/>
          <w:b/>
          <w:sz w:val="24"/>
          <w:szCs w:val="28"/>
        </w:rPr>
        <w:t>Patient Confidentiality</w:t>
      </w:r>
    </w:p>
    <w:p w14:paraId="781D47E5" w14:textId="77777777" w:rsidR="00B164BB" w:rsidRPr="00835DF5" w:rsidRDefault="00B164BB" w:rsidP="008204D1">
      <w:pPr>
        <w:keepNext/>
        <w:keepLines/>
        <w:ind w:left="1134" w:hanging="567"/>
        <w:outlineLvl w:val="8"/>
        <w:rPr>
          <w:rFonts w:eastAsia="Times New Roman" w:cstheme="minorHAnsi"/>
          <w:b/>
          <w:szCs w:val="20"/>
        </w:rPr>
      </w:pPr>
    </w:p>
    <w:p w14:paraId="165C0192" w14:textId="77777777" w:rsidR="00B164BB" w:rsidRPr="00835DF5" w:rsidRDefault="00B164BB" w:rsidP="00C6521B">
      <w:pPr>
        <w:keepNext/>
        <w:keepLines/>
        <w:numPr>
          <w:ilvl w:val="2"/>
          <w:numId w:val="25"/>
        </w:numPr>
        <w:ind w:hanging="720"/>
        <w:outlineLvl w:val="8"/>
        <w:rPr>
          <w:rFonts w:eastAsia="Times New Roman" w:cstheme="minorHAnsi"/>
          <w:szCs w:val="20"/>
        </w:rPr>
      </w:pPr>
      <w:r w:rsidRPr="00835DF5">
        <w:rPr>
          <w:rFonts w:eastAsia="Times New Roman" w:cstheme="minorHAnsi"/>
          <w:szCs w:val="20"/>
        </w:rPr>
        <w:t xml:space="preserve">The </w:t>
      </w:r>
      <w:r w:rsidR="001C0863">
        <w:rPr>
          <w:rFonts w:eastAsia="Times New Roman" w:cstheme="minorHAnsi"/>
          <w:szCs w:val="20"/>
        </w:rPr>
        <w:t>Supplier</w:t>
      </w:r>
      <w:r w:rsidRPr="00835DF5">
        <w:rPr>
          <w:rFonts w:eastAsia="Times New Roman" w:cstheme="minorHAnsi"/>
          <w:szCs w:val="20"/>
        </w:rPr>
        <w:t xml:space="preserve"> shall ensure that all patient information (personal and sensitive) is correctly handled in accordance with the General Data Protection Regulation (GDPR) Regulation (EU) 2016/679</w:t>
      </w:r>
    </w:p>
    <w:p w14:paraId="62B50EBC" w14:textId="77777777" w:rsidR="00B164BB" w:rsidRPr="00835DF5" w:rsidRDefault="00B164BB" w:rsidP="006D30BF">
      <w:pPr>
        <w:keepNext/>
        <w:keepLines/>
        <w:ind w:left="720" w:hanging="720"/>
        <w:contextualSpacing/>
        <w:outlineLvl w:val="8"/>
        <w:rPr>
          <w:rFonts w:eastAsia="Times New Roman" w:cstheme="minorHAnsi"/>
          <w:color w:val="000000"/>
          <w:szCs w:val="20"/>
        </w:rPr>
      </w:pPr>
      <w:r w:rsidRPr="00835DF5">
        <w:rPr>
          <w:rFonts w:eastAsia="Times New Roman" w:cstheme="minorHAnsi"/>
          <w:color w:val="000000"/>
          <w:szCs w:val="20"/>
        </w:rPr>
        <w:t xml:space="preserve"> </w:t>
      </w:r>
    </w:p>
    <w:p w14:paraId="57033430" w14:textId="77777777" w:rsidR="00B164BB" w:rsidRPr="00835DF5" w:rsidRDefault="00B164BB" w:rsidP="00C6521B">
      <w:pPr>
        <w:keepNext/>
        <w:keepLines/>
        <w:numPr>
          <w:ilvl w:val="2"/>
          <w:numId w:val="25"/>
        </w:numPr>
        <w:ind w:hanging="720"/>
        <w:outlineLvl w:val="8"/>
        <w:rPr>
          <w:rFonts w:eastAsia="Times New Roman" w:cstheme="minorHAnsi"/>
          <w:szCs w:val="20"/>
        </w:rPr>
      </w:pPr>
      <w:r w:rsidRPr="00835DF5">
        <w:rPr>
          <w:rFonts w:eastAsia="Times New Roman" w:cstheme="minorHAnsi"/>
          <w:szCs w:val="20"/>
        </w:rPr>
        <w:t>Personal information is any piece of information that relates to a living, identifiable human being. People’s names, contact details, financial health, purchase records: anything that you can look at and say “this is about an identifiable person”</w:t>
      </w:r>
    </w:p>
    <w:p w14:paraId="30F5F2E0" w14:textId="77777777" w:rsidR="00B164BB" w:rsidRPr="00835DF5" w:rsidRDefault="00B164BB" w:rsidP="006D30BF">
      <w:pPr>
        <w:keepNext/>
        <w:keepLines/>
        <w:ind w:left="720" w:hanging="720"/>
        <w:outlineLvl w:val="8"/>
        <w:rPr>
          <w:rFonts w:eastAsia="Times New Roman" w:cstheme="minorHAnsi"/>
          <w:szCs w:val="20"/>
        </w:rPr>
      </w:pPr>
    </w:p>
    <w:p w14:paraId="66734241" w14:textId="77777777" w:rsidR="00B164BB" w:rsidRPr="00835DF5" w:rsidRDefault="00B164BB" w:rsidP="00C6521B">
      <w:pPr>
        <w:keepNext/>
        <w:keepLines/>
        <w:numPr>
          <w:ilvl w:val="2"/>
          <w:numId w:val="25"/>
        </w:numPr>
        <w:ind w:hanging="720"/>
        <w:outlineLvl w:val="8"/>
        <w:rPr>
          <w:rFonts w:eastAsia="Times New Roman" w:cstheme="minorHAnsi"/>
          <w:szCs w:val="20"/>
        </w:rPr>
      </w:pPr>
      <w:r w:rsidRPr="00835DF5">
        <w:rPr>
          <w:rFonts w:eastAsia="Times New Roman" w:cstheme="minorHAnsi"/>
          <w:szCs w:val="20"/>
        </w:rPr>
        <w:t>Sensitive data encompasses a wide range of information and can include ethnic or racial origin; political opinion; religious or similar beliefs; memberships; physical or mental health details; personal life; or criminal or civil offences. These examples of information are protected by civil rights policies.</w:t>
      </w:r>
    </w:p>
    <w:p w14:paraId="781BA1D0" w14:textId="571BAD69" w:rsidR="00B53949" w:rsidRDefault="00B53949" w:rsidP="00A87071">
      <w:pPr>
        <w:keepLines/>
        <w:ind w:left="0" w:firstLine="0"/>
        <w:contextualSpacing/>
        <w:rPr>
          <w:rFonts w:eastAsia="Times New Roman" w:cstheme="minorHAnsi"/>
          <w:szCs w:val="20"/>
        </w:rPr>
      </w:pPr>
    </w:p>
    <w:p w14:paraId="5BD870EE" w14:textId="440B8C77" w:rsidR="00B53949" w:rsidRDefault="00B53949" w:rsidP="00A87071">
      <w:pPr>
        <w:keepLines/>
        <w:ind w:left="0" w:firstLine="0"/>
        <w:contextualSpacing/>
        <w:rPr>
          <w:rFonts w:eastAsia="Times New Roman" w:cstheme="minorHAnsi"/>
          <w:szCs w:val="20"/>
        </w:rPr>
      </w:pPr>
    </w:p>
    <w:p w14:paraId="0A1888FA" w14:textId="77777777" w:rsidR="00CA6203" w:rsidRDefault="00CA6203" w:rsidP="00A87071">
      <w:pPr>
        <w:keepLines/>
        <w:ind w:left="0" w:firstLine="0"/>
        <w:contextualSpacing/>
        <w:rPr>
          <w:rFonts w:eastAsia="Times New Roman" w:cstheme="minorHAnsi"/>
          <w:szCs w:val="20"/>
        </w:rPr>
      </w:pPr>
    </w:p>
    <w:p w14:paraId="7EEA9A5F" w14:textId="73F823F9" w:rsidR="00B164BB" w:rsidRDefault="00A15528" w:rsidP="00C6521B">
      <w:pPr>
        <w:keepNext/>
        <w:keepLines/>
        <w:numPr>
          <w:ilvl w:val="1"/>
          <w:numId w:val="25"/>
        </w:numPr>
        <w:outlineLvl w:val="8"/>
        <w:rPr>
          <w:rFonts w:eastAsia="Times New Roman" w:cstheme="minorHAnsi"/>
          <w:b/>
          <w:sz w:val="24"/>
          <w:szCs w:val="20"/>
        </w:rPr>
      </w:pPr>
      <w:r w:rsidRPr="006D30BF">
        <w:rPr>
          <w:rFonts w:eastAsia="Times New Roman" w:cstheme="minorHAnsi"/>
          <w:b/>
          <w:sz w:val="24"/>
          <w:szCs w:val="20"/>
        </w:rPr>
        <w:lastRenderedPageBreak/>
        <w:tab/>
      </w:r>
      <w:r w:rsidR="00B164BB" w:rsidRPr="006D30BF">
        <w:rPr>
          <w:rFonts w:eastAsia="Times New Roman" w:cstheme="minorHAnsi"/>
          <w:b/>
          <w:sz w:val="24"/>
          <w:szCs w:val="20"/>
        </w:rPr>
        <w:t xml:space="preserve">NHS Supply Chain’s Ethical </w:t>
      </w:r>
      <w:r w:rsidR="00676E51" w:rsidRPr="00676E51">
        <w:rPr>
          <w:rFonts w:eastAsia="Times New Roman" w:cstheme="minorHAnsi"/>
          <w:b/>
          <w:sz w:val="24"/>
          <w:szCs w:val="20"/>
        </w:rPr>
        <w:t xml:space="preserve">Procurement </w:t>
      </w:r>
      <w:r w:rsidR="009A264E">
        <w:rPr>
          <w:rFonts w:eastAsia="Times New Roman" w:cstheme="minorHAnsi"/>
          <w:b/>
          <w:sz w:val="24"/>
          <w:szCs w:val="20"/>
        </w:rPr>
        <w:t>and</w:t>
      </w:r>
      <w:r w:rsidR="00676E51" w:rsidRPr="00676E51">
        <w:rPr>
          <w:rFonts w:eastAsia="Times New Roman" w:cstheme="minorHAnsi"/>
          <w:b/>
          <w:sz w:val="24"/>
          <w:szCs w:val="20"/>
        </w:rPr>
        <w:t xml:space="preserve"> Code of Conduct</w:t>
      </w:r>
      <w:bookmarkStart w:id="15" w:name="_Hlk76489766"/>
    </w:p>
    <w:p w14:paraId="118908B6" w14:textId="77777777" w:rsidR="00121D47" w:rsidRPr="006D30BF" w:rsidRDefault="00121D47" w:rsidP="00121D47">
      <w:pPr>
        <w:keepNext/>
        <w:keepLines/>
        <w:outlineLvl w:val="8"/>
        <w:rPr>
          <w:rFonts w:eastAsia="Times New Roman" w:cstheme="minorHAnsi"/>
          <w:b/>
          <w:sz w:val="24"/>
          <w:szCs w:val="20"/>
        </w:rPr>
      </w:pPr>
    </w:p>
    <w:p w14:paraId="0931293F" w14:textId="68DF731E" w:rsidR="00B164BB" w:rsidRPr="00121D47" w:rsidRDefault="00121D47" w:rsidP="00121D47">
      <w:pPr>
        <w:keepNext/>
        <w:keepLines/>
        <w:numPr>
          <w:ilvl w:val="2"/>
          <w:numId w:val="25"/>
        </w:numPr>
        <w:ind w:hanging="720"/>
        <w:outlineLvl w:val="8"/>
        <w:rPr>
          <w:rFonts w:eastAsia="Times New Roman" w:cstheme="minorHAnsi"/>
          <w:bCs/>
          <w:color w:val="222222"/>
          <w:szCs w:val="20"/>
          <w:shd w:val="clear" w:color="auto" w:fill="FFFFFF"/>
        </w:rPr>
      </w:pPr>
      <w:r w:rsidRPr="00121D47">
        <w:rPr>
          <w:rFonts w:eastAsia="Times New Roman" w:cstheme="minorHAnsi"/>
          <w:bCs/>
          <w:color w:val="222222"/>
          <w:szCs w:val="20"/>
          <w:shd w:val="clear" w:color="auto" w:fill="FFFFFF"/>
        </w:rPr>
        <w:t>All suppliers successfully awarded a place on the Framework Agreement are required to complete the Labour Standards Assessment and Modern Slavery Assessment Tool every 12 months and achieve a minimum score of 70% (green band). The supplier will be suspended from the Framework until they achieve green band status.</w:t>
      </w:r>
    </w:p>
    <w:p w14:paraId="5F503F81" w14:textId="77777777" w:rsidR="00121D47" w:rsidRDefault="00121D47" w:rsidP="008204D1">
      <w:pPr>
        <w:keepLines/>
        <w:ind w:left="1134" w:hanging="567"/>
        <w:rPr>
          <w:rFonts w:eastAsia="Times New Roman" w:cstheme="minorHAnsi"/>
          <w:b/>
          <w:szCs w:val="20"/>
        </w:rPr>
      </w:pPr>
    </w:p>
    <w:p w14:paraId="3847F541" w14:textId="46B55844" w:rsidR="00121D47" w:rsidRDefault="00121D47" w:rsidP="00121D47">
      <w:pPr>
        <w:keepNext/>
        <w:keepLines/>
        <w:numPr>
          <w:ilvl w:val="2"/>
          <w:numId w:val="25"/>
        </w:numPr>
        <w:ind w:hanging="720"/>
        <w:outlineLvl w:val="8"/>
        <w:rPr>
          <w:rFonts w:eastAsia="Times New Roman" w:cstheme="minorHAnsi"/>
          <w:bCs/>
          <w:color w:val="222222"/>
          <w:szCs w:val="20"/>
          <w:shd w:val="clear" w:color="auto" w:fill="FFFFFF"/>
        </w:rPr>
      </w:pPr>
      <w:r w:rsidRPr="00121D47">
        <w:rPr>
          <w:rFonts w:eastAsia="Times New Roman" w:cstheme="minorHAnsi"/>
          <w:bCs/>
          <w:color w:val="222222"/>
          <w:szCs w:val="20"/>
          <w:shd w:val="clear" w:color="auto" w:fill="FFFFFF"/>
        </w:rPr>
        <w:t xml:space="preserve">Corporate Social Responsibility (CSR) Supplier self-assessment modules are incorporated into this tender and if successful, suppliers will be required to complete all six modules before </w:t>
      </w:r>
      <w:proofErr w:type="gramStart"/>
      <w:r w:rsidRPr="00121D47">
        <w:rPr>
          <w:rFonts w:eastAsia="Times New Roman" w:cstheme="minorHAnsi"/>
          <w:bCs/>
          <w:color w:val="222222"/>
          <w:szCs w:val="20"/>
          <w:shd w:val="clear" w:color="auto" w:fill="FFFFFF"/>
        </w:rPr>
        <w:t>go</w:t>
      </w:r>
      <w:proofErr w:type="gramEnd"/>
      <w:r w:rsidRPr="00121D47">
        <w:rPr>
          <w:rFonts w:eastAsia="Times New Roman" w:cstheme="minorHAnsi"/>
          <w:bCs/>
          <w:color w:val="222222"/>
          <w:szCs w:val="20"/>
          <w:shd w:val="clear" w:color="auto" w:fill="FFFFFF"/>
        </w:rPr>
        <w:t xml:space="preserve"> live of the Framework Agreement and demonstrate ‘completed’ status within the first 6 months from the Framework Agreement commencement date.</w:t>
      </w:r>
    </w:p>
    <w:p w14:paraId="3607F774" w14:textId="77777777" w:rsidR="00121D47" w:rsidRPr="00121D47" w:rsidRDefault="00121D47" w:rsidP="00121D47">
      <w:pPr>
        <w:keepNext/>
        <w:keepLines/>
        <w:ind w:left="720" w:firstLine="0"/>
        <w:outlineLvl w:val="8"/>
        <w:rPr>
          <w:rFonts w:eastAsia="Times New Roman" w:cstheme="minorHAnsi"/>
          <w:bCs/>
          <w:color w:val="222222"/>
          <w:szCs w:val="20"/>
          <w:shd w:val="clear" w:color="auto" w:fill="FFFFFF"/>
        </w:rPr>
      </w:pPr>
    </w:p>
    <w:p w14:paraId="7C7353FB" w14:textId="75324E1C" w:rsidR="00121D47" w:rsidRPr="00121D47" w:rsidRDefault="00121D47" w:rsidP="00121D47">
      <w:pPr>
        <w:keepNext/>
        <w:keepLines/>
        <w:numPr>
          <w:ilvl w:val="2"/>
          <w:numId w:val="25"/>
        </w:numPr>
        <w:ind w:hanging="720"/>
        <w:outlineLvl w:val="8"/>
        <w:rPr>
          <w:rFonts w:eastAsia="Times New Roman" w:cstheme="minorHAnsi"/>
          <w:bCs/>
          <w:color w:val="222222"/>
          <w:szCs w:val="20"/>
          <w:shd w:val="clear" w:color="auto" w:fill="FFFFFF"/>
        </w:rPr>
      </w:pPr>
      <w:r w:rsidRPr="00121D47">
        <w:rPr>
          <w:rFonts w:eastAsia="Times New Roman" w:cstheme="minorHAnsi"/>
          <w:bCs/>
          <w:color w:val="222222"/>
          <w:szCs w:val="20"/>
          <w:shd w:val="clear" w:color="auto" w:fill="FFFFFF"/>
        </w:rPr>
        <w:t>Please refer to Schedule A5, Conditions and Guidance for further information and guidance</w:t>
      </w:r>
      <w:r>
        <w:rPr>
          <w:rFonts w:eastAsia="Times New Roman" w:cstheme="minorHAnsi"/>
          <w:bCs/>
          <w:color w:val="222222"/>
          <w:szCs w:val="20"/>
          <w:shd w:val="clear" w:color="auto" w:fill="FFFFFF"/>
        </w:rPr>
        <w:t xml:space="preserve"> on LSA/MSAT and CSR Assessments</w:t>
      </w:r>
      <w:r w:rsidRPr="00121D47">
        <w:rPr>
          <w:rFonts w:eastAsia="Times New Roman" w:cstheme="minorHAnsi"/>
          <w:bCs/>
          <w:color w:val="222222"/>
          <w:szCs w:val="20"/>
          <w:shd w:val="clear" w:color="auto" w:fill="FFFFFF"/>
        </w:rPr>
        <w:t>.</w:t>
      </w:r>
    </w:p>
    <w:p w14:paraId="70819695" w14:textId="367AC658" w:rsidR="00121D47" w:rsidRDefault="00121D47" w:rsidP="008204D1">
      <w:pPr>
        <w:keepLines/>
        <w:ind w:left="1134" w:hanging="567"/>
        <w:rPr>
          <w:rFonts w:eastAsia="Times New Roman" w:cstheme="minorHAnsi"/>
          <w:b/>
          <w:szCs w:val="20"/>
        </w:rPr>
      </w:pPr>
    </w:p>
    <w:p w14:paraId="3E081DBE" w14:textId="4252DD9D" w:rsidR="00B164BB" w:rsidRPr="001A3184" w:rsidRDefault="00B164BB" w:rsidP="00C6521B">
      <w:pPr>
        <w:keepNext/>
        <w:keepLines/>
        <w:numPr>
          <w:ilvl w:val="2"/>
          <w:numId w:val="25"/>
        </w:numPr>
        <w:ind w:hanging="720"/>
        <w:outlineLvl w:val="8"/>
        <w:rPr>
          <w:rFonts w:eastAsia="Times New Roman" w:cstheme="minorHAnsi"/>
          <w:szCs w:val="20"/>
        </w:rPr>
      </w:pPr>
      <w:r w:rsidRPr="00835DF5">
        <w:rPr>
          <w:rFonts w:eastAsia="Times New Roman" w:cstheme="minorHAnsi"/>
          <w:bCs/>
          <w:color w:val="222222"/>
          <w:szCs w:val="20"/>
          <w:shd w:val="clear" w:color="auto" w:fill="FFFFFF"/>
        </w:rPr>
        <w:t>Ethical sourcing</w:t>
      </w:r>
      <w:r w:rsidRPr="00835DF5">
        <w:rPr>
          <w:rFonts w:eastAsia="Times New Roman" w:cstheme="minorHAnsi"/>
          <w:color w:val="222222"/>
          <w:szCs w:val="20"/>
          <w:shd w:val="clear" w:color="auto" w:fill="FFFFFF"/>
        </w:rPr>
        <w:t xml:space="preserve"> is the process of ensuring the products being sourced are </w:t>
      </w:r>
      <w:bookmarkEnd w:id="15"/>
      <w:r w:rsidRPr="00835DF5">
        <w:rPr>
          <w:rFonts w:eastAsia="Times New Roman" w:cstheme="minorHAnsi"/>
          <w:color w:val="222222"/>
          <w:szCs w:val="20"/>
          <w:shd w:val="clear" w:color="auto" w:fill="FFFFFF"/>
        </w:rPr>
        <w:t>obtained in a responsible and </w:t>
      </w:r>
      <w:r w:rsidRPr="00835DF5">
        <w:rPr>
          <w:rFonts w:eastAsia="Times New Roman" w:cstheme="minorHAnsi"/>
          <w:bCs/>
          <w:color w:val="222222"/>
          <w:szCs w:val="20"/>
          <w:shd w:val="clear" w:color="auto" w:fill="FFFFFF"/>
        </w:rPr>
        <w:t>sustainable</w:t>
      </w:r>
      <w:r w:rsidRPr="00835DF5">
        <w:rPr>
          <w:rFonts w:eastAsia="Times New Roman" w:cstheme="minorHAnsi"/>
          <w:color w:val="222222"/>
          <w:szCs w:val="20"/>
          <w:shd w:val="clear" w:color="auto" w:fill="FFFFFF"/>
        </w:rPr>
        <w:t> way, that the workers involved in making them are safe and treated fairly and that environmental and social impacts are taken into consideration during the </w:t>
      </w:r>
      <w:r w:rsidRPr="00835DF5">
        <w:rPr>
          <w:rFonts w:eastAsia="Times New Roman" w:cstheme="minorHAnsi"/>
          <w:bCs/>
          <w:color w:val="222222"/>
          <w:szCs w:val="20"/>
          <w:shd w:val="clear" w:color="auto" w:fill="FFFFFF"/>
        </w:rPr>
        <w:t>sourcing</w:t>
      </w:r>
      <w:r w:rsidRPr="00835DF5">
        <w:rPr>
          <w:rFonts w:eastAsia="Times New Roman" w:cstheme="minorHAnsi"/>
          <w:color w:val="222222"/>
          <w:szCs w:val="20"/>
          <w:shd w:val="clear" w:color="auto" w:fill="FFFFFF"/>
        </w:rPr>
        <w:t> process</w:t>
      </w:r>
      <w:r w:rsidR="00676E51">
        <w:rPr>
          <w:rFonts w:eastAsia="Times New Roman" w:cstheme="minorHAnsi"/>
          <w:color w:val="222222"/>
          <w:szCs w:val="20"/>
          <w:shd w:val="clear" w:color="auto" w:fill="FFFFFF"/>
        </w:rPr>
        <w:t>.</w:t>
      </w:r>
    </w:p>
    <w:p w14:paraId="000CAD40" w14:textId="77777777" w:rsidR="001A3184" w:rsidRPr="00676E51" w:rsidRDefault="001A3184" w:rsidP="001A3184">
      <w:pPr>
        <w:keepNext/>
        <w:keepLines/>
        <w:ind w:left="720" w:firstLine="0"/>
        <w:outlineLvl w:val="8"/>
        <w:rPr>
          <w:rFonts w:eastAsia="Times New Roman" w:cstheme="minorHAnsi"/>
          <w:szCs w:val="20"/>
        </w:rPr>
      </w:pPr>
    </w:p>
    <w:p w14:paraId="7A3B9F5C" w14:textId="77777777" w:rsidR="00676E51" w:rsidRPr="0094669C" w:rsidRDefault="00676E51" w:rsidP="00C6521B">
      <w:pPr>
        <w:keepNext/>
        <w:keepLines/>
        <w:numPr>
          <w:ilvl w:val="2"/>
          <w:numId w:val="25"/>
        </w:numPr>
        <w:ind w:hanging="720"/>
        <w:outlineLvl w:val="8"/>
        <w:rPr>
          <w:rFonts w:eastAsia="Times New Roman" w:cstheme="minorHAnsi"/>
        </w:rPr>
      </w:pPr>
      <w:r w:rsidRPr="0094669C">
        <w:rPr>
          <w:rFonts w:eastAsia="Times New Roman" w:cstheme="minorHAnsi"/>
        </w:rPr>
        <w:t>NHS Supply Chain delivers an end to end logistics and supply service to the English NHS. We are</w:t>
      </w:r>
      <w:r>
        <w:rPr>
          <w:rFonts w:eastAsia="Times New Roman" w:cstheme="minorHAnsi"/>
        </w:rPr>
        <w:t xml:space="preserve"> </w:t>
      </w:r>
    </w:p>
    <w:p w14:paraId="5C5D8C53" w14:textId="3CFF535E" w:rsidR="00676E51" w:rsidRPr="0094669C" w:rsidRDefault="00676E51" w:rsidP="00676E51">
      <w:pPr>
        <w:pStyle w:val="Default"/>
        <w:ind w:left="720"/>
        <w:jc w:val="both"/>
        <w:rPr>
          <w:rFonts w:asciiTheme="minorHAnsi" w:hAnsiTheme="minorHAnsi" w:cstheme="minorHAnsi"/>
          <w:sz w:val="22"/>
          <w:szCs w:val="22"/>
        </w:rPr>
      </w:pPr>
      <w:r w:rsidRPr="0094669C">
        <w:rPr>
          <w:rFonts w:asciiTheme="minorHAnsi" w:eastAsia="Times New Roman" w:hAnsiTheme="minorHAnsi" w:cstheme="minorHAnsi"/>
          <w:sz w:val="22"/>
          <w:szCs w:val="22"/>
        </w:rPr>
        <w:t xml:space="preserve">fully aware of the responsibility we bear toward our customers, employees and the communities </w:t>
      </w:r>
      <w:r w:rsidRPr="0094669C">
        <w:rPr>
          <w:rFonts w:asciiTheme="minorHAnsi" w:hAnsiTheme="minorHAnsi" w:cstheme="minorHAnsi"/>
          <w:sz w:val="22"/>
          <w:szCs w:val="22"/>
        </w:rPr>
        <w:t>in which we work. Thus, we have given ourselves a strict set of ethical values to guide us in our business dealings.  We expect all our suppliers, i.e., all companies who do business with NHS Supply Chain, to adhere to the same ethical principles. For this purpose, NHS Supply Chain has drawn up this Supplier Code of Conduct, (See Appendix 14) which sets the standards for doing business with us.</w:t>
      </w:r>
    </w:p>
    <w:p w14:paraId="0BDD2865" w14:textId="77777777" w:rsidR="00676E51" w:rsidRPr="0094669C" w:rsidRDefault="00676E51" w:rsidP="00676E51">
      <w:pPr>
        <w:pStyle w:val="Default"/>
        <w:jc w:val="both"/>
        <w:rPr>
          <w:rFonts w:asciiTheme="minorHAnsi" w:hAnsiTheme="minorHAnsi" w:cstheme="minorHAnsi"/>
          <w:sz w:val="22"/>
          <w:szCs w:val="22"/>
        </w:rPr>
      </w:pPr>
      <w:bookmarkStart w:id="16" w:name="_Hlk76478080"/>
    </w:p>
    <w:p w14:paraId="3E634ECF" w14:textId="77777777" w:rsidR="00676E51" w:rsidRPr="0094669C" w:rsidRDefault="00676E51" w:rsidP="00C6521B">
      <w:pPr>
        <w:keepNext/>
        <w:keepLines/>
        <w:numPr>
          <w:ilvl w:val="2"/>
          <w:numId w:val="25"/>
        </w:numPr>
        <w:ind w:left="709" w:hanging="720"/>
        <w:outlineLvl w:val="8"/>
        <w:rPr>
          <w:rFonts w:eastAsia="Times New Roman" w:cstheme="minorHAnsi"/>
        </w:rPr>
      </w:pPr>
      <w:r w:rsidRPr="0094669C">
        <w:rPr>
          <w:rFonts w:eastAsia="Times New Roman" w:cstheme="minorHAnsi"/>
        </w:rPr>
        <w:t xml:space="preserve">The </w:t>
      </w:r>
      <w:bookmarkEnd w:id="16"/>
      <w:r w:rsidRPr="0094669C">
        <w:rPr>
          <w:rFonts w:eastAsia="Times New Roman" w:cstheme="minorHAnsi"/>
        </w:rPr>
        <w:t>supplier shall comply with all laws applicable to its business. The supplier should support the</w:t>
      </w:r>
    </w:p>
    <w:p w14:paraId="44DF193D" w14:textId="5D4A207F" w:rsidR="00734E3B" w:rsidRPr="007548D2" w:rsidRDefault="00676E51" w:rsidP="007548D2">
      <w:pPr>
        <w:pStyle w:val="Default"/>
        <w:ind w:left="709" w:hanging="720"/>
        <w:jc w:val="both"/>
        <w:rPr>
          <w:rFonts w:asciiTheme="minorHAnsi" w:eastAsia="Times New Roman" w:hAnsiTheme="minorHAnsi" w:cstheme="minorHAnsi"/>
          <w:sz w:val="22"/>
          <w:szCs w:val="22"/>
        </w:rPr>
      </w:pPr>
      <w:r w:rsidRPr="0094669C">
        <w:rPr>
          <w:rFonts w:asciiTheme="minorHAnsi" w:eastAsia="Times New Roman" w:hAnsiTheme="minorHAnsi" w:cstheme="minorHAnsi"/>
          <w:sz w:val="22"/>
          <w:szCs w:val="22"/>
        </w:rPr>
        <w:tab/>
        <w:t xml:space="preserve">principles of the United Nations Global Compact, the UN Universal Declaration of Human Rights </w:t>
      </w:r>
      <w:r w:rsidRPr="0094669C">
        <w:rPr>
          <w:rFonts w:asciiTheme="minorHAnsi" w:eastAsia="Times New Roman" w:hAnsiTheme="minorHAnsi" w:cstheme="minorHAnsi"/>
          <w:sz w:val="22"/>
          <w:szCs w:val="22"/>
        </w:rPr>
        <w:tab/>
        <w:t>as well as the 1998 International Labour Organisation Declaration on Fundamental Principles and Rights at Work, in accordance with national law and practice.</w:t>
      </w:r>
    </w:p>
    <w:p w14:paraId="1B57AEAB" w14:textId="41E24FBE" w:rsidR="00B164BB" w:rsidRPr="00835DF5" w:rsidRDefault="00B164BB" w:rsidP="0070053B">
      <w:pPr>
        <w:ind w:left="0" w:firstLine="0"/>
        <w:rPr>
          <w:rFonts w:eastAsia="Times New Roman" w:cstheme="minorHAnsi"/>
          <w:bCs/>
          <w:szCs w:val="20"/>
          <w:lang w:val="x-none"/>
        </w:rPr>
      </w:pPr>
    </w:p>
    <w:p w14:paraId="201B9B60" w14:textId="77777777" w:rsidR="004939E1" w:rsidRPr="006D30BF" w:rsidRDefault="00AC0F22" w:rsidP="00C6521B">
      <w:pPr>
        <w:keepNext/>
        <w:keepLines/>
        <w:numPr>
          <w:ilvl w:val="1"/>
          <w:numId w:val="25"/>
        </w:numPr>
        <w:outlineLvl w:val="8"/>
        <w:rPr>
          <w:rFonts w:eastAsia="Times New Roman" w:cstheme="minorHAnsi"/>
          <w:b/>
          <w:sz w:val="24"/>
          <w:szCs w:val="20"/>
        </w:rPr>
      </w:pPr>
      <w:r w:rsidRPr="004939E1">
        <w:rPr>
          <w:rFonts w:eastAsia="Times New Roman" w:cstheme="minorHAnsi"/>
          <w:b/>
          <w:sz w:val="24"/>
          <w:szCs w:val="20"/>
        </w:rPr>
        <w:tab/>
      </w:r>
      <w:r w:rsidR="004939E1">
        <w:rPr>
          <w:rFonts w:eastAsia="Times New Roman" w:cstheme="minorHAnsi"/>
          <w:b/>
          <w:sz w:val="24"/>
          <w:szCs w:val="20"/>
        </w:rPr>
        <w:t>Environmental Considerations</w:t>
      </w:r>
    </w:p>
    <w:p w14:paraId="5E246880" w14:textId="77777777" w:rsidR="004939E1" w:rsidRPr="00835DF5" w:rsidRDefault="004939E1" w:rsidP="004939E1">
      <w:pPr>
        <w:keepLines/>
        <w:ind w:left="1134" w:hanging="567"/>
        <w:rPr>
          <w:rFonts w:eastAsia="Times New Roman" w:cstheme="minorHAnsi"/>
          <w:b/>
          <w:szCs w:val="20"/>
        </w:rPr>
      </w:pPr>
    </w:p>
    <w:p w14:paraId="0317C0C8" w14:textId="77777777" w:rsidR="002F1509" w:rsidRPr="00835DF5" w:rsidRDefault="002F1509" w:rsidP="00C6521B">
      <w:pPr>
        <w:keepNext/>
        <w:keepLines/>
        <w:numPr>
          <w:ilvl w:val="2"/>
          <w:numId w:val="25"/>
        </w:numPr>
        <w:ind w:hanging="720"/>
        <w:outlineLvl w:val="8"/>
        <w:rPr>
          <w:rFonts w:eastAsia="Times New Roman" w:cstheme="minorHAnsi"/>
          <w:b/>
          <w:szCs w:val="20"/>
        </w:rPr>
      </w:pPr>
      <w:bookmarkStart w:id="17" w:name="_Hlk48588354"/>
      <w:r w:rsidRPr="00835DF5">
        <w:rPr>
          <w:rFonts w:eastAsia="Times New Roman" w:cstheme="minorHAnsi"/>
          <w:b/>
          <w:szCs w:val="20"/>
        </w:rPr>
        <w:t>Environmental Considerations</w:t>
      </w:r>
    </w:p>
    <w:bookmarkEnd w:id="17"/>
    <w:p w14:paraId="57C309DE" w14:textId="77777777" w:rsidR="002F1509" w:rsidRDefault="002F1509" w:rsidP="002F1509">
      <w:pPr>
        <w:keepNext/>
        <w:keepLines/>
        <w:ind w:left="720" w:firstLine="0"/>
        <w:outlineLvl w:val="8"/>
        <w:rPr>
          <w:rFonts w:eastAsia="Times New Roman" w:cstheme="minorHAnsi"/>
          <w:bCs/>
          <w:szCs w:val="20"/>
        </w:rPr>
      </w:pPr>
    </w:p>
    <w:p w14:paraId="54F8D42A" w14:textId="692BFE2E" w:rsidR="00F34D22" w:rsidRPr="00F34D22" w:rsidRDefault="00F34D22" w:rsidP="002F1509">
      <w:pPr>
        <w:keepNext/>
        <w:keepLines/>
        <w:ind w:left="720" w:firstLine="0"/>
        <w:outlineLvl w:val="8"/>
        <w:rPr>
          <w:rFonts w:eastAsia="Times New Roman" w:cstheme="minorHAnsi"/>
          <w:b/>
          <w:szCs w:val="20"/>
        </w:rPr>
      </w:pPr>
      <w:r w:rsidRPr="00F34D22">
        <w:rPr>
          <w:rFonts w:eastAsia="Times New Roman" w:cstheme="minorHAnsi"/>
          <w:bCs/>
          <w:szCs w:val="20"/>
        </w:rPr>
        <w:t>All NHS stakeholders are committed to promoting environmental and sustainability issues within all frameworks and contracts.</w:t>
      </w:r>
    </w:p>
    <w:p w14:paraId="68F0420C" w14:textId="77777777" w:rsidR="00F34D22" w:rsidRDefault="00F34D22" w:rsidP="00F34D22">
      <w:pPr>
        <w:keepNext/>
        <w:keepLines/>
        <w:contextualSpacing/>
        <w:outlineLvl w:val="8"/>
        <w:rPr>
          <w:rFonts w:eastAsia="Times New Roman" w:cstheme="minorHAnsi"/>
          <w:bCs/>
          <w:szCs w:val="20"/>
        </w:rPr>
      </w:pPr>
    </w:p>
    <w:p w14:paraId="6422AAB0" w14:textId="77777777" w:rsidR="00F34D22" w:rsidRPr="006644FA" w:rsidRDefault="00F34D22" w:rsidP="00C6521B">
      <w:pPr>
        <w:keepNext/>
        <w:keepLines/>
        <w:numPr>
          <w:ilvl w:val="3"/>
          <w:numId w:val="25"/>
        </w:numPr>
        <w:outlineLvl w:val="8"/>
        <w:rPr>
          <w:rFonts w:eastAsia="Times New Roman" w:cstheme="minorHAnsi"/>
          <w:bCs/>
          <w:szCs w:val="20"/>
        </w:rPr>
      </w:pPr>
      <w:r w:rsidRPr="006644FA">
        <w:rPr>
          <w:rFonts w:eastAsia="Times New Roman" w:cstheme="minorHAnsi"/>
          <w:bCs/>
          <w:szCs w:val="20"/>
        </w:rPr>
        <w:t>Corporate social responsibility (CSR), also called corporate sustainability, sustainable business, corporate conscience, corporate citizenship or responsible business is a type of international private business self-regulation. A copy of your CSR policy is required for supporting information.</w:t>
      </w:r>
    </w:p>
    <w:p w14:paraId="58D8E49C" w14:textId="77777777" w:rsidR="00F34D22" w:rsidRPr="006644FA" w:rsidRDefault="00F34D22" w:rsidP="00F34D22">
      <w:pPr>
        <w:keepLines/>
        <w:ind w:left="1134" w:hanging="567"/>
        <w:rPr>
          <w:rFonts w:eastAsia="Times New Roman" w:cstheme="minorHAnsi"/>
          <w:bCs/>
          <w:szCs w:val="20"/>
        </w:rPr>
      </w:pPr>
    </w:p>
    <w:p w14:paraId="13C710FD" w14:textId="77777777" w:rsidR="00F34D22" w:rsidRPr="00835DF5" w:rsidRDefault="00F34D22" w:rsidP="00C6521B">
      <w:pPr>
        <w:keepNext/>
        <w:keepLines/>
        <w:numPr>
          <w:ilvl w:val="3"/>
          <w:numId w:val="25"/>
        </w:numPr>
        <w:outlineLvl w:val="8"/>
        <w:rPr>
          <w:rFonts w:eastAsia="Times New Roman" w:cstheme="minorHAnsi"/>
          <w:bCs/>
          <w:szCs w:val="20"/>
        </w:rPr>
      </w:pPr>
      <w:r w:rsidRPr="006644FA">
        <w:rPr>
          <w:rFonts w:eastAsia="Times New Roman" w:cstheme="minorHAnsi"/>
          <w:bCs/>
          <w:szCs w:val="20"/>
        </w:rPr>
        <w:t>Suppliers</w:t>
      </w:r>
      <w:r w:rsidRPr="00835DF5">
        <w:rPr>
          <w:rFonts w:eastAsia="Times New Roman" w:cstheme="minorHAnsi"/>
          <w:bCs/>
          <w:szCs w:val="20"/>
        </w:rPr>
        <w:t xml:space="preserve"> shall demonstrate a commitment to incorporate environmental and sustainable considerations into all elements of the </w:t>
      </w:r>
      <w:r>
        <w:rPr>
          <w:rFonts w:eastAsia="Times New Roman" w:cstheme="minorHAnsi"/>
          <w:bCs/>
          <w:szCs w:val="20"/>
        </w:rPr>
        <w:t>F</w:t>
      </w:r>
      <w:r w:rsidRPr="00835DF5">
        <w:rPr>
          <w:rFonts w:eastAsia="Times New Roman" w:cstheme="minorHAnsi"/>
          <w:bCs/>
          <w:szCs w:val="20"/>
        </w:rPr>
        <w:t>ramework including ‘Green’ transport initiatives, packaging, description of how environmental factors are “taken into account” in respect of manufacturing, material sourcing and ethical trading.</w:t>
      </w:r>
    </w:p>
    <w:p w14:paraId="56E364FE" w14:textId="77777777" w:rsidR="00F34D22" w:rsidRPr="00835DF5" w:rsidRDefault="00F34D22" w:rsidP="00F34D22">
      <w:pPr>
        <w:keepLines/>
        <w:ind w:left="1134" w:hanging="1134"/>
        <w:rPr>
          <w:rFonts w:eastAsia="Times New Roman" w:cstheme="minorHAnsi"/>
          <w:b/>
          <w:szCs w:val="20"/>
        </w:rPr>
      </w:pPr>
    </w:p>
    <w:p w14:paraId="6CA64F1E" w14:textId="77777777" w:rsidR="00F34D22" w:rsidRPr="00835DF5" w:rsidRDefault="00F34D22" w:rsidP="00C6521B">
      <w:pPr>
        <w:keepNext/>
        <w:keepLines/>
        <w:numPr>
          <w:ilvl w:val="3"/>
          <w:numId w:val="25"/>
        </w:numPr>
        <w:outlineLvl w:val="8"/>
        <w:rPr>
          <w:rFonts w:eastAsia="Times New Roman" w:cstheme="minorHAnsi"/>
          <w:bCs/>
          <w:szCs w:val="20"/>
        </w:rPr>
      </w:pPr>
      <w:r>
        <w:rPr>
          <w:rFonts w:eastAsia="Times New Roman" w:cstheme="minorHAnsi"/>
          <w:bCs/>
          <w:szCs w:val="20"/>
        </w:rPr>
        <w:t>Supplier</w:t>
      </w:r>
      <w:r w:rsidRPr="00835DF5">
        <w:rPr>
          <w:rFonts w:eastAsia="Times New Roman" w:cstheme="minorHAnsi"/>
          <w:bCs/>
          <w:szCs w:val="20"/>
        </w:rPr>
        <w:t>s shall identify environmental management awards that have been received, and/or externally recognised programmes to which their company is involved.</w:t>
      </w:r>
    </w:p>
    <w:p w14:paraId="433632DA" w14:textId="77777777" w:rsidR="00F34D22" w:rsidRPr="00835DF5" w:rsidRDefault="00F34D22" w:rsidP="00F34D22">
      <w:pPr>
        <w:keepLines/>
        <w:ind w:left="1134" w:hanging="1134"/>
        <w:rPr>
          <w:rFonts w:eastAsia="Times New Roman" w:cstheme="minorHAnsi"/>
          <w:b/>
          <w:szCs w:val="20"/>
        </w:rPr>
      </w:pPr>
    </w:p>
    <w:p w14:paraId="11499FE7" w14:textId="77777777" w:rsidR="00F34D22" w:rsidRPr="00835DF5" w:rsidRDefault="00F34D22" w:rsidP="00C6521B">
      <w:pPr>
        <w:keepNext/>
        <w:keepLines/>
        <w:numPr>
          <w:ilvl w:val="3"/>
          <w:numId w:val="25"/>
        </w:numPr>
        <w:outlineLvl w:val="8"/>
        <w:rPr>
          <w:rFonts w:eastAsia="Times New Roman" w:cstheme="minorHAnsi"/>
          <w:bCs/>
          <w:szCs w:val="20"/>
        </w:rPr>
      </w:pPr>
      <w:r w:rsidRPr="00835DF5">
        <w:rPr>
          <w:rFonts w:eastAsia="Times New Roman" w:cstheme="minorHAnsi"/>
          <w:bCs/>
          <w:szCs w:val="20"/>
        </w:rPr>
        <w:lastRenderedPageBreak/>
        <w:t xml:space="preserve">The </w:t>
      </w:r>
      <w:r>
        <w:rPr>
          <w:rFonts w:eastAsia="Times New Roman" w:cstheme="minorHAnsi"/>
          <w:bCs/>
          <w:szCs w:val="20"/>
        </w:rPr>
        <w:t>Supplier</w:t>
      </w:r>
      <w:r w:rsidRPr="00835DF5">
        <w:rPr>
          <w:rFonts w:eastAsia="Times New Roman" w:cstheme="minorHAnsi"/>
          <w:bCs/>
          <w:szCs w:val="20"/>
        </w:rPr>
        <w:t xml:space="preserve"> shall comply with the requirements of </w:t>
      </w:r>
      <w:bookmarkStart w:id="18" w:name="_Hlk1660900"/>
      <w:r w:rsidRPr="00835DF5">
        <w:rPr>
          <w:rFonts w:eastAsia="Times New Roman" w:cstheme="minorHAnsi"/>
          <w:bCs/>
          <w:szCs w:val="20"/>
        </w:rPr>
        <w:t>the Packaging (Essential Requirements) Regulations</w:t>
      </w:r>
      <w:bookmarkEnd w:id="18"/>
      <w:r w:rsidRPr="00835DF5">
        <w:rPr>
          <w:rFonts w:eastAsia="Times New Roman" w:cstheme="minorHAnsi"/>
          <w:bCs/>
          <w:szCs w:val="20"/>
        </w:rPr>
        <w:t xml:space="preserve"> 2015 (as amended) which implements the EU Directive on Packaging and Packaging Waste (94/62/EC) in the UK, and which requires packaging to be minimised, recoverable, and not to exceed by weight specified concentrations of heavy metals. </w:t>
      </w:r>
    </w:p>
    <w:p w14:paraId="50881811" w14:textId="77777777" w:rsidR="00F34D22" w:rsidRPr="00835DF5" w:rsidRDefault="00F34D22" w:rsidP="00F34D22">
      <w:pPr>
        <w:rPr>
          <w:rFonts w:eastAsia="Times New Roman" w:cstheme="minorHAnsi"/>
          <w:bCs/>
          <w:szCs w:val="20"/>
          <w:lang w:val="x-none"/>
        </w:rPr>
      </w:pPr>
      <w:r w:rsidRPr="00835DF5">
        <w:rPr>
          <w:rFonts w:eastAsia="Times New Roman" w:cstheme="minorHAnsi"/>
          <w:bCs/>
          <w:szCs w:val="20"/>
          <w:lang w:val="x-none"/>
        </w:rPr>
        <w:tab/>
      </w:r>
    </w:p>
    <w:p w14:paraId="10101208" w14:textId="77777777" w:rsidR="00F34D22" w:rsidRDefault="00F34D22" w:rsidP="00F34D22">
      <w:pPr>
        <w:rPr>
          <w:rFonts w:cstheme="minorHAnsi"/>
          <w:sz w:val="28"/>
          <w:szCs w:val="24"/>
        </w:rPr>
      </w:pPr>
    </w:p>
    <w:p w14:paraId="539065D1" w14:textId="77777777" w:rsidR="00F34D22" w:rsidRPr="006952D2" w:rsidRDefault="00F34D22" w:rsidP="00C6521B">
      <w:pPr>
        <w:keepNext/>
        <w:keepLines/>
        <w:numPr>
          <w:ilvl w:val="3"/>
          <w:numId w:val="25"/>
        </w:numPr>
        <w:outlineLvl w:val="8"/>
        <w:rPr>
          <w:rFonts w:eastAsia="Times New Roman" w:cstheme="minorHAnsi"/>
          <w:b/>
          <w:bCs/>
        </w:rPr>
      </w:pPr>
      <w:r w:rsidRPr="006952D2">
        <w:rPr>
          <w:rFonts w:eastAsia="Times New Roman" w:cstheme="minorHAnsi"/>
          <w:b/>
          <w:bCs/>
        </w:rPr>
        <w:t>ISO 14001 or Equivalent</w:t>
      </w:r>
    </w:p>
    <w:p w14:paraId="659EE382" w14:textId="77777777" w:rsidR="00F34D22" w:rsidRPr="006952D2" w:rsidRDefault="00F34D22" w:rsidP="00F34D22">
      <w:pPr>
        <w:keepNext/>
        <w:suppressAutoHyphens/>
        <w:autoSpaceDN w:val="0"/>
        <w:ind w:left="360" w:firstLine="0"/>
        <w:jc w:val="left"/>
        <w:textAlignment w:val="baseline"/>
        <w:rPr>
          <w:rFonts w:eastAsia="Times New Roman" w:cstheme="minorHAnsi"/>
          <w:bCs/>
        </w:rPr>
      </w:pPr>
    </w:p>
    <w:p w14:paraId="1B8AD13D" w14:textId="77777777" w:rsidR="00F34D22" w:rsidRPr="006952D2" w:rsidRDefault="00F34D22" w:rsidP="00F34D22">
      <w:pPr>
        <w:keepNext/>
        <w:suppressAutoHyphens/>
        <w:autoSpaceDN w:val="0"/>
        <w:ind w:firstLine="0"/>
        <w:textAlignment w:val="baseline"/>
        <w:rPr>
          <w:rFonts w:eastAsia="Times New Roman" w:cstheme="minorHAnsi"/>
          <w:bCs/>
        </w:rPr>
      </w:pPr>
      <w:bookmarkStart w:id="19" w:name="_Hlk48588850"/>
      <w:r w:rsidRPr="004A42E4">
        <w:rPr>
          <w:rFonts w:eastAsia="Times New Roman" w:cstheme="minorHAnsi"/>
          <w:bCs/>
        </w:rPr>
        <w:t>It is expected that Suppliers effectively manage their environmental performance and minimises negative impact where possible. Suppliers shall hold an Environmental / Sustainability Certificate – ISO 14001 or equivalent in support of their commitment to promoting environmental and sustainability issues. Suppliers</w:t>
      </w:r>
      <w:r w:rsidRPr="004572EA">
        <w:rPr>
          <w:rFonts w:eastAsia="Times New Roman" w:cstheme="minorHAnsi"/>
          <w:bCs/>
        </w:rPr>
        <w:t xml:space="preserve"> shall provide a copy of their Environmental / Sustainability Certificate – ISO 14001 or equivalent</w:t>
      </w:r>
      <w:r>
        <w:rPr>
          <w:rFonts w:eastAsia="Times New Roman" w:cstheme="minorHAnsi"/>
          <w:bCs/>
        </w:rPr>
        <w:t>.</w:t>
      </w:r>
    </w:p>
    <w:bookmarkEnd w:id="19"/>
    <w:p w14:paraId="3789D0ED" w14:textId="77777777" w:rsidR="00F34D22" w:rsidRPr="006952D2" w:rsidRDefault="00F34D22" w:rsidP="00F34D22">
      <w:pPr>
        <w:keepNext/>
        <w:suppressAutoHyphens/>
        <w:autoSpaceDN w:val="0"/>
        <w:ind w:firstLine="0"/>
        <w:jc w:val="left"/>
        <w:textAlignment w:val="baseline"/>
        <w:rPr>
          <w:rFonts w:eastAsia="Times New Roman" w:cstheme="minorHAnsi"/>
          <w:bCs/>
        </w:rPr>
      </w:pPr>
    </w:p>
    <w:p w14:paraId="3D20DDAE" w14:textId="77777777" w:rsidR="00F34D22" w:rsidRPr="006952D2" w:rsidRDefault="00F34D22" w:rsidP="00C6521B">
      <w:pPr>
        <w:keepNext/>
        <w:keepLines/>
        <w:numPr>
          <w:ilvl w:val="3"/>
          <w:numId w:val="25"/>
        </w:numPr>
        <w:outlineLvl w:val="8"/>
        <w:rPr>
          <w:rFonts w:eastAsia="Times New Roman" w:cstheme="minorHAnsi"/>
          <w:b/>
        </w:rPr>
      </w:pPr>
      <w:r w:rsidRPr="006952D2">
        <w:rPr>
          <w:rFonts w:eastAsia="Times New Roman" w:cstheme="minorHAnsi"/>
          <w:b/>
        </w:rPr>
        <w:t>Packaging Regulations</w:t>
      </w:r>
    </w:p>
    <w:p w14:paraId="30E51DED" w14:textId="77777777" w:rsidR="00F34D22" w:rsidRPr="006952D2" w:rsidRDefault="00F34D22" w:rsidP="00F34D22">
      <w:pPr>
        <w:suppressAutoHyphens/>
        <w:autoSpaceDN w:val="0"/>
        <w:jc w:val="left"/>
        <w:textAlignment w:val="baseline"/>
        <w:rPr>
          <w:rFonts w:eastAsia="Times New Roman" w:cstheme="minorHAnsi"/>
          <w:b/>
        </w:rPr>
      </w:pPr>
    </w:p>
    <w:p w14:paraId="60B9CC09" w14:textId="77777777" w:rsidR="00F34D22" w:rsidRPr="006952D2" w:rsidRDefault="00F34D22" w:rsidP="00F34D22">
      <w:pPr>
        <w:tabs>
          <w:tab w:val="left" w:pos="850"/>
          <w:tab w:val="left" w:pos="1700"/>
          <w:tab w:val="left" w:pos="2595"/>
        </w:tabs>
        <w:suppressAutoHyphens/>
        <w:autoSpaceDN w:val="0"/>
        <w:ind w:left="720" w:firstLine="0"/>
        <w:textAlignment w:val="baseline"/>
        <w:rPr>
          <w:rFonts w:eastAsia="Times New Roman" w:cstheme="minorHAnsi"/>
          <w:bCs/>
        </w:rPr>
      </w:pPr>
      <w:r w:rsidRPr="006952D2">
        <w:rPr>
          <w:rFonts w:eastAsia="Times New Roman" w:cstheme="minorHAnsi"/>
          <w:bCs/>
        </w:rPr>
        <w:t xml:space="preserve">The Supplier shall comply with the requirements of the Packaging (Essential Requirements) Regulations 2015 (as amended) which implements the EU Directive on Packaging and Packaging Waste (94/62/EC) in the UK, and which requires packaging to be minimised, recoverable, and not to exceed by weight specified concentrations of heavy metals. </w:t>
      </w:r>
    </w:p>
    <w:p w14:paraId="52D56549" w14:textId="77777777" w:rsidR="00F34D22" w:rsidRPr="006952D2" w:rsidRDefault="00F34D22" w:rsidP="00F34D22">
      <w:pPr>
        <w:suppressAutoHyphens/>
        <w:autoSpaceDN w:val="0"/>
        <w:textAlignment w:val="baseline"/>
        <w:rPr>
          <w:rFonts w:eastAsia="Times New Roman" w:cstheme="minorHAnsi"/>
          <w:bCs/>
        </w:rPr>
      </w:pPr>
      <w:r w:rsidRPr="006952D2">
        <w:rPr>
          <w:rFonts w:eastAsia="Times New Roman" w:cstheme="minorHAnsi"/>
          <w:bCs/>
        </w:rPr>
        <w:tab/>
      </w:r>
    </w:p>
    <w:p w14:paraId="5F9B9090" w14:textId="77777777" w:rsidR="00F34D22" w:rsidRPr="006952D2" w:rsidRDefault="00F34D22" w:rsidP="00C6521B">
      <w:pPr>
        <w:keepNext/>
        <w:keepLines/>
        <w:numPr>
          <w:ilvl w:val="3"/>
          <w:numId w:val="25"/>
        </w:numPr>
        <w:outlineLvl w:val="8"/>
        <w:rPr>
          <w:rFonts w:eastAsia="Times New Roman" w:cstheme="minorHAnsi"/>
          <w:b/>
        </w:rPr>
      </w:pPr>
      <w:r w:rsidRPr="006952D2">
        <w:rPr>
          <w:rFonts w:eastAsia="Times New Roman" w:cstheme="minorHAnsi"/>
          <w:b/>
        </w:rPr>
        <w:t>Waste Carriers Licence</w:t>
      </w:r>
    </w:p>
    <w:p w14:paraId="6E05C57E" w14:textId="77777777" w:rsidR="00F34D22" w:rsidRPr="006952D2" w:rsidRDefault="00F34D22" w:rsidP="00F34D22">
      <w:pPr>
        <w:tabs>
          <w:tab w:val="left" w:pos="850"/>
          <w:tab w:val="left" w:pos="1700"/>
          <w:tab w:val="left" w:pos="2595"/>
        </w:tabs>
        <w:suppressAutoHyphens/>
        <w:autoSpaceDN w:val="0"/>
        <w:ind w:left="720" w:firstLine="0"/>
        <w:textAlignment w:val="baseline"/>
        <w:rPr>
          <w:rFonts w:eastAsia="Times New Roman" w:cstheme="minorHAnsi"/>
          <w:b/>
        </w:rPr>
      </w:pPr>
    </w:p>
    <w:p w14:paraId="6E76632A" w14:textId="77777777" w:rsidR="00F34D22" w:rsidRPr="006952D2" w:rsidRDefault="00F34D22" w:rsidP="00F34D22">
      <w:pPr>
        <w:keepNext/>
        <w:suppressAutoHyphens/>
        <w:autoSpaceDN w:val="0"/>
        <w:ind w:firstLine="0"/>
        <w:textAlignment w:val="baseline"/>
        <w:rPr>
          <w:rFonts w:eastAsia="Calibri" w:cstheme="minorHAnsi"/>
          <w:sz w:val="20"/>
          <w:szCs w:val="20"/>
        </w:rPr>
      </w:pPr>
      <w:r w:rsidRPr="006952D2">
        <w:rPr>
          <w:rFonts w:eastAsia="Times New Roman" w:cstheme="minorHAnsi"/>
          <w:bCs/>
        </w:rPr>
        <w:t>Any business transporting waste, whether their own or someone else’s; for free or for profit; must now register as a waste carrier with the Environment Agency in England. The Supplier shall ensure that appropriate registration and a Waste Carriers Licence is available for inspection, should the transporting of waste be applicable at any time under this Framework.</w:t>
      </w:r>
    </w:p>
    <w:p w14:paraId="4EC72DC8" w14:textId="77777777" w:rsidR="00F34D22" w:rsidRPr="006952D2" w:rsidRDefault="00F34D22" w:rsidP="00F34D22">
      <w:pPr>
        <w:suppressAutoHyphens/>
        <w:autoSpaceDN w:val="0"/>
        <w:ind w:left="720" w:firstLine="0"/>
        <w:textAlignment w:val="baseline"/>
        <w:rPr>
          <w:rFonts w:eastAsia="Calibri" w:cstheme="minorHAnsi"/>
          <w:sz w:val="20"/>
          <w:szCs w:val="20"/>
        </w:rPr>
      </w:pPr>
    </w:p>
    <w:p w14:paraId="4A341E4F" w14:textId="77777777" w:rsidR="00F34D22" w:rsidRPr="006952D2" w:rsidRDefault="00F34D22" w:rsidP="00C6521B">
      <w:pPr>
        <w:keepNext/>
        <w:keepLines/>
        <w:numPr>
          <w:ilvl w:val="3"/>
          <w:numId w:val="25"/>
        </w:numPr>
        <w:outlineLvl w:val="8"/>
        <w:rPr>
          <w:rFonts w:eastAsia="Times New Roman" w:cstheme="minorHAnsi"/>
          <w:b/>
        </w:rPr>
      </w:pPr>
      <w:r w:rsidRPr="006952D2">
        <w:rPr>
          <w:rFonts w:eastAsia="Times New Roman" w:cstheme="minorHAnsi"/>
          <w:b/>
        </w:rPr>
        <w:t xml:space="preserve">Sustainability </w:t>
      </w:r>
    </w:p>
    <w:p w14:paraId="4C7B8F92" w14:textId="77777777" w:rsidR="00F34D22" w:rsidRPr="006952D2" w:rsidRDefault="00F34D22" w:rsidP="00F34D22">
      <w:pPr>
        <w:keepNext/>
        <w:suppressAutoHyphens/>
        <w:autoSpaceDN w:val="0"/>
        <w:ind w:firstLine="0"/>
        <w:jc w:val="left"/>
        <w:textAlignment w:val="baseline"/>
        <w:rPr>
          <w:rFonts w:eastAsia="Calibri" w:cstheme="minorHAnsi"/>
          <w:sz w:val="20"/>
          <w:szCs w:val="20"/>
          <w:shd w:val="clear" w:color="auto" w:fill="FFFF00"/>
        </w:rPr>
      </w:pPr>
    </w:p>
    <w:p w14:paraId="3B3FA9D5" w14:textId="77777777" w:rsidR="00F34D22" w:rsidRDefault="00F34D22" w:rsidP="00F34D22">
      <w:pPr>
        <w:suppressAutoHyphens/>
        <w:autoSpaceDN w:val="0"/>
        <w:ind w:left="720" w:firstLine="0"/>
        <w:textAlignment w:val="baseline"/>
        <w:rPr>
          <w:rFonts w:eastAsia="Times New Roman" w:cstheme="minorHAnsi"/>
          <w:bCs/>
        </w:rPr>
      </w:pPr>
      <w:r>
        <w:rPr>
          <w:rFonts w:eastAsia="Times New Roman" w:cstheme="minorHAnsi"/>
          <w:bCs/>
        </w:rPr>
        <w:t>The supplier is expected to take issues of Sustainability (which for purposes of clarity includes Labour Standards) seriously and have implemented measures to ensure that its suppliers and subcontractors do likewise.</w:t>
      </w:r>
    </w:p>
    <w:p w14:paraId="14632966" w14:textId="77777777" w:rsidR="00F34D22" w:rsidRDefault="00F34D22" w:rsidP="00F34D22">
      <w:pPr>
        <w:suppressAutoHyphens/>
        <w:autoSpaceDN w:val="0"/>
        <w:ind w:left="720" w:firstLine="0"/>
        <w:textAlignment w:val="baseline"/>
        <w:rPr>
          <w:rFonts w:eastAsia="Times New Roman" w:cstheme="minorHAnsi"/>
          <w:bCs/>
        </w:rPr>
      </w:pPr>
    </w:p>
    <w:p w14:paraId="3B37D970" w14:textId="77777777" w:rsidR="00F34D22" w:rsidRPr="006952D2" w:rsidRDefault="00F34D22" w:rsidP="00F34D22">
      <w:pPr>
        <w:suppressAutoHyphens/>
        <w:autoSpaceDN w:val="0"/>
        <w:ind w:left="720" w:firstLine="0"/>
        <w:textAlignment w:val="baseline"/>
        <w:rPr>
          <w:rFonts w:eastAsia="Times New Roman" w:cstheme="minorHAnsi"/>
          <w:bCs/>
        </w:rPr>
      </w:pPr>
      <w:r w:rsidRPr="006952D2">
        <w:rPr>
          <w:rFonts w:eastAsia="Times New Roman" w:cstheme="minorHAnsi"/>
          <w:bCs/>
        </w:rPr>
        <w:t xml:space="preserve">The Supplier shall support </w:t>
      </w:r>
      <w:r>
        <w:rPr>
          <w:rFonts w:eastAsia="Times New Roman" w:cstheme="minorHAnsi"/>
          <w:bCs/>
        </w:rPr>
        <w:t>the Authority</w:t>
      </w:r>
      <w:r w:rsidRPr="006952D2">
        <w:rPr>
          <w:rFonts w:eastAsia="Times New Roman" w:cstheme="minorHAnsi"/>
          <w:bCs/>
        </w:rPr>
        <w:t xml:space="preserve"> and the Department of Health </w:t>
      </w:r>
      <w:r>
        <w:rPr>
          <w:rFonts w:eastAsia="Times New Roman" w:cstheme="minorHAnsi"/>
          <w:bCs/>
        </w:rPr>
        <w:t xml:space="preserve">and Social Care </w:t>
      </w:r>
      <w:r w:rsidRPr="006952D2">
        <w:rPr>
          <w:rFonts w:eastAsia="Times New Roman" w:cstheme="minorHAnsi"/>
          <w:bCs/>
        </w:rPr>
        <w:t>with the</w:t>
      </w:r>
      <w:r>
        <w:rPr>
          <w:rFonts w:eastAsia="Times New Roman" w:cstheme="minorHAnsi"/>
          <w:bCs/>
        </w:rPr>
        <w:t xml:space="preserve"> </w:t>
      </w:r>
      <w:r w:rsidRPr="006952D2">
        <w:rPr>
          <w:rFonts w:eastAsia="Times New Roman" w:cstheme="minorHAnsi"/>
          <w:bCs/>
        </w:rPr>
        <w:t>implementation of the voluntary instrument entitled: “Green Public Procurement Criteria for Electrical and Electronic Equipment used in the Healthcare Sector (EU GPP for EEE)” and shall in particular provide upon request the following:</w:t>
      </w:r>
    </w:p>
    <w:p w14:paraId="689D7E0B" w14:textId="77777777" w:rsidR="00F34D22" w:rsidRPr="006952D2" w:rsidRDefault="00F34D22" w:rsidP="00F34D22">
      <w:pPr>
        <w:suppressAutoHyphens/>
        <w:autoSpaceDN w:val="0"/>
        <w:ind w:left="720" w:firstLine="0"/>
        <w:textAlignment w:val="baseline"/>
        <w:rPr>
          <w:rFonts w:eastAsia="Times New Roman" w:cstheme="minorHAnsi"/>
          <w:bCs/>
        </w:rPr>
      </w:pPr>
    </w:p>
    <w:p w14:paraId="7CF95C76" w14:textId="77777777" w:rsidR="00F34D22" w:rsidRPr="006952D2" w:rsidRDefault="00F34D22" w:rsidP="00C6521B">
      <w:pPr>
        <w:numPr>
          <w:ilvl w:val="0"/>
          <w:numId w:val="23"/>
        </w:numPr>
        <w:suppressAutoHyphens/>
        <w:autoSpaceDN w:val="0"/>
        <w:textAlignment w:val="baseline"/>
        <w:rPr>
          <w:rFonts w:eastAsia="Times New Roman" w:cstheme="minorHAnsi"/>
          <w:bCs/>
        </w:rPr>
      </w:pPr>
      <w:r w:rsidRPr="006952D2">
        <w:rPr>
          <w:rFonts w:eastAsia="Times New Roman" w:cstheme="minorHAnsi"/>
          <w:bCs/>
        </w:rPr>
        <w:t>User instructions for green performance management, including instructions on how to maximise the environmental performance of the Goods;</w:t>
      </w:r>
    </w:p>
    <w:p w14:paraId="055D0D5D" w14:textId="77777777" w:rsidR="00F34D22" w:rsidRPr="006952D2" w:rsidRDefault="00F34D22" w:rsidP="00F34D22">
      <w:pPr>
        <w:suppressAutoHyphens/>
        <w:autoSpaceDN w:val="0"/>
        <w:ind w:left="720" w:firstLine="0"/>
        <w:textAlignment w:val="baseline"/>
        <w:rPr>
          <w:rFonts w:eastAsia="Times New Roman" w:cstheme="minorHAnsi"/>
          <w:bCs/>
        </w:rPr>
      </w:pPr>
    </w:p>
    <w:p w14:paraId="5DD64AE0" w14:textId="77777777" w:rsidR="00F34D22" w:rsidRPr="006952D2" w:rsidRDefault="00F34D22" w:rsidP="00C6521B">
      <w:pPr>
        <w:numPr>
          <w:ilvl w:val="0"/>
          <w:numId w:val="23"/>
        </w:numPr>
        <w:suppressAutoHyphens/>
        <w:autoSpaceDN w:val="0"/>
        <w:textAlignment w:val="baseline"/>
        <w:rPr>
          <w:rFonts w:eastAsia="Times New Roman" w:cstheme="minorHAnsi"/>
          <w:bCs/>
        </w:rPr>
      </w:pPr>
      <w:r w:rsidRPr="006952D2">
        <w:rPr>
          <w:rFonts w:eastAsia="Times New Roman" w:cstheme="minorHAnsi"/>
          <w:bCs/>
        </w:rPr>
        <w:t>Training with energy efficiency optimisation, including on the adjustment and finetuning of the Goods in relation to their consumption of electricity (using parameters (for example, standby mode) in order to optimise the electricity use);</w:t>
      </w:r>
    </w:p>
    <w:p w14:paraId="01036605" w14:textId="77777777" w:rsidR="00F34D22" w:rsidRPr="006952D2" w:rsidRDefault="00F34D22" w:rsidP="00F34D22">
      <w:pPr>
        <w:suppressAutoHyphens/>
        <w:autoSpaceDN w:val="0"/>
        <w:ind w:left="720" w:firstLine="0"/>
        <w:textAlignment w:val="baseline"/>
        <w:rPr>
          <w:rFonts w:eastAsia="Times New Roman" w:cstheme="minorHAnsi"/>
          <w:bCs/>
        </w:rPr>
      </w:pPr>
    </w:p>
    <w:p w14:paraId="7A6D7DD8" w14:textId="77777777" w:rsidR="00F34D22" w:rsidRPr="006952D2" w:rsidRDefault="00F34D22" w:rsidP="00C6521B">
      <w:pPr>
        <w:numPr>
          <w:ilvl w:val="0"/>
          <w:numId w:val="23"/>
        </w:numPr>
        <w:suppressAutoHyphens/>
        <w:autoSpaceDN w:val="0"/>
        <w:textAlignment w:val="baseline"/>
        <w:rPr>
          <w:rFonts w:eastAsia="Times New Roman" w:cstheme="minorHAnsi"/>
          <w:bCs/>
        </w:rPr>
      </w:pPr>
      <w:r w:rsidRPr="006952D2">
        <w:rPr>
          <w:rFonts w:eastAsia="Times New Roman" w:cstheme="minorHAnsi"/>
          <w:bCs/>
        </w:rPr>
        <w:t>Installation with energy efficiency optimisation, and a ‘needs assessment’ for the Participating Authority so the Participating Authority understands how to optimise the Goods’ electricity consumption;</w:t>
      </w:r>
    </w:p>
    <w:p w14:paraId="5581B1DE" w14:textId="77777777" w:rsidR="00F34D22" w:rsidRPr="006952D2" w:rsidRDefault="00F34D22" w:rsidP="00F34D22">
      <w:pPr>
        <w:suppressAutoHyphens/>
        <w:autoSpaceDN w:val="0"/>
        <w:ind w:left="720" w:firstLine="0"/>
        <w:textAlignment w:val="baseline"/>
        <w:rPr>
          <w:rFonts w:eastAsia="Times New Roman" w:cstheme="minorHAnsi"/>
          <w:bCs/>
        </w:rPr>
      </w:pPr>
    </w:p>
    <w:p w14:paraId="6B917454" w14:textId="77777777" w:rsidR="00F34D22" w:rsidRPr="006952D2" w:rsidRDefault="00F34D22" w:rsidP="00C6521B">
      <w:pPr>
        <w:numPr>
          <w:ilvl w:val="0"/>
          <w:numId w:val="23"/>
        </w:numPr>
        <w:suppressAutoHyphens/>
        <w:autoSpaceDN w:val="0"/>
        <w:textAlignment w:val="baseline"/>
        <w:rPr>
          <w:rFonts w:eastAsia="Times New Roman" w:cstheme="minorHAnsi"/>
          <w:bCs/>
        </w:rPr>
      </w:pPr>
      <w:r w:rsidRPr="006952D2">
        <w:rPr>
          <w:rFonts w:eastAsia="Times New Roman" w:cstheme="minorHAnsi"/>
          <w:bCs/>
        </w:rPr>
        <w:t>Confirmation of the energy profiles of the Goods (where pre-determined use</w:t>
      </w:r>
      <w:r w:rsidRPr="007A69AC">
        <w:rPr>
          <w:rFonts w:eastAsia="Times New Roman" w:cstheme="minorHAnsi"/>
          <w:bCs/>
        </w:rPr>
        <w:t xml:space="preserve"> </w:t>
      </w:r>
      <w:r w:rsidRPr="006952D2">
        <w:rPr>
          <w:rFonts w:eastAsia="Times New Roman" w:cstheme="minorHAnsi"/>
          <w:bCs/>
        </w:rPr>
        <w:t xml:space="preserve">scenarios exist within EU GPP Guidance). </w:t>
      </w:r>
    </w:p>
    <w:p w14:paraId="46289CD2" w14:textId="77777777" w:rsidR="00F34D22" w:rsidRPr="006952D2" w:rsidRDefault="00F34D22" w:rsidP="00F34D22">
      <w:pPr>
        <w:suppressAutoHyphens/>
        <w:autoSpaceDN w:val="0"/>
        <w:ind w:left="720" w:firstLine="0"/>
        <w:textAlignment w:val="baseline"/>
        <w:rPr>
          <w:rFonts w:eastAsia="Times New Roman" w:cstheme="minorHAnsi"/>
          <w:bCs/>
        </w:rPr>
      </w:pPr>
    </w:p>
    <w:p w14:paraId="1F150A1E" w14:textId="77777777" w:rsidR="00F34D22" w:rsidRPr="006952D2" w:rsidRDefault="00F34D22" w:rsidP="00F34D22">
      <w:pPr>
        <w:suppressAutoHyphens/>
        <w:autoSpaceDN w:val="0"/>
        <w:ind w:left="720" w:firstLine="0"/>
        <w:textAlignment w:val="baseline"/>
        <w:rPr>
          <w:rFonts w:eastAsia="Times New Roman" w:cstheme="minorHAnsi"/>
          <w:bCs/>
        </w:rPr>
      </w:pPr>
      <w:r w:rsidRPr="006952D2">
        <w:rPr>
          <w:rFonts w:eastAsia="Times New Roman" w:cstheme="minorHAnsi"/>
          <w:bCs/>
        </w:rPr>
        <w:t xml:space="preserve">For Goods with no pre-determined use scenarios, </w:t>
      </w:r>
      <w:r>
        <w:rPr>
          <w:rFonts w:eastAsia="Times New Roman" w:cstheme="minorHAnsi"/>
          <w:bCs/>
        </w:rPr>
        <w:t>the Authority</w:t>
      </w:r>
      <w:r w:rsidRPr="006952D2">
        <w:rPr>
          <w:rFonts w:eastAsia="Times New Roman" w:cstheme="minorHAnsi"/>
          <w:bCs/>
        </w:rPr>
        <w:t xml:space="preserve"> may develop these during the term of the Framework Agreement.</w:t>
      </w:r>
    </w:p>
    <w:p w14:paraId="0531F4F9" w14:textId="77777777" w:rsidR="00F34D22" w:rsidRPr="006952D2" w:rsidRDefault="00F34D22" w:rsidP="00F34D22">
      <w:pPr>
        <w:suppressAutoHyphens/>
        <w:autoSpaceDN w:val="0"/>
        <w:ind w:left="720" w:firstLine="0"/>
        <w:textAlignment w:val="baseline"/>
        <w:rPr>
          <w:rFonts w:eastAsia="Calibri" w:cstheme="minorHAnsi"/>
          <w:shd w:val="clear" w:color="auto" w:fill="FFFF00"/>
        </w:rPr>
      </w:pPr>
    </w:p>
    <w:p w14:paraId="688FA04A" w14:textId="77777777" w:rsidR="00F34D22" w:rsidRPr="006952D2" w:rsidRDefault="00F34D22" w:rsidP="00F34D22">
      <w:pPr>
        <w:suppressAutoHyphens/>
        <w:autoSpaceDN w:val="0"/>
        <w:ind w:left="720" w:firstLine="0"/>
        <w:textAlignment w:val="baseline"/>
        <w:rPr>
          <w:rFonts w:eastAsia="Calibri" w:cstheme="minorHAnsi"/>
          <w:sz w:val="20"/>
          <w:szCs w:val="20"/>
          <w:shd w:val="clear" w:color="auto" w:fill="FFFF00"/>
        </w:rPr>
      </w:pPr>
    </w:p>
    <w:p w14:paraId="69051AAF" w14:textId="77777777" w:rsidR="00F34D22" w:rsidRPr="006952D2" w:rsidRDefault="00F34D22" w:rsidP="00C6521B">
      <w:pPr>
        <w:keepNext/>
        <w:keepLines/>
        <w:numPr>
          <w:ilvl w:val="3"/>
          <w:numId w:val="25"/>
        </w:numPr>
        <w:outlineLvl w:val="8"/>
        <w:rPr>
          <w:rFonts w:eastAsia="Times New Roman" w:cstheme="minorHAnsi"/>
          <w:b/>
          <w:shd w:val="clear" w:color="auto" w:fill="FFFFFF"/>
        </w:rPr>
      </w:pPr>
      <w:r w:rsidRPr="006952D2">
        <w:rPr>
          <w:rFonts w:eastAsia="Times New Roman" w:cstheme="minorHAnsi"/>
          <w:b/>
          <w:shd w:val="clear" w:color="auto" w:fill="FFFFFF"/>
        </w:rPr>
        <w:t>Management and disposal of healthcare waste (HTM 07-01)</w:t>
      </w:r>
    </w:p>
    <w:p w14:paraId="03DDA9AF" w14:textId="77777777" w:rsidR="00F34D22" w:rsidRPr="006952D2" w:rsidRDefault="00F34D22" w:rsidP="00F34D22">
      <w:pPr>
        <w:suppressAutoHyphens/>
        <w:autoSpaceDN w:val="0"/>
        <w:jc w:val="left"/>
        <w:textAlignment w:val="baseline"/>
        <w:rPr>
          <w:rFonts w:eastAsia="Times New Roman" w:cstheme="minorHAnsi"/>
          <w:bCs/>
        </w:rPr>
      </w:pPr>
    </w:p>
    <w:p w14:paraId="69C34695" w14:textId="77777777" w:rsidR="00F34D22" w:rsidRPr="006952D2" w:rsidRDefault="00F34D22" w:rsidP="00F34D22">
      <w:pPr>
        <w:keepNext/>
        <w:suppressAutoHyphens/>
        <w:autoSpaceDN w:val="0"/>
        <w:ind w:left="851" w:hanging="851"/>
        <w:textAlignment w:val="baseline"/>
        <w:rPr>
          <w:rFonts w:eastAsia="Calibri" w:cstheme="minorHAnsi"/>
          <w:sz w:val="20"/>
          <w:szCs w:val="20"/>
        </w:rPr>
      </w:pPr>
      <w:r>
        <w:rPr>
          <w:rFonts w:eastAsia="Times New Roman" w:cstheme="minorHAnsi"/>
          <w:bCs/>
        </w:rPr>
        <w:tab/>
      </w:r>
      <w:r w:rsidRPr="006952D2">
        <w:rPr>
          <w:rFonts w:eastAsia="Times New Roman" w:cstheme="minorHAnsi"/>
          <w:bCs/>
        </w:rPr>
        <w:t>Upon request - The Supplier shall provide information on the management of the product at end-of-life, including (but not restricted to) opportunities for re-use and recycling.</w:t>
      </w:r>
    </w:p>
    <w:p w14:paraId="0377C22F" w14:textId="77777777" w:rsidR="00F34D22" w:rsidRPr="006952D2" w:rsidRDefault="00F34D22" w:rsidP="00F34D22">
      <w:pPr>
        <w:suppressAutoHyphens/>
        <w:autoSpaceDN w:val="0"/>
        <w:ind w:left="851" w:hanging="851"/>
        <w:textAlignment w:val="baseline"/>
        <w:rPr>
          <w:rFonts w:eastAsia="Times New Roman" w:cstheme="minorHAnsi"/>
          <w:bCs/>
        </w:rPr>
      </w:pPr>
    </w:p>
    <w:p w14:paraId="246148D0" w14:textId="77777777" w:rsidR="00F34D22" w:rsidRPr="006952D2" w:rsidRDefault="00F34D22" w:rsidP="00F34D22">
      <w:pPr>
        <w:keepNext/>
        <w:suppressAutoHyphens/>
        <w:autoSpaceDN w:val="0"/>
        <w:ind w:left="851" w:hanging="851"/>
        <w:textAlignment w:val="baseline"/>
        <w:outlineLvl w:val="8"/>
        <w:rPr>
          <w:rFonts w:eastAsia="Times New Roman" w:cstheme="minorHAnsi"/>
          <w:bCs/>
        </w:rPr>
      </w:pPr>
      <w:r>
        <w:rPr>
          <w:rFonts w:eastAsia="Times New Roman" w:cstheme="minorHAnsi"/>
          <w:bCs/>
        </w:rPr>
        <w:tab/>
      </w:r>
      <w:r w:rsidRPr="006952D2">
        <w:rPr>
          <w:rFonts w:eastAsia="Times New Roman" w:cstheme="minorHAnsi"/>
          <w:bCs/>
        </w:rPr>
        <w:t>Product literature shall identify information pertaining to the disposal; re-use; refurbishing or recycling of products.</w:t>
      </w:r>
    </w:p>
    <w:p w14:paraId="66C692DB" w14:textId="7A3ED0F3" w:rsidR="004939E1" w:rsidRPr="00F34D22" w:rsidRDefault="004939E1" w:rsidP="00F34D22">
      <w:pPr>
        <w:keepNext/>
        <w:keepLines/>
        <w:ind w:left="0" w:firstLine="0"/>
        <w:outlineLvl w:val="8"/>
        <w:rPr>
          <w:rFonts w:eastAsia="Times New Roman" w:cstheme="minorHAnsi"/>
          <w:b/>
          <w:sz w:val="24"/>
          <w:szCs w:val="20"/>
        </w:rPr>
      </w:pPr>
    </w:p>
    <w:p w14:paraId="6EFD2796" w14:textId="77777777" w:rsidR="00AC0F22" w:rsidRPr="00835DF5" w:rsidRDefault="00AC0F22" w:rsidP="00AC0F22">
      <w:pPr>
        <w:keepLines/>
        <w:ind w:left="1134" w:hanging="567"/>
        <w:rPr>
          <w:rFonts w:eastAsia="Times New Roman" w:cstheme="minorHAnsi"/>
          <w:b/>
          <w:szCs w:val="20"/>
        </w:rPr>
      </w:pPr>
    </w:p>
    <w:p w14:paraId="5763053C" w14:textId="495A1E6E" w:rsidR="00665577" w:rsidRPr="0070053B" w:rsidRDefault="0009310C" w:rsidP="00C6521B">
      <w:pPr>
        <w:keepNext/>
        <w:keepLines/>
        <w:numPr>
          <w:ilvl w:val="1"/>
          <w:numId w:val="25"/>
        </w:numPr>
        <w:ind w:left="709" w:hanging="709"/>
        <w:outlineLvl w:val="8"/>
        <w:rPr>
          <w:rFonts w:eastAsia="Times New Roman" w:cstheme="minorHAnsi"/>
          <w:sz w:val="24"/>
          <w:szCs w:val="24"/>
        </w:rPr>
      </w:pPr>
      <w:r w:rsidRPr="0070053B">
        <w:rPr>
          <w:rFonts w:eastAsia="Times New Roman" w:cstheme="minorHAnsi"/>
          <w:b/>
          <w:sz w:val="28"/>
          <w:szCs w:val="24"/>
        </w:rPr>
        <w:t xml:space="preserve">Product </w:t>
      </w:r>
      <w:r w:rsidR="00D45647" w:rsidRPr="0070053B">
        <w:rPr>
          <w:rFonts w:eastAsia="Times New Roman" w:cstheme="minorHAnsi"/>
          <w:b/>
          <w:sz w:val="28"/>
          <w:szCs w:val="24"/>
        </w:rPr>
        <w:t>Spec</w:t>
      </w:r>
      <w:r w:rsidR="0070053B" w:rsidRPr="0070053B">
        <w:rPr>
          <w:rFonts w:eastAsia="Times New Roman" w:cstheme="minorHAnsi"/>
          <w:b/>
          <w:sz w:val="28"/>
          <w:szCs w:val="24"/>
        </w:rPr>
        <w:t>ification</w:t>
      </w:r>
      <w:r w:rsidR="00D45647" w:rsidRPr="0070053B">
        <w:rPr>
          <w:rFonts w:eastAsia="Times New Roman" w:cstheme="minorHAnsi"/>
          <w:sz w:val="24"/>
          <w:szCs w:val="24"/>
        </w:rPr>
        <w:t xml:space="preserve"> </w:t>
      </w:r>
    </w:p>
    <w:p w14:paraId="5E238E5E" w14:textId="77777777" w:rsidR="00136C4C" w:rsidRPr="0007206A" w:rsidRDefault="00136C4C" w:rsidP="00136C4C">
      <w:pPr>
        <w:keepNext/>
        <w:keepLines/>
        <w:ind w:firstLine="0"/>
        <w:outlineLvl w:val="8"/>
        <w:rPr>
          <w:rFonts w:eastAsia="Times New Roman" w:cstheme="minorHAnsi"/>
        </w:rPr>
      </w:pPr>
    </w:p>
    <w:p w14:paraId="0EC568DD" w14:textId="6FB3998C" w:rsidR="00025898" w:rsidRPr="0007206A" w:rsidRDefault="00136C4C" w:rsidP="00136C4C">
      <w:pPr>
        <w:keepNext/>
        <w:keepLines/>
        <w:ind w:left="0" w:firstLine="0"/>
        <w:outlineLvl w:val="8"/>
        <w:rPr>
          <w:rFonts w:eastAsia="Times New Roman" w:cstheme="minorHAnsi"/>
        </w:rPr>
      </w:pPr>
      <w:r w:rsidRPr="0007206A">
        <w:rPr>
          <w:rFonts w:eastAsia="Times New Roman" w:cstheme="minorHAnsi"/>
        </w:rPr>
        <w:t>3.8.3</w:t>
      </w:r>
      <w:r w:rsidRPr="0007206A">
        <w:rPr>
          <w:rFonts w:eastAsia="Times New Roman" w:cstheme="minorHAnsi"/>
        </w:rPr>
        <w:tab/>
        <w:t xml:space="preserve">The Supplier is to ensure that all goods supplied under this Framework meet all of the requirement set </w:t>
      </w:r>
      <w:r w:rsidR="00CA6203">
        <w:rPr>
          <w:rFonts w:eastAsia="Times New Roman" w:cstheme="minorHAnsi"/>
        </w:rPr>
        <w:tab/>
      </w:r>
      <w:r w:rsidRPr="0007206A">
        <w:rPr>
          <w:rFonts w:eastAsia="Times New Roman" w:cstheme="minorHAnsi"/>
        </w:rPr>
        <w:t xml:space="preserve">out within </w:t>
      </w:r>
      <w:r w:rsidR="00E873CA">
        <w:rPr>
          <w:rFonts w:eastAsia="Times New Roman" w:cstheme="minorHAnsi"/>
        </w:rPr>
        <w:t>Schedule A2 (A)</w:t>
      </w:r>
      <w:r w:rsidRPr="0007206A">
        <w:rPr>
          <w:rFonts w:eastAsia="Times New Roman" w:cstheme="minorHAnsi"/>
        </w:rPr>
        <w:t xml:space="preserve"> Product Specification</w:t>
      </w:r>
      <w:r w:rsidR="00E873CA">
        <w:rPr>
          <w:rFonts w:eastAsia="Times New Roman" w:cstheme="minorHAnsi"/>
        </w:rPr>
        <w:t>.</w:t>
      </w:r>
    </w:p>
    <w:p w14:paraId="46549318" w14:textId="77777777" w:rsidR="00025898" w:rsidRDefault="00025898" w:rsidP="00D06EDF">
      <w:pPr>
        <w:keepNext/>
        <w:contextualSpacing/>
        <w:outlineLvl w:val="8"/>
        <w:rPr>
          <w:rFonts w:eastAsia="Times New Roman" w:cstheme="minorHAnsi"/>
          <w:szCs w:val="20"/>
        </w:rPr>
      </w:pPr>
    </w:p>
    <w:p w14:paraId="359BCB06" w14:textId="122FA023" w:rsidR="00025898" w:rsidRDefault="00D40039" w:rsidP="00E17301">
      <w:pPr>
        <w:keepNext/>
        <w:ind w:left="0" w:firstLine="0"/>
        <w:contextualSpacing/>
        <w:outlineLvl w:val="8"/>
        <w:rPr>
          <w:rFonts w:eastAsia="Times New Roman" w:cstheme="minorHAnsi"/>
          <w:szCs w:val="20"/>
        </w:rPr>
      </w:pPr>
      <w:r>
        <w:rPr>
          <w:rFonts w:eastAsia="Times New Roman" w:cstheme="minorHAnsi"/>
          <w:szCs w:val="20"/>
        </w:rPr>
        <w:t xml:space="preserve"> </w:t>
      </w:r>
    </w:p>
    <w:p w14:paraId="34C86DB6" w14:textId="77777777" w:rsidR="00A9734A" w:rsidRPr="00835DF5" w:rsidRDefault="0009310C" w:rsidP="00C6521B">
      <w:pPr>
        <w:keepNext/>
        <w:keepLines/>
        <w:numPr>
          <w:ilvl w:val="1"/>
          <w:numId w:val="25"/>
        </w:numPr>
        <w:ind w:left="709" w:hanging="709"/>
        <w:outlineLvl w:val="8"/>
        <w:rPr>
          <w:rFonts w:eastAsia="Times New Roman" w:cstheme="minorHAnsi"/>
          <w:b/>
          <w:szCs w:val="20"/>
        </w:rPr>
      </w:pPr>
      <w:bookmarkStart w:id="20" w:name="_Hlk22730772"/>
      <w:r w:rsidRPr="00835DF5">
        <w:rPr>
          <w:rFonts w:eastAsia="Times New Roman" w:cstheme="minorHAnsi"/>
          <w:b/>
          <w:szCs w:val="20"/>
        </w:rPr>
        <w:t>Product</w:t>
      </w:r>
      <w:r w:rsidR="00A9734A" w:rsidRPr="00835DF5">
        <w:rPr>
          <w:rFonts w:eastAsia="Times New Roman" w:cstheme="minorHAnsi"/>
          <w:b/>
          <w:szCs w:val="20"/>
        </w:rPr>
        <w:t xml:space="preserve"> </w:t>
      </w:r>
      <w:r w:rsidR="00F71605" w:rsidRPr="00835DF5">
        <w:rPr>
          <w:rFonts w:eastAsia="Times New Roman" w:cstheme="minorHAnsi"/>
          <w:b/>
          <w:szCs w:val="20"/>
        </w:rPr>
        <w:t>Trials/</w:t>
      </w:r>
      <w:r w:rsidR="00A9734A" w:rsidRPr="00835DF5">
        <w:rPr>
          <w:rFonts w:eastAsia="Times New Roman" w:cstheme="minorHAnsi"/>
          <w:b/>
          <w:szCs w:val="20"/>
        </w:rPr>
        <w:t>Evaluation</w:t>
      </w:r>
      <w:r w:rsidR="00F71605" w:rsidRPr="00835DF5">
        <w:rPr>
          <w:rFonts w:eastAsia="Times New Roman" w:cstheme="minorHAnsi"/>
          <w:b/>
          <w:szCs w:val="20"/>
        </w:rPr>
        <w:t>s</w:t>
      </w:r>
    </w:p>
    <w:bookmarkEnd w:id="20"/>
    <w:p w14:paraId="0825B25E" w14:textId="77777777" w:rsidR="0009310C" w:rsidRPr="00835DF5" w:rsidRDefault="0009310C" w:rsidP="0009310C">
      <w:pPr>
        <w:ind w:left="1134" w:hanging="567"/>
        <w:contextualSpacing/>
        <w:rPr>
          <w:rFonts w:cstheme="minorHAnsi"/>
          <w:b/>
          <w:szCs w:val="20"/>
        </w:rPr>
      </w:pPr>
    </w:p>
    <w:p w14:paraId="21003EFA" w14:textId="6F801462" w:rsidR="00947BB4" w:rsidRPr="00AC34F1" w:rsidRDefault="0009310C" w:rsidP="00C6521B">
      <w:pPr>
        <w:keepNext/>
        <w:keepLines/>
        <w:numPr>
          <w:ilvl w:val="2"/>
          <w:numId w:val="25"/>
        </w:numPr>
        <w:ind w:hanging="720"/>
        <w:outlineLvl w:val="8"/>
        <w:rPr>
          <w:rFonts w:eastAsia="Times New Roman" w:cstheme="minorHAnsi"/>
          <w:color w:val="000000"/>
          <w:szCs w:val="20"/>
        </w:rPr>
      </w:pPr>
      <w:r w:rsidRPr="00D40039">
        <w:rPr>
          <w:rFonts w:eastAsia="Times New Roman" w:cstheme="minorHAnsi"/>
          <w:color w:val="000000"/>
          <w:szCs w:val="20"/>
        </w:rPr>
        <w:t xml:space="preserve">Participating Authorities reserve the right to undertake trials and evaluations of alternative </w:t>
      </w:r>
      <w:r w:rsidR="001C0863" w:rsidRPr="00D40039">
        <w:rPr>
          <w:rFonts w:eastAsia="Times New Roman" w:cstheme="minorHAnsi"/>
          <w:color w:val="000000"/>
          <w:szCs w:val="20"/>
        </w:rPr>
        <w:t>Supplier</w:t>
      </w:r>
      <w:r w:rsidRPr="00D40039">
        <w:rPr>
          <w:rFonts w:eastAsia="Times New Roman" w:cstheme="minorHAnsi"/>
          <w:color w:val="000000"/>
          <w:szCs w:val="20"/>
        </w:rPr>
        <w:t xml:space="preserve">s’ products. Any trials and evaluations conducted will </w:t>
      </w:r>
      <w:r w:rsidR="00D40039" w:rsidRPr="00D40039">
        <w:rPr>
          <w:rFonts w:eastAsia="Times New Roman" w:cstheme="minorHAnsi"/>
          <w:color w:val="000000"/>
          <w:szCs w:val="20"/>
        </w:rPr>
        <w:t>follow</w:t>
      </w:r>
      <w:r w:rsidRPr="00D40039">
        <w:rPr>
          <w:rFonts w:eastAsia="Times New Roman" w:cstheme="minorHAnsi"/>
          <w:color w:val="000000"/>
          <w:szCs w:val="20"/>
        </w:rPr>
        <w:t xml:space="preserve"> the individual </w:t>
      </w:r>
      <w:r w:rsidR="00B13B43">
        <w:rPr>
          <w:rFonts w:eastAsia="Times New Roman" w:cstheme="minorHAnsi"/>
          <w:color w:val="000000"/>
          <w:szCs w:val="20"/>
        </w:rPr>
        <w:t xml:space="preserve">Participating </w:t>
      </w:r>
      <w:r w:rsidRPr="00D40039">
        <w:rPr>
          <w:rFonts w:eastAsia="Times New Roman" w:cstheme="minorHAnsi"/>
          <w:color w:val="000000"/>
          <w:szCs w:val="20"/>
        </w:rPr>
        <w:t>Authority’s policies and protocols.</w:t>
      </w:r>
    </w:p>
    <w:p w14:paraId="4A4185BA" w14:textId="77777777" w:rsidR="00947BB4" w:rsidRPr="00835DF5" w:rsidRDefault="00947BB4" w:rsidP="0007206A">
      <w:pPr>
        <w:ind w:left="0" w:firstLine="0"/>
        <w:contextualSpacing/>
        <w:rPr>
          <w:rFonts w:eastAsia="Times New Roman" w:cstheme="minorHAnsi"/>
          <w:color w:val="000000"/>
          <w:szCs w:val="20"/>
        </w:rPr>
      </w:pPr>
    </w:p>
    <w:p w14:paraId="431CAE8B" w14:textId="2FE0FA15" w:rsidR="0009310C" w:rsidRPr="00835DF5" w:rsidRDefault="001C0863" w:rsidP="00C6521B">
      <w:pPr>
        <w:keepNext/>
        <w:keepLines/>
        <w:numPr>
          <w:ilvl w:val="2"/>
          <w:numId w:val="25"/>
        </w:numPr>
        <w:ind w:hanging="720"/>
        <w:outlineLvl w:val="8"/>
        <w:rPr>
          <w:rFonts w:eastAsia="Times New Roman" w:cstheme="minorHAnsi"/>
          <w:color w:val="000000"/>
          <w:szCs w:val="20"/>
        </w:rPr>
      </w:pPr>
      <w:r>
        <w:rPr>
          <w:rFonts w:eastAsia="Times New Roman" w:cstheme="minorHAnsi"/>
          <w:color w:val="000000"/>
          <w:szCs w:val="20"/>
        </w:rPr>
        <w:t>Supplier</w:t>
      </w:r>
      <w:r w:rsidR="0009310C" w:rsidRPr="00835DF5">
        <w:rPr>
          <w:rFonts w:eastAsia="Times New Roman" w:cstheme="minorHAnsi"/>
          <w:color w:val="000000"/>
          <w:szCs w:val="20"/>
        </w:rPr>
        <w:t xml:space="preserve">s may provide the Participating Authorities with the option to participate in a </w:t>
      </w:r>
      <w:r w:rsidR="00B13B43">
        <w:rPr>
          <w:rFonts w:eastAsia="Times New Roman" w:cstheme="minorHAnsi"/>
          <w:color w:val="000000"/>
          <w:szCs w:val="20"/>
        </w:rPr>
        <w:t>t</w:t>
      </w:r>
      <w:r w:rsidR="0009310C" w:rsidRPr="00835DF5">
        <w:rPr>
          <w:rFonts w:eastAsia="Times New Roman" w:cstheme="minorHAnsi"/>
          <w:color w:val="000000"/>
          <w:szCs w:val="20"/>
        </w:rPr>
        <w:t>rial. Written authorisation must be obtained from the</w:t>
      </w:r>
      <w:r w:rsidR="00B13B43">
        <w:rPr>
          <w:rFonts w:eastAsia="Times New Roman" w:cstheme="minorHAnsi"/>
          <w:color w:val="000000"/>
          <w:szCs w:val="20"/>
        </w:rPr>
        <w:t xml:space="preserve"> </w:t>
      </w:r>
      <w:r w:rsidR="00A52779">
        <w:rPr>
          <w:rFonts w:eastAsia="Times New Roman" w:cstheme="minorHAnsi"/>
          <w:color w:val="000000"/>
          <w:szCs w:val="20"/>
        </w:rPr>
        <w:t xml:space="preserve">Participating </w:t>
      </w:r>
      <w:r w:rsidR="00A52779" w:rsidRPr="00835DF5">
        <w:rPr>
          <w:rFonts w:eastAsia="Times New Roman" w:cstheme="minorHAnsi"/>
          <w:color w:val="000000"/>
          <w:szCs w:val="20"/>
        </w:rPr>
        <w:t>Authority</w:t>
      </w:r>
      <w:r w:rsidR="0009310C" w:rsidRPr="00835DF5">
        <w:rPr>
          <w:rFonts w:eastAsia="Times New Roman" w:cstheme="minorHAnsi"/>
          <w:color w:val="000000"/>
          <w:szCs w:val="20"/>
        </w:rPr>
        <w:t xml:space="preserve"> prior to the commencement date of any </w:t>
      </w:r>
      <w:r w:rsidR="00B13B43">
        <w:rPr>
          <w:rFonts w:eastAsia="Times New Roman" w:cstheme="minorHAnsi"/>
          <w:color w:val="000000"/>
          <w:szCs w:val="20"/>
        </w:rPr>
        <w:t>t</w:t>
      </w:r>
      <w:r w:rsidR="0009310C" w:rsidRPr="00835DF5">
        <w:rPr>
          <w:rFonts w:eastAsia="Times New Roman" w:cstheme="minorHAnsi"/>
          <w:color w:val="000000"/>
          <w:szCs w:val="20"/>
        </w:rPr>
        <w:t>rial. The</w:t>
      </w:r>
      <w:r w:rsidR="00B13B43">
        <w:rPr>
          <w:rFonts w:eastAsia="Times New Roman" w:cstheme="minorHAnsi"/>
          <w:color w:val="000000"/>
          <w:szCs w:val="20"/>
        </w:rPr>
        <w:t xml:space="preserve"> Participating</w:t>
      </w:r>
      <w:r w:rsidR="0009310C" w:rsidRPr="00835DF5">
        <w:rPr>
          <w:rFonts w:eastAsia="Times New Roman" w:cstheme="minorHAnsi"/>
          <w:color w:val="000000"/>
          <w:szCs w:val="20"/>
        </w:rPr>
        <w:t xml:space="preserve"> Authority shall not be liable for any costs incurred by the </w:t>
      </w:r>
      <w:r>
        <w:rPr>
          <w:rFonts w:eastAsia="Times New Roman" w:cstheme="minorHAnsi"/>
          <w:color w:val="000000"/>
          <w:szCs w:val="20"/>
        </w:rPr>
        <w:t>Supplier</w:t>
      </w:r>
      <w:r w:rsidR="0009310C" w:rsidRPr="00835DF5">
        <w:rPr>
          <w:rFonts w:eastAsia="Times New Roman" w:cstheme="minorHAnsi"/>
          <w:color w:val="000000"/>
          <w:szCs w:val="20"/>
        </w:rPr>
        <w:t xml:space="preserve"> in relation to the </w:t>
      </w:r>
      <w:r w:rsidR="00B13B43">
        <w:rPr>
          <w:rFonts w:eastAsia="Times New Roman" w:cstheme="minorHAnsi"/>
          <w:color w:val="000000"/>
          <w:szCs w:val="20"/>
        </w:rPr>
        <w:t>t</w:t>
      </w:r>
      <w:r w:rsidR="0009310C" w:rsidRPr="00835DF5">
        <w:rPr>
          <w:rFonts w:eastAsia="Times New Roman" w:cstheme="minorHAnsi"/>
          <w:color w:val="000000"/>
          <w:szCs w:val="20"/>
        </w:rPr>
        <w:t>rial.</w:t>
      </w:r>
    </w:p>
    <w:p w14:paraId="2D888258" w14:textId="77777777" w:rsidR="009A264E" w:rsidRPr="00835DF5" w:rsidRDefault="009A264E" w:rsidP="00B2234F">
      <w:pPr>
        <w:ind w:left="0" w:firstLine="0"/>
        <w:contextualSpacing/>
        <w:rPr>
          <w:rFonts w:cstheme="minorHAnsi"/>
          <w:szCs w:val="20"/>
        </w:rPr>
      </w:pPr>
    </w:p>
    <w:p w14:paraId="247B1C0E" w14:textId="5F91B73F" w:rsidR="0009310C" w:rsidRDefault="0009310C" w:rsidP="00C6521B">
      <w:pPr>
        <w:keepNext/>
        <w:keepLines/>
        <w:numPr>
          <w:ilvl w:val="2"/>
          <w:numId w:val="25"/>
        </w:numPr>
        <w:ind w:hanging="720"/>
        <w:outlineLvl w:val="8"/>
        <w:rPr>
          <w:rFonts w:cstheme="minorHAnsi"/>
          <w:szCs w:val="20"/>
        </w:rPr>
      </w:pPr>
      <w:r w:rsidRPr="00835DF5">
        <w:rPr>
          <w:rFonts w:cstheme="minorHAnsi"/>
          <w:szCs w:val="20"/>
        </w:rPr>
        <w:t xml:space="preserve">The </w:t>
      </w:r>
      <w:r w:rsidR="001C0863">
        <w:rPr>
          <w:rFonts w:cstheme="minorHAnsi"/>
          <w:szCs w:val="20"/>
        </w:rPr>
        <w:t>Supplier</w:t>
      </w:r>
      <w:r w:rsidRPr="00835DF5">
        <w:rPr>
          <w:rFonts w:cstheme="minorHAnsi"/>
          <w:szCs w:val="20"/>
        </w:rPr>
        <w:t xml:space="preserve"> is expected to support any required product trials or clinical evaluations as requested by the </w:t>
      </w:r>
      <w:r w:rsidR="00B13B43">
        <w:rPr>
          <w:rFonts w:cstheme="minorHAnsi"/>
          <w:szCs w:val="20"/>
        </w:rPr>
        <w:t xml:space="preserve">Participating </w:t>
      </w:r>
      <w:r w:rsidRPr="00835DF5">
        <w:rPr>
          <w:rFonts w:cstheme="minorHAnsi"/>
          <w:szCs w:val="20"/>
        </w:rPr>
        <w:t xml:space="preserve">Authority and must provide samples to enable the </w:t>
      </w:r>
      <w:r w:rsidR="00B13B43">
        <w:rPr>
          <w:rFonts w:cstheme="minorHAnsi"/>
          <w:szCs w:val="20"/>
        </w:rPr>
        <w:t xml:space="preserve">Participating </w:t>
      </w:r>
      <w:r w:rsidRPr="00835DF5">
        <w:rPr>
          <w:rFonts w:cstheme="minorHAnsi"/>
          <w:szCs w:val="20"/>
        </w:rPr>
        <w:t xml:space="preserve">Authority to carry out required evaluations. To enable the </w:t>
      </w:r>
      <w:r w:rsidR="00B13B43">
        <w:rPr>
          <w:rFonts w:cstheme="minorHAnsi"/>
          <w:szCs w:val="20"/>
        </w:rPr>
        <w:t>Participating</w:t>
      </w:r>
      <w:r w:rsidR="00B13B43" w:rsidRPr="00835DF5">
        <w:rPr>
          <w:rFonts w:cstheme="minorHAnsi"/>
          <w:szCs w:val="20"/>
        </w:rPr>
        <w:t xml:space="preserve"> </w:t>
      </w:r>
      <w:r w:rsidRPr="00835DF5">
        <w:rPr>
          <w:rFonts w:cstheme="minorHAnsi"/>
          <w:szCs w:val="20"/>
        </w:rPr>
        <w:t xml:space="preserve">Authority to manage </w:t>
      </w:r>
      <w:r w:rsidRPr="00835DF5">
        <w:rPr>
          <w:rFonts w:eastAsia="Times New Roman" w:cstheme="minorHAnsi"/>
          <w:color w:val="000000"/>
          <w:szCs w:val="20"/>
        </w:rPr>
        <w:t>and</w:t>
      </w:r>
      <w:r w:rsidRPr="00835DF5">
        <w:rPr>
          <w:rFonts w:cstheme="minorHAnsi"/>
          <w:szCs w:val="20"/>
        </w:rPr>
        <w:t xml:space="preserve"> complete a meaningful evaluation, product training and clinical guidance must also be provided.</w:t>
      </w:r>
    </w:p>
    <w:p w14:paraId="7B368C6C" w14:textId="77777777" w:rsidR="008515A4" w:rsidRDefault="008515A4" w:rsidP="008515A4">
      <w:pPr>
        <w:pStyle w:val="ListParagraph"/>
        <w:rPr>
          <w:rFonts w:cstheme="minorHAnsi"/>
          <w:szCs w:val="20"/>
        </w:rPr>
      </w:pPr>
    </w:p>
    <w:p w14:paraId="681B9A52" w14:textId="265EAA2C" w:rsidR="008515A4" w:rsidRDefault="008515A4" w:rsidP="00C6521B">
      <w:pPr>
        <w:pStyle w:val="ListParagraph"/>
        <w:numPr>
          <w:ilvl w:val="2"/>
          <w:numId w:val="25"/>
        </w:numPr>
        <w:ind w:hanging="720"/>
        <w:rPr>
          <w:rFonts w:cstheme="minorHAnsi"/>
          <w:szCs w:val="20"/>
        </w:rPr>
      </w:pPr>
      <w:r w:rsidRPr="008515A4">
        <w:rPr>
          <w:rFonts w:cstheme="minorHAnsi"/>
          <w:szCs w:val="20"/>
        </w:rPr>
        <w:t>In exceptional cases where there is a significant cost associated with undertaking any trial a Supplier will be within their right to negotiate a reasonable charge in advance of the trial commencing.  For the avoidance of doubt this is only in exceptional circumstances and once agreed the charge will not increase regardless of the trial length.</w:t>
      </w:r>
    </w:p>
    <w:p w14:paraId="05FC2B10" w14:textId="77777777" w:rsidR="008515A4" w:rsidRPr="008515A4" w:rsidRDefault="008515A4" w:rsidP="008515A4">
      <w:pPr>
        <w:pStyle w:val="ListParagraph"/>
        <w:rPr>
          <w:rFonts w:cstheme="minorHAnsi"/>
          <w:szCs w:val="20"/>
        </w:rPr>
      </w:pPr>
    </w:p>
    <w:p w14:paraId="7EE43CEF" w14:textId="4A1A2573" w:rsidR="008515A4" w:rsidRPr="008515A4" w:rsidRDefault="008515A4" w:rsidP="00C6521B">
      <w:pPr>
        <w:pStyle w:val="ListParagraph"/>
        <w:numPr>
          <w:ilvl w:val="2"/>
          <w:numId w:val="25"/>
        </w:numPr>
        <w:ind w:hanging="720"/>
        <w:rPr>
          <w:rFonts w:cstheme="minorHAnsi"/>
          <w:szCs w:val="20"/>
        </w:rPr>
      </w:pPr>
      <w:r w:rsidRPr="008515A4">
        <w:rPr>
          <w:rFonts w:cstheme="minorHAnsi"/>
          <w:szCs w:val="20"/>
        </w:rPr>
        <w:t>Full and effective training must be given to each member of staff associated with the trial and at respective levels / requirements prior to any clinical trial being conducted.</w:t>
      </w:r>
    </w:p>
    <w:p w14:paraId="21F01A95" w14:textId="77777777" w:rsidR="0009310C" w:rsidRPr="00835DF5" w:rsidRDefault="0009310C" w:rsidP="0009310C">
      <w:pPr>
        <w:ind w:left="1134" w:hanging="567"/>
        <w:rPr>
          <w:rFonts w:cstheme="minorHAnsi"/>
          <w:szCs w:val="20"/>
        </w:rPr>
      </w:pPr>
    </w:p>
    <w:p w14:paraId="13388346" w14:textId="0B2B180C" w:rsidR="0009310C" w:rsidRPr="00835DF5" w:rsidRDefault="0009310C" w:rsidP="00C6521B">
      <w:pPr>
        <w:keepNext/>
        <w:keepLines/>
        <w:numPr>
          <w:ilvl w:val="2"/>
          <w:numId w:val="25"/>
        </w:numPr>
        <w:ind w:hanging="720"/>
        <w:outlineLvl w:val="8"/>
        <w:rPr>
          <w:rFonts w:eastAsia="Times New Roman" w:cstheme="minorHAnsi"/>
          <w:color w:val="000000"/>
          <w:szCs w:val="20"/>
        </w:rPr>
      </w:pPr>
      <w:r w:rsidRPr="00835DF5">
        <w:rPr>
          <w:rFonts w:eastAsia="Times New Roman" w:cstheme="minorHAnsi"/>
          <w:color w:val="000000"/>
          <w:szCs w:val="20"/>
        </w:rPr>
        <w:t xml:space="preserve">Trials will be time-bound, and this will be clearly agreed between the </w:t>
      </w:r>
      <w:r w:rsidR="001C0863">
        <w:rPr>
          <w:rFonts w:eastAsia="Times New Roman" w:cstheme="minorHAnsi"/>
          <w:color w:val="000000"/>
          <w:szCs w:val="20"/>
        </w:rPr>
        <w:t>Supplier</w:t>
      </w:r>
      <w:r w:rsidRPr="00835DF5">
        <w:rPr>
          <w:rFonts w:eastAsia="Times New Roman" w:cstheme="minorHAnsi"/>
          <w:color w:val="000000"/>
          <w:szCs w:val="20"/>
        </w:rPr>
        <w:t xml:space="preserve"> and affected parties within the Participating Authority(s). The </w:t>
      </w:r>
      <w:r w:rsidR="001C0863">
        <w:rPr>
          <w:rFonts w:eastAsia="Times New Roman" w:cstheme="minorHAnsi"/>
          <w:color w:val="000000"/>
          <w:szCs w:val="20"/>
        </w:rPr>
        <w:t>Supplier</w:t>
      </w:r>
      <w:r w:rsidRPr="00835DF5">
        <w:rPr>
          <w:rFonts w:eastAsia="Times New Roman" w:cstheme="minorHAnsi"/>
          <w:color w:val="000000"/>
          <w:szCs w:val="20"/>
        </w:rPr>
        <w:t xml:space="preserve"> must inform CPP LLP of the trial start date and duration.</w:t>
      </w:r>
    </w:p>
    <w:p w14:paraId="7A10D04B" w14:textId="1F9ADD8D" w:rsidR="0009310C" w:rsidRDefault="0009310C" w:rsidP="0009310C">
      <w:pPr>
        <w:ind w:left="1134" w:hanging="567"/>
        <w:contextualSpacing/>
        <w:rPr>
          <w:rFonts w:cstheme="minorHAnsi"/>
          <w:szCs w:val="20"/>
        </w:rPr>
      </w:pPr>
    </w:p>
    <w:p w14:paraId="267AB62F" w14:textId="77777777" w:rsidR="00AC34F1" w:rsidRPr="00835DF5" w:rsidRDefault="00AC34F1" w:rsidP="0009310C">
      <w:pPr>
        <w:ind w:left="1134" w:hanging="567"/>
        <w:contextualSpacing/>
        <w:rPr>
          <w:rFonts w:cstheme="minorHAnsi"/>
          <w:szCs w:val="20"/>
        </w:rPr>
      </w:pPr>
    </w:p>
    <w:p w14:paraId="7213D277" w14:textId="7CC33571" w:rsidR="0009310C" w:rsidRDefault="0009310C" w:rsidP="00C6521B">
      <w:pPr>
        <w:keepNext/>
        <w:keepLines/>
        <w:numPr>
          <w:ilvl w:val="2"/>
          <w:numId w:val="25"/>
        </w:numPr>
        <w:ind w:hanging="720"/>
        <w:outlineLvl w:val="8"/>
        <w:rPr>
          <w:rFonts w:eastAsia="Times New Roman" w:cstheme="minorHAnsi"/>
          <w:color w:val="000000"/>
          <w:szCs w:val="20"/>
        </w:rPr>
      </w:pPr>
      <w:r w:rsidRPr="00835DF5">
        <w:rPr>
          <w:rFonts w:eastAsia="Times New Roman" w:cstheme="minorHAnsi"/>
          <w:color w:val="000000"/>
          <w:szCs w:val="20"/>
        </w:rPr>
        <w:lastRenderedPageBreak/>
        <w:t xml:space="preserve">The </w:t>
      </w:r>
      <w:r w:rsidR="001C0863">
        <w:rPr>
          <w:rFonts w:eastAsia="Times New Roman" w:cstheme="minorHAnsi"/>
          <w:color w:val="000000"/>
          <w:szCs w:val="20"/>
        </w:rPr>
        <w:t>Supplier</w:t>
      </w:r>
      <w:r w:rsidRPr="00835DF5">
        <w:rPr>
          <w:rFonts w:eastAsia="Times New Roman" w:cstheme="minorHAnsi"/>
          <w:color w:val="000000"/>
          <w:szCs w:val="20"/>
        </w:rPr>
        <w:t xml:space="preserve"> is required to supply appropriate supporting documentation, including evaluation forms if requested to do so. As a minimum, it is expected that supporting documents establish the duration, content, cost, desired outcome and method for managing the trial to the </w:t>
      </w:r>
      <w:r w:rsidR="00F71605" w:rsidRPr="00835DF5">
        <w:rPr>
          <w:rFonts w:eastAsia="Times New Roman" w:cstheme="minorHAnsi"/>
          <w:color w:val="000000"/>
          <w:szCs w:val="20"/>
        </w:rPr>
        <w:t xml:space="preserve">Participating </w:t>
      </w:r>
      <w:r w:rsidRPr="00835DF5">
        <w:rPr>
          <w:rFonts w:eastAsia="Times New Roman" w:cstheme="minorHAnsi"/>
          <w:color w:val="000000"/>
          <w:szCs w:val="20"/>
        </w:rPr>
        <w:t>Authority.</w:t>
      </w:r>
    </w:p>
    <w:p w14:paraId="02383D92" w14:textId="77777777" w:rsidR="008515A4" w:rsidRDefault="008515A4" w:rsidP="008515A4">
      <w:pPr>
        <w:pStyle w:val="ListParagraph"/>
        <w:rPr>
          <w:rFonts w:eastAsia="Times New Roman" w:cstheme="minorHAnsi"/>
          <w:color w:val="000000"/>
          <w:szCs w:val="20"/>
        </w:rPr>
      </w:pPr>
    </w:p>
    <w:p w14:paraId="5540EE38" w14:textId="7FCD89C4" w:rsidR="008515A4" w:rsidRPr="008515A4" w:rsidRDefault="008515A4" w:rsidP="00C6521B">
      <w:pPr>
        <w:pStyle w:val="ListParagraph"/>
        <w:numPr>
          <w:ilvl w:val="2"/>
          <w:numId w:val="25"/>
        </w:numPr>
        <w:ind w:hanging="720"/>
        <w:rPr>
          <w:rFonts w:eastAsia="Times New Roman" w:cstheme="minorHAnsi"/>
          <w:color w:val="000000"/>
          <w:szCs w:val="20"/>
        </w:rPr>
      </w:pPr>
      <w:r w:rsidRPr="008515A4">
        <w:rPr>
          <w:rFonts w:eastAsia="Times New Roman" w:cstheme="minorHAnsi"/>
          <w:color w:val="000000"/>
          <w:szCs w:val="20"/>
        </w:rPr>
        <w:t xml:space="preserve">The Participating Authority will provide feedback to </w:t>
      </w:r>
      <w:r w:rsidR="00B13B43">
        <w:rPr>
          <w:rFonts w:eastAsia="Times New Roman" w:cstheme="minorHAnsi"/>
          <w:color w:val="000000"/>
          <w:szCs w:val="20"/>
        </w:rPr>
        <w:t>S</w:t>
      </w:r>
      <w:r w:rsidRPr="008515A4">
        <w:rPr>
          <w:rFonts w:eastAsia="Times New Roman" w:cstheme="minorHAnsi"/>
          <w:color w:val="000000"/>
          <w:szCs w:val="20"/>
        </w:rPr>
        <w:t>uppliers on clinical trials of any samples evaluated.</w:t>
      </w:r>
    </w:p>
    <w:p w14:paraId="7D7E1DEE" w14:textId="77777777" w:rsidR="00A9734A" w:rsidRPr="00835DF5" w:rsidRDefault="00A9734A" w:rsidP="009A264E">
      <w:pPr>
        <w:ind w:left="0" w:firstLine="0"/>
        <w:rPr>
          <w:rFonts w:cstheme="minorHAnsi"/>
          <w:szCs w:val="20"/>
        </w:rPr>
      </w:pPr>
    </w:p>
    <w:p w14:paraId="6A4F39A8" w14:textId="77777777" w:rsidR="00C433B7" w:rsidRPr="00835DF5" w:rsidRDefault="00C433B7" w:rsidP="0009310C">
      <w:pPr>
        <w:rPr>
          <w:rFonts w:cstheme="minorHAnsi"/>
          <w:szCs w:val="20"/>
        </w:rPr>
      </w:pPr>
    </w:p>
    <w:p w14:paraId="7C63C828" w14:textId="23EF4203" w:rsidR="0009310C" w:rsidRPr="001B1D77" w:rsidRDefault="00F51979" w:rsidP="00C6521B">
      <w:pPr>
        <w:keepNext/>
        <w:keepLines/>
        <w:numPr>
          <w:ilvl w:val="1"/>
          <w:numId w:val="25"/>
        </w:numPr>
        <w:ind w:left="709" w:hanging="709"/>
        <w:outlineLvl w:val="8"/>
        <w:rPr>
          <w:rFonts w:cstheme="minorHAnsi"/>
          <w:b/>
          <w:sz w:val="24"/>
          <w:szCs w:val="24"/>
        </w:rPr>
      </w:pPr>
      <w:r>
        <w:rPr>
          <w:rFonts w:eastAsia="Times New Roman" w:cstheme="minorHAnsi"/>
          <w:b/>
          <w:sz w:val="24"/>
          <w:szCs w:val="24"/>
        </w:rPr>
        <w:t>Product Changes</w:t>
      </w:r>
      <w:r w:rsidR="001B1D77">
        <w:rPr>
          <w:rFonts w:eastAsia="Times New Roman" w:cstheme="minorHAnsi"/>
          <w:b/>
          <w:sz w:val="24"/>
          <w:szCs w:val="24"/>
        </w:rPr>
        <w:t xml:space="preserve"> Throughout the Framework</w:t>
      </w:r>
    </w:p>
    <w:p w14:paraId="2CC4225E" w14:textId="7B67293E" w:rsidR="001B1D77" w:rsidRDefault="001B1D77" w:rsidP="001B1D77">
      <w:pPr>
        <w:keepNext/>
        <w:keepLines/>
        <w:outlineLvl w:val="8"/>
        <w:rPr>
          <w:rFonts w:eastAsia="Times New Roman" w:cstheme="minorHAnsi"/>
          <w:b/>
          <w:sz w:val="24"/>
          <w:szCs w:val="24"/>
        </w:rPr>
      </w:pPr>
    </w:p>
    <w:p w14:paraId="3FA61919" w14:textId="36D9CB06" w:rsidR="001B1D77" w:rsidRPr="001B1D77" w:rsidRDefault="001B1D77" w:rsidP="00C6521B">
      <w:pPr>
        <w:keepNext/>
        <w:keepLines/>
        <w:numPr>
          <w:ilvl w:val="2"/>
          <w:numId w:val="25"/>
        </w:numPr>
        <w:ind w:hanging="720"/>
        <w:outlineLvl w:val="8"/>
        <w:rPr>
          <w:rFonts w:cstheme="minorHAnsi"/>
          <w:b/>
          <w:szCs w:val="24"/>
        </w:rPr>
      </w:pPr>
      <w:r w:rsidRPr="001B1D77">
        <w:rPr>
          <w:rFonts w:eastAsia="Times New Roman" w:cstheme="minorHAnsi"/>
          <w:b/>
          <w:szCs w:val="24"/>
        </w:rPr>
        <w:t>New Products / Range Extensions</w:t>
      </w:r>
    </w:p>
    <w:p w14:paraId="1B02967A" w14:textId="77777777" w:rsidR="0009310C" w:rsidRPr="00835DF5" w:rsidRDefault="0009310C" w:rsidP="005568AC">
      <w:pPr>
        <w:rPr>
          <w:rFonts w:eastAsia="Times New Roman" w:cstheme="minorHAnsi"/>
          <w:color w:val="000000"/>
          <w:lang w:eastAsia="en-GB"/>
        </w:rPr>
      </w:pPr>
    </w:p>
    <w:p w14:paraId="4D53882F" w14:textId="63B0E61D" w:rsidR="0009310C" w:rsidRPr="00835DF5" w:rsidRDefault="001C0863" w:rsidP="00C6521B">
      <w:pPr>
        <w:keepNext/>
        <w:keepLines/>
        <w:numPr>
          <w:ilvl w:val="3"/>
          <w:numId w:val="25"/>
        </w:numPr>
        <w:ind w:left="851" w:hanging="851"/>
        <w:outlineLvl w:val="8"/>
        <w:rPr>
          <w:rFonts w:eastAsia="Times New Roman" w:cstheme="minorHAnsi"/>
          <w:color w:val="000000"/>
          <w:szCs w:val="20"/>
          <w:lang w:eastAsia="en-GB"/>
        </w:rPr>
      </w:pPr>
      <w:r>
        <w:rPr>
          <w:rFonts w:eastAsia="Times New Roman" w:cstheme="minorHAnsi"/>
          <w:color w:val="000000"/>
          <w:szCs w:val="20"/>
          <w:lang w:eastAsia="en-GB"/>
        </w:rPr>
        <w:t>Supplier</w:t>
      </w:r>
      <w:r w:rsidR="0009310C" w:rsidRPr="00835DF5">
        <w:rPr>
          <w:rFonts w:eastAsia="Times New Roman" w:cstheme="minorHAnsi"/>
          <w:color w:val="000000"/>
          <w:szCs w:val="20"/>
          <w:lang w:eastAsia="en-GB"/>
        </w:rPr>
        <w:t xml:space="preserve">s must inform Participating Authorities(s) and CPP LLP in writing of any new products which they wish to include on the </w:t>
      </w:r>
      <w:r w:rsidR="00B13B43">
        <w:rPr>
          <w:rFonts w:eastAsia="Times New Roman" w:cstheme="minorHAnsi"/>
          <w:color w:val="000000"/>
          <w:szCs w:val="20"/>
          <w:lang w:eastAsia="en-GB"/>
        </w:rPr>
        <w:t xml:space="preserve">Framework </w:t>
      </w:r>
      <w:r w:rsidR="0009310C" w:rsidRPr="00835DF5">
        <w:rPr>
          <w:rFonts w:eastAsia="Times New Roman" w:cstheme="minorHAnsi"/>
          <w:color w:val="000000"/>
          <w:szCs w:val="20"/>
          <w:lang w:eastAsia="en-GB"/>
        </w:rPr>
        <w:t xml:space="preserve">for consideration/evaluation and subsequent agreement by </w:t>
      </w:r>
      <w:bookmarkStart w:id="21" w:name="_Hlk1143891"/>
      <w:r w:rsidR="00B13B43">
        <w:rPr>
          <w:rFonts w:eastAsia="Times New Roman" w:cstheme="minorHAnsi"/>
          <w:color w:val="000000"/>
          <w:szCs w:val="20"/>
          <w:lang w:eastAsia="en-GB"/>
        </w:rPr>
        <w:t xml:space="preserve">the </w:t>
      </w:r>
      <w:r w:rsidR="0009310C" w:rsidRPr="00835DF5">
        <w:rPr>
          <w:rFonts w:eastAsia="Times New Roman" w:cstheme="minorHAnsi"/>
          <w:color w:val="000000"/>
          <w:szCs w:val="20"/>
          <w:lang w:eastAsia="en-GB"/>
        </w:rPr>
        <w:t>Authority</w:t>
      </w:r>
      <w:bookmarkEnd w:id="21"/>
      <w:r w:rsidR="0009310C" w:rsidRPr="00835DF5">
        <w:rPr>
          <w:rFonts w:eastAsia="Times New Roman" w:cstheme="minorHAnsi"/>
          <w:color w:val="000000"/>
          <w:szCs w:val="20"/>
          <w:lang w:eastAsia="en-GB"/>
        </w:rPr>
        <w:t xml:space="preserve">. </w:t>
      </w:r>
    </w:p>
    <w:p w14:paraId="189C3FF4" w14:textId="77777777" w:rsidR="0009310C" w:rsidRPr="00835DF5" w:rsidRDefault="0009310C" w:rsidP="001B1D77">
      <w:pPr>
        <w:ind w:left="851" w:hanging="851"/>
        <w:contextualSpacing/>
        <w:rPr>
          <w:rFonts w:eastAsia="Times New Roman" w:cstheme="minorHAnsi"/>
          <w:color w:val="000000"/>
          <w:szCs w:val="20"/>
          <w:lang w:eastAsia="en-GB"/>
        </w:rPr>
      </w:pPr>
    </w:p>
    <w:p w14:paraId="3D4E350E" w14:textId="77777777" w:rsidR="0009310C" w:rsidRPr="00835DF5" w:rsidRDefault="0009310C" w:rsidP="00C6521B">
      <w:pPr>
        <w:keepNext/>
        <w:keepLines/>
        <w:numPr>
          <w:ilvl w:val="3"/>
          <w:numId w:val="25"/>
        </w:numPr>
        <w:ind w:left="851" w:hanging="851"/>
        <w:outlineLvl w:val="8"/>
        <w:rPr>
          <w:rFonts w:eastAsia="Times New Roman" w:cstheme="minorHAnsi"/>
          <w:color w:val="000000"/>
          <w:szCs w:val="20"/>
        </w:rPr>
      </w:pPr>
      <w:r w:rsidRPr="00B80F69">
        <w:rPr>
          <w:rFonts w:eastAsia="Times New Roman" w:cstheme="minorHAnsi"/>
          <w:color w:val="000000"/>
          <w:szCs w:val="20"/>
          <w:lang w:eastAsia="en-GB"/>
        </w:rPr>
        <w:t xml:space="preserve">The </w:t>
      </w:r>
      <w:r w:rsidR="001C0863" w:rsidRPr="00B80F69">
        <w:rPr>
          <w:rFonts w:eastAsia="Times New Roman" w:cstheme="minorHAnsi"/>
          <w:color w:val="000000"/>
          <w:szCs w:val="20"/>
        </w:rPr>
        <w:t>Supplier</w:t>
      </w:r>
      <w:r w:rsidRPr="00B80F69">
        <w:rPr>
          <w:rFonts w:eastAsia="Times New Roman" w:cstheme="minorHAnsi"/>
          <w:color w:val="000000"/>
          <w:szCs w:val="20"/>
        </w:rPr>
        <w:t xml:space="preserve"> shall request additional products to be added to their commercial offer only for</w:t>
      </w:r>
      <w:r w:rsidRPr="00835DF5">
        <w:rPr>
          <w:rFonts w:eastAsia="Times New Roman" w:cstheme="minorHAnsi"/>
          <w:color w:val="000000"/>
          <w:szCs w:val="20"/>
        </w:rPr>
        <w:t xml:space="preserve"> Framework Lots for which they were awarded.</w:t>
      </w:r>
    </w:p>
    <w:p w14:paraId="7C562383" w14:textId="77777777" w:rsidR="0009310C" w:rsidRPr="00835DF5" w:rsidRDefault="0009310C" w:rsidP="001B1D77">
      <w:pPr>
        <w:ind w:left="851" w:hanging="851"/>
        <w:contextualSpacing/>
        <w:rPr>
          <w:rFonts w:eastAsia="Times New Roman" w:cstheme="minorHAnsi"/>
          <w:color w:val="000000"/>
          <w:szCs w:val="20"/>
        </w:rPr>
      </w:pPr>
    </w:p>
    <w:p w14:paraId="0F9D5918" w14:textId="32965668" w:rsidR="0009310C" w:rsidRPr="00835DF5" w:rsidRDefault="0009310C" w:rsidP="00C6521B">
      <w:pPr>
        <w:keepNext/>
        <w:keepLines/>
        <w:numPr>
          <w:ilvl w:val="3"/>
          <w:numId w:val="25"/>
        </w:numPr>
        <w:ind w:left="851" w:hanging="851"/>
        <w:outlineLvl w:val="8"/>
        <w:rPr>
          <w:rFonts w:eastAsia="Times New Roman" w:cstheme="minorHAnsi"/>
          <w:color w:val="000000"/>
          <w:szCs w:val="20"/>
        </w:rPr>
      </w:pPr>
      <w:r w:rsidRPr="00835DF5">
        <w:rPr>
          <w:rFonts w:eastAsia="Times New Roman" w:cstheme="minorHAnsi"/>
          <w:color w:val="000000"/>
          <w:szCs w:val="20"/>
        </w:rPr>
        <w:t xml:space="preserve">The </w:t>
      </w:r>
      <w:r w:rsidR="001C0863">
        <w:rPr>
          <w:rFonts w:eastAsia="Times New Roman" w:cstheme="minorHAnsi"/>
          <w:color w:val="000000"/>
          <w:szCs w:val="20"/>
        </w:rPr>
        <w:t>Supplier</w:t>
      </w:r>
      <w:r w:rsidRPr="00835DF5">
        <w:rPr>
          <w:rFonts w:eastAsia="Times New Roman" w:cstheme="minorHAnsi"/>
          <w:color w:val="000000"/>
          <w:szCs w:val="20"/>
        </w:rPr>
        <w:t xml:space="preserve"> must inform CPP LLP and individual Participating Authorities concerned in writing of any proposed changes to the specification of the goods being supplied </w:t>
      </w:r>
      <w:r w:rsidR="00E96D41">
        <w:rPr>
          <w:rFonts w:eastAsia="Times New Roman" w:cstheme="minorHAnsi"/>
          <w:color w:val="000000"/>
          <w:szCs w:val="20"/>
        </w:rPr>
        <w:t xml:space="preserve">under </w:t>
      </w:r>
      <w:r w:rsidRPr="00835DF5">
        <w:rPr>
          <w:rFonts w:eastAsia="Times New Roman" w:cstheme="minorHAnsi"/>
          <w:color w:val="000000"/>
          <w:szCs w:val="20"/>
        </w:rPr>
        <w:t xml:space="preserve">the </w:t>
      </w:r>
      <w:r w:rsidR="00E96D41">
        <w:rPr>
          <w:rFonts w:eastAsia="Times New Roman" w:cstheme="minorHAnsi"/>
          <w:color w:val="000000"/>
          <w:szCs w:val="20"/>
        </w:rPr>
        <w:t>Framework</w:t>
      </w:r>
      <w:r w:rsidRPr="00835DF5">
        <w:rPr>
          <w:rFonts w:eastAsia="Times New Roman" w:cstheme="minorHAnsi"/>
          <w:color w:val="000000"/>
          <w:szCs w:val="20"/>
        </w:rPr>
        <w:t>, including proposed changes to packaging quantity or format, for consideration by the Participating Authority.  Notification of any such proposals shall be made at least three months prior to the proposed implementation date of any changes.</w:t>
      </w:r>
    </w:p>
    <w:p w14:paraId="226FB4FA" w14:textId="77777777" w:rsidR="0009310C" w:rsidRPr="00835DF5" w:rsidRDefault="0009310C" w:rsidP="001B1D77">
      <w:pPr>
        <w:ind w:left="851" w:hanging="851"/>
        <w:contextualSpacing/>
        <w:rPr>
          <w:rFonts w:eastAsia="Times New Roman" w:cstheme="minorHAnsi"/>
          <w:color w:val="000000"/>
          <w:szCs w:val="20"/>
        </w:rPr>
      </w:pPr>
    </w:p>
    <w:p w14:paraId="327EAAB2" w14:textId="4C7D9EEF" w:rsidR="0009310C" w:rsidRPr="00835DF5" w:rsidRDefault="0009310C" w:rsidP="00C6521B">
      <w:pPr>
        <w:keepNext/>
        <w:keepLines/>
        <w:numPr>
          <w:ilvl w:val="3"/>
          <w:numId w:val="25"/>
        </w:numPr>
        <w:ind w:left="851" w:hanging="851"/>
        <w:outlineLvl w:val="8"/>
        <w:rPr>
          <w:rFonts w:eastAsia="Times New Roman" w:cstheme="minorHAnsi"/>
          <w:color w:val="000000"/>
          <w:szCs w:val="20"/>
        </w:rPr>
      </w:pPr>
      <w:r w:rsidRPr="00835DF5">
        <w:rPr>
          <w:rFonts w:eastAsia="Times New Roman" w:cstheme="minorHAnsi"/>
          <w:color w:val="000000"/>
          <w:szCs w:val="20"/>
        </w:rPr>
        <w:t>The price of additional products shall be in line with the discount structure contained within the price agreement and will be reviewed and accepted by the</w:t>
      </w:r>
      <w:r w:rsidR="00E96D41">
        <w:rPr>
          <w:rFonts w:eastAsia="Times New Roman" w:cstheme="minorHAnsi"/>
          <w:color w:val="000000"/>
          <w:szCs w:val="20"/>
        </w:rPr>
        <w:t xml:space="preserve"> </w:t>
      </w:r>
      <w:r w:rsidRPr="00835DF5">
        <w:rPr>
          <w:rFonts w:eastAsia="Times New Roman" w:cstheme="minorHAnsi"/>
          <w:color w:val="000000"/>
          <w:szCs w:val="20"/>
        </w:rPr>
        <w:t>CPP LLP Category Management Team.</w:t>
      </w:r>
    </w:p>
    <w:p w14:paraId="40673A44" w14:textId="03227FD8" w:rsidR="0009310C" w:rsidRDefault="0009310C" w:rsidP="001B1D77">
      <w:pPr>
        <w:ind w:left="851" w:hanging="851"/>
        <w:contextualSpacing/>
        <w:rPr>
          <w:rFonts w:eastAsia="Times New Roman" w:cstheme="minorHAnsi"/>
          <w:color w:val="000000"/>
          <w:szCs w:val="20"/>
        </w:rPr>
      </w:pPr>
    </w:p>
    <w:p w14:paraId="46217BDC" w14:textId="28F33293" w:rsidR="00F34A8E" w:rsidRPr="00E805D2" w:rsidRDefault="0009310C" w:rsidP="00C6521B">
      <w:pPr>
        <w:keepNext/>
        <w:keepLines/>
        <w:numPr>
          <w:ilvl w:val="3"/>
          <w:numId w:val="25"/>
        </w:numPr>
        <w:ind w:left="851" w:hanging="851"/>
        <w:outlineLvl w:val="8"/>
        <w:rPr>
          <w:rFonts w:eastAsia="Times New Roman" w:cstheme="minorHAnsi"/>
          <w:color w:val="000000"/>
          <w:szCs w:val="20"/>
        </w:rPr>
      </w:pPr>
      <w:r w:rsidRPr="00835DF5">
        <w:rPr>
          <w:rFonts w:eastAsia="Times New Roman" w:cstheme="minorHAnsi"/>
          <w:color w:val="000000"/>
          <w:szCs w:val="20"/>
        </w:rPr>
        <w:t xml:space="preserve">The </w:t>
      </w:r>
      <w:r w:rsidR="001C0863">
        <w:rPr>
          <w:rFonts w:eastAsia="Times New Roman" w:cstheme="minorHAnsi"/>
          <w:color w:val="000000"/>
          <w:szCs w:val="20"/>
        </w:rPr>
        <w:t>Supplier</w:t>
      </w:r>
      <w:r w:rsidRPr="00835DF5">
        <w:rPr>
          <w:rFonts w:eastAsia="Times New Roman" w:cstheme="minorHAnsi"/>
          <w:color w:val="000000"/>
          <w:szCs w:val="20"/>
        </w:rPr>
        <w:t xml:space="preserve"> shall inform CPP LLP in writing of any additional products which</w:t>
      </w:r>
      <w:r w:rsidR="00E96D41">
        <w:rPr>
          <w:rFonts w:eastAsia="Times New Roman" w:cstheme="minorHAnsi"/>
          <w:color w:val="000000"/>
          <w:szCs w:val="20"/>
        </w:rPr>
        <w:t xml:space="preserve"> it wishes</w:t>
      </w:r>
      <w:r w:rsidRPr="00835DF5">
        <w:rPr>
          <w:rFonts w:eastAsia="Times New Roman" w:cstheme="minorHAnsi"/>
          <w:color w:val="000000"/>
          <w:szCs w:val="20"/>
        </w:rPr>
        <w:t xml:space="preserve"> to include on the </w:t>
      </w:r>
      <w:r w:rsidR="00E96D41">
        <w:rPr>
          <w:rFonts w:eastAsia="Times New Roman" w:cstheme="minorHAnsi"/>
          <w:color w:val="000000"/>
          <w:szCs w:val="20"/>
        </w:rPr>
        <w:t>F</w:t>
      </w:r>
      <w:r w:rsidRPr="00835DF5">
        <w:rPr>
          <w:rFonts w:eastAsia="Times New Roman" w:cstheme="minorHAnsi"/>
          <w:color w:val="000000"/>
          <w:szCs w:val="20"/>
        </w:rPr>
        <w:t xml:space="preserve">ramework. </w:t>
      </w:r>
    </w:p>
    <w:p w14:paraId="536F3BB6" w14:textId="77777777" w:rsidR="00F34A8E" w:rsidRPr="00835DF5" w:rsidRDefault="00F34A8E" w:rsidP="001B1D77">
      <w:pPr>
        <w:ind w:left="851" w:hanging="851"/>
        <w:contextualSpacing/>
        <w:rPr>
          <w:rFonts w:eastAsia="Times New Roman" w:cstheme="minorHAnsi"/>
          <w:color w:val="000000"/>
          <w:szCs w:val="20"/>
        </w:rPr>
      </w:pPr>
    </w:p>
    <w:p w14:paraId="3652438A" w14:textId="40628B14" w:rsidR="009A264E" w:rsidRPr="00F34A8E" w:rsidRDefault="0009310C" w:rsidP="00C6521B">
      <w:pPr>
        <w:keepNext/>
        <w:keepLines/>
        <w:numPr>
          <w:ilvl w:val="3"/>
          <w:numId w:val="25"/>
        </w:numPr>
        <w:ind w:left="851" w:hanging="851"/>
        <w:outlineLvl w:val="8"/>
        <w:rPr>
          <w:rFonts w:eastAsia="Times New Roman" w:cstheme="minorHAnsi"/>
          <w:color w:val="000000"/>
          <w:szCs w:val="20"/>
          <w:lang w:eastAsia="en-GB"/>
        </w:rPr>
      </w:pPr>
      <w:r w:rsidRPr="00835DF5">
        <w:rPr>
          <w:rFonts w:eastAsia="Times New Roman" w:cstheme="minorHAnsi"/>
          <w:color w:val="000000"/>
          <w:szCs w:val="20"/>
        </w:rPr>
        <w:t>Notification of the request to add products shall</w:t>
      </w:r>
      <w:r w:rsidRPr="009F040B">
        <w:rPr>
          <w:rFonts w:eastAsia="Times New Roman" w:cstheme="minorHAnsi"/>
          <w:color w:val="000000"/>
          <w:szCs w:val="20"/>
        </w:rPr>
        <w:t xml:space="preserve"> be by e-mail to </w:t>
      </w:r>
      <w:hyperlink r:id="rId18" w:history="1">
        <w:r w:rsidRPr="009F040B">
          <w:rPr>
            <w:rFonts w:eastAsia="Times New Roman" w:cstheme="minorHAnsi"/>
            <w:color w:val="0000FF" w:themeColor="hyperlink"/>
            <w:szCs w:val="20"/>
            <w:u w:val="single"/>
            <w:lang w:eastAsia="en-GB"/>
          </w:rPr>
          <w:t>CPPSupport@supplychain.nhs.uk</w:t>
        </w:r>
      </w:hyperlink>
      <w:r w:rsidRPr="009F040B">
        <w:rPr>
          <w:rFonts w:eastAsia="Times New Roman" w:cstheme="minorHAnsi"/>
          <w:color w:val="000000"/>
          <w:szCs w:val="20"/>
          <w:lang w:eastAsia="en-GB"/>
        </w:rPr>
        <w:t xml:space="preserve"> </w:t>
      </w:r>
      <w:r w:rsidR="001D4244" w:rsidRPr="009F040B">
        <w:rPr>
          <w:rFonts w:eastAsia="Times New Roman" w:cstheme="minorHAnsi"/>
          <w:color w:val="000000"/>
          <w:szCs w:val="20"/>
          <w:lang w:eastAsia="en-GB"/>
        </w:rPr>
        <w:t>in the format determined by CPP LLP.</w:t>
      </w:r>
    </w:p>
    <w:p w14:paraId="4F4CAA11" w14:textId="77777777" w:rsidR="009A264E" w:rsidRPr="00835DF5" w:rsidRDefault="009A264E" w:rsidP="001B1D77">
      <w:pPr>
        <w:ind w:left="851" w:hanging="851"/>
        <w:contextualSpacing/>
        <w:rPr>
          <w:rFonts w:eastAsia="Times New Roman" w:cstheme="minorHAnsi"/>
          <w:color w:val="000000"/>
          <w:szCs w:val="20"/>
        </w:rPr>
      </w:pPr>
    </w:p>
    <w:p w14:paraId="22A776F2" w14:textId="77777777" w:rsidR="001D4244" w:rsidRPr="001D4244" w:rsidRDefault="0009310C" w:rsidP="00C6521B">
      <w:pPr>
        <w:keepNext/>
        <w:keepLines/>
        <w:numPr>
          <w:ilvl w:val="3"/>
          <w:numId w:val="25"/>
        </w:numPr>
        <w:ind w:left="709"/>
        <w:outlineLvl w:val="8"/>
        <w:rPr>
          <w:rFonts w:eastAsia="Times New Roman" w:cstheme="minorHAnsi"/>
          <w:color w:val="000000"/>
          <w:szCs w:val="20"/>
        </w:rPr>
      </w:pPr>
      <w:r w:rsidRPr="00835DF5">
        <w:rPr>
          <w:rFonts w:eastAsia="Times New Roman" w:cstheme="minorHAnsi"/>
          <w:color w:val="000000"/>
          <w:szCs w:val="20"/>
        </w:rPr>
        <w:t xml:space="preserve"> </w:t>
      </w:r>
      <w:r w:rsidR="001D4244" w:rsidRPr="001D4244">
        <w:rPr>
          <w:rFonts w:eastAsia="Times New Roman" w:cstheme="minorHAnsi"/>
          <w:color w:val="000000"/>
          <w:szCs w:val="20"/>
        </w:rPr>
        <w:t>Where relevant, Suppliers must adhere to the protocol set out in Beyond Compliance.</w:t>
      </w:r>
    </w:p>
    <w:p w14:paraId="2306E7F3" w14:textId="0255A396" w:rsidR="0009310C" w:rsidRDefault="001D4244" w:rsidP="001D4244">
      <w:pPr>
        <w:keepNext/>
        <w:keepLines/>
        <w:ind w:hanging="720"/>
        <w:outlineLvl w:val="8"/>
        <w:rPr>
          <w:rFonts w:eastAsia="Times New Roman" w:cstheme="minorHAnsi"/>
          <w:color w:val="000000"/>
          <w:szCs w:val="20"/>
        </w:rPr>
      </w:pPr>
      <w:r w:rsidRPr="001D4244">
        <w:rPr>
          <w:rFonts w:eastAsia="Times New Roman" w:cstheme="minorHAnsi"/>
          <w:color w:val="000000"/>
          <w:szCs w:val="20"/>
        </w:rPr>
        <w:t xml:space="preserve">            </w:t>
      </w:r>
      <w:r>
        <w:rPr>
          <w:rFonts w:eastAsia="Times New Roman" w:cstheme="minorHAnsi"/>
          <w:color w:val="000000"/>
          <w:szCs w:val="20"/>
        </w:rPr>
        <w:tab/>
      </w:r>
      <w:r>
        <w:rPr>
          <w:rFonts w:eastAsia="Times New Roman" w:cstheme="minorHAnsi"/>
          <w:color w:val="000000"/>
          <w:szCs w:val="20"/>
        </w:rPr>
        <w:tab/>
      </w:r>
      <w:hyperlink r:id="rId19" w:history="1">
        <w:r w:rsidRPr="008D5A95">
          <w:rPr>
            <w:rStyle w:val="Hyperlink"/>
            <w:rFonts w:eastAsia="Times New Roman" w:cstheme="minorHAnsi"/>
            <w:szCs w:val="20"/>
          </w:rPr>
          <w:t>http://www.beyondcompliance.org.uk/</w:t>
        </w:r>
      </w:hyperlink>
    </w:p>
    <w:p w14:paraId="5AFD2347" w14:textId="77777777" w:rsidR="0009310C" w:rsidRPr="00835DF5" w:rsidRDefault="0009310C" w:rsidP="001B1D77">
      <w:pPr>
        <w:ind w:left="851" w:hanging="851"/>
        <w:contextualSpacing/>
        <w:rPr>
          <w:rFonts w:eastAsia="Times New Roman" w:cstheme="minorHAnsi"/>
          <w:color w:val="000000"/>
          <w:szCs w:val="20"/>
        </w:rPr>
      </w:pPr>
    </w:p>
    <w:p w14:paraId="3C3F3801" w14:textId="60B93B9F" w:rsidR="0009310C" w:rsidRPr="00835DF5" w:rsidRDefault="0009310C" w:rsidP="00C6521B">
      <w:pPr>
        <w:keepNext/>
        <w:keepLines/>
        <w:numPr>
          <w:ilvl w:val="3"/>
          <w:numId w:val="25"/>
        </w:numPr>
        <w:ind w:left="851" w:hanging="851"/>
        <w:outlineLvl w:val="8"/>
        <w:rPr>
          <w:rFonts w:eastAsia="Times New Roman" w:cstheme="minorHAnsi"/>
          <w:color w:val="000000"/>
          <w:szCs w:val="20"/>
        </w:rPr>
      </w:pPr>
      <w:r w:rsidRPr="00835DF5">
        <w:rPr>
          <w:rFonts w:eastAsia="Times New Roman" w:cstheme="minorHAnsi"/>
          <w:color w:val="000000"/>
          <w:szCs w:val="20"/>
        </w:rPr>
        <w:t xml:space="preserve">CPP </w:t>
      </w:r>
      <w:r w:rsidRPr="00162A69">
        <w:rPr>
          <w:rFonts w:eastAsia="Times New Roman" w:cstheme="minorHAnsi"/>
          <w:color w:val="000000"/>
          <w:szCs w:val="20"/>
        </w:rPr>
        <w:t>LLP</w:t>
      </w:r>
      <w:r w:rsidR="00E96D41" w:rsidRPr="00162A69">
        <w:rPr>
          <w:rFonts w:eastAsia="Times New Roman" w:cstheme="minorHAnsi"/>
          <w:color w:val="000000"/>
          <w:szCs w:val="20"/>
        </w:rPr>
        <w:t xml:space="preserve"> </w:t>
      </w:r>
      <w:r w:rsidRPr="00162A69">
        <w:rPr>
          <w:rFonts w:eastAsia="Times New Roman" w:cstheme="minorHAnsi"/>
          <w:color w:val="000000"/>
          <w:szCs w:val="20"/>
        </w:rPr>
        <w:t xml:space="preserve">shall notify the </w:t>
      </w:r>
      <w:r w:rsidR="001C0863" w:rsidRPr="00162A69">
        <w:rPr>
          <w:rFonts w:eastAsia="Times New Roman" w:cstheme="minorHAnsi"/>
          <w:color w:val="000000"/>
          <w:szCs w:val="20"/>
        </w:rPr>
        <w:t>Supplier</w:t>
      </w:r>
      <w:r w:rsidRPr="00162A69">
        <w:rPr>
          <w:rFonts w:eastAsia="Times New Roman" w:cstheme="minorHAnsi"/>
          <w:color w:val="000000"/>
          <w:szCs w:val="20"/>
        </w:rPr>
        <w:t xml:space="preserve"> that products have been added to the </w:t>
      </w:r>
      <w:r w:rsidR="00E96D41" w:rsidRPr="00162A69">
        <w:rPr>
          <w:rFonts w:eastAsia="Times New Roman" w:cstheme="minorHAnsi"/>
          <w:color w:val="000000"/>
          <w:szCs w:val="20"/>
        </w:rPr>
        <w:t>Framework</w:t>
      </w:r>
      <w:r w:rsidRPr="00835DF5">
        <w:rPr>
          <w:rFonts w:eastAsia="Times New Roman" w:cstheme="minorHAnsi"/>
          <w:color w:val="000000"/>
          <w:szCs w:val="20"/>
        </w:rPr>
        <w:t>.</w:t>
      </w:r>
      <w:r w:rsidR="00B80F69">
        <w:rPr>
          <w:rFonts w:eastAsia="Times New Roman" w:cstheme="minorHAnsi"/>
          <w:color w:val="000000"/>
          <w:szCs w:val="20"/>
        </w:rPr>
        <w:t xml:space="preserve"> Any products added are at the discretion of CPP/the Authority.</w:t>
      </w:r>
    </w:p>
    <w:p w14:paraId="605456B4" w14:textId="77777777" w:rsidR="005C4152" w:rsidRPr="00835DF5" w:rsidRDefault="005C4152" w:rsidP="001B1D77">
      <w:pPr>
        <w:keepNext/>
        <w:keepLines/>
        <w:ind w:left="851" w:hanging="851"/>
        <w:outlineLvl w:val="8"/>
        <w:rPr>
          <w:rFonts w:eastAsia="Times New Roman" w:cstheme="minorHAnsi"/>
          <w:color w:val="000000"/>
          <w:szCs w:val="20"/>
        </w:rPr>
      </w:pPr>
    </w:p>
    <w:p w14:paraId="1E8F1727" w14:textId="77777777" w:rsidR="006F4DB5" w:rsidRPr="00835DF5" w:rsidRDefault="006F4DB5" w:rsidP="005C4152">
      <w:pPr>
        <w:tabs>
          <w:tab w:val="left" w:pos="567"/>
        </w:tabs>
        <w:ind w:left="1134"/>
        <w:contextualSpacing/>
        <w:rPr>
          <w:rFonts w:eastAsia="Times New Roman" w:cstheme="minorHAnsi"/>
          <w:color w:val="000000"/>
          <w:szCs w:val="20"/>
        </w:rPr>
      </w:pPr>
    </w:p>
    <w:p w14:paraId="7277EBE3" w14:textId="77777777" w:rsidR="0009310C" w:rsidRPr="009F040B" w:rsidRDefault="0009310C" w:rsidP="00C6521B">
      <w:pPr>
        <w:keepNext/>
        <w:keepLines/>
        <w:numPr>
          <w:ilvl w:val="2"/>
          <w:numId w:val="25"/>
        </w:numPr>
        <w:ind w:hanging="720"/>
        <w:outlineLvl w:val="8"/>
        <w:rPr>
          <w:rFonts w:cstheme="minorHAnsi"/>
          <w:b/>
          <w:szCs w:val="20"/>
        </w:rPr>
      </w:pPr>
      <w:bookmarkStart w:id="22" w:name="_Toc161720202"/>
      <w:bookmarkStart w:id="23" w:name="_Toc161720203"/>
      <w:bookmarkEnd w:id="22"/>
      <w:bookmarkEnd w:id="23"/>
      <w:r w:rsidRPr="009F040B">
        <w:rPr>
          <w:rFonts w:eastAsia="Times New Roman" w:cstheme="minorHAnsi"/>
          <w:b/>
          <w:szCs w:val="20"/>
        </w:rPr>
        <w:t>Product changes</w:t>
      </w:r>
    </w:p>
    <w:p w14:paraId="7DA1508F" w14:textId="77777777" w:rsidR="0009310C" w:rsidRPr="00835DF5" w:rsidRDefault="0009310C" w:rsidP="0009310C">
      <w:pPr>
        <w:keepNext/>
        <w:contextualSpacing/>
        <w:outlineLvl w:val="8"/>
        <w:rPr>
          <w:rFonts w:cstheme="minorHAnsi"/>
          <w:b/>
          <w:szCs w:val="20"/>
        </w:rPr>
      </w:pPr>
    </w:p>
    <w:p w14:paraId="309C69C6" w14:textId="1B39F619" w:rsidR="0009310C" w:rsidRDefault="0009310C" w:rsidP="00C6521B">
      <w:pPr>
        <w:keepNext/>
        <w:keepLines/>
        <w:numPr>
          <w:ilvl w:val="3"/>
          <w:numId w:val="25"/>
        </w:numPr>
        <w:ind w:left="851" w:hanging="851"/>
        <w:outlineLvl w:val="8"/>
        <w:rPr>
          <w:rFonts w:eastAsia="Times New Roman" w:cstheme="minorHAnsi"/>
          <w:color w:val="000000"/>
          <w:szCs w:val="20"/>
          <w:lang w:eastAsia="en-GB"/>
        </w:rPr>
      </w:pPr>
      <w:r w:rsidRPr="00835DF5">
        <w:rPr>
          <w:rFonts w:eastAsia="Times New Roman" w:cstheme="minorHAnsi"/>
          <w:szCs w:val="20"/>
        </w:rPr>
        <w:t xml:space="preserve">The </w:t>
      </w:r>
      <w:r w:rsidR="001C0863">
        <w:rPr>
          <w:rFonts w:eastAsia="Times New Roman" w:cstheme="minorHAnsi"/>
          <w:szCs w:val="20"/>
        </w:rPr>
        <w:t>Supplier</w:t>
      </w:r>
      <w:r w:rsidRPr="00835DF5">
        <w:rPr>
          <w:rFonts w:eastAsia="Times New Roman" w:cstheme="minorHAnsi"/>
          <w:szCs w:val="20"/>
        </w:rPr>
        <w:t xml:space="preserve"> should have and maintain a policy that governs the managed specification changes of products within its portfolio. </w:t>
      </w:r>
      <w:r w:rsidR="00E96D41">
        <w:rPr>
          <w:rFonts w:eastAsia="Times New Roman" w:cstheme="minorHAnsi"/>
          <w:szCs w:val="20"/>
        </w:rPr>
        <w:t xml:space="preserve">The </w:t>
      </w:r>
      <w:r w:rsidR="001C0863">
        <w:rPr>
          <w:rFonts w:eastAsia="Times New Roman" w:cstheme="minorHAnsi"/>
          <w:szCs w:val="20"/>
        </w:rPr>
        <w:t>Supplier</w:t>
      </w:r>
      <w:r w:rsidRPr="00835DF5">
        <w:rPr>
          <w:rFonts w:eastAsia="Times New Roman" w:cstheme="minorHAnsi"/>
          <w:szCs w:val="20"/>
        </w:rPr>
        <w:t xml:space="preserve"> </w:t>
      </w:r>
      <w:r w:rsidRPr="00835DF5">
        <w:rPr>
          <w:rFonts w:eastAsia="Times New Roman" w:cstheme="minorHAnsi"/>
          <w:color w:val="000000"/>
          <w:szCs w:val="20"/>
          <w:lang w:eastAsia="en-GB"/>
        </w:rPr>
        <w:t xml:space="preserve">is required to inform CPP LLP in writing of any proposed specification changes to products being supplied </w:t>
      </w:r>
      <w:r w:rsidR="00E96D41">
        <w:rPr>
          <w:rFonts w:eastAsia="Times New Roman" w:cstheme="minorHAnsi"/>
          <w:color w:val="000000"/>
          <w:szCs w:val="20"/>
          <w:lang w:eastAsia="en-GB"/>
        </w:rPr>
        <w:t xml:space="preserve">under </w:t>
      </w:r>
      <w:r w:rsidRPr="00835DF5">
        <w:rPr>
          <w:rFonts w:eastAsia="Times New Roman" w:cstheme="minorHAnsi"/>
          <w:color w:val="000000"/>
          <w:szCs w:val="20"/>
          <w:lang w:eastAsia="en-GB"/>
        </w:rPr>
        <w:t xml:space="preserve">the </w:t>
      </w:r>
      <w:r w:rsidR="00E96D41">
        <w:rPr>
          <w:rFonts w:eastAsia="Times New Roman" w:cstheme="minorHAnsi"/>
          <w:color w:val="000000"/>
          <w:szCs w:val="20"/>
          <w:lang w:eastAsia="en-GB"/>
        </w:rPr>
        <w:t>Framework</w:t>
      </w:r>
      <w:r w:rsidR="007A47B3" w:rsidRPr="007A47B3">
        <w:rPr>
          <w:rFonts w:eastAsia="Times New Roman" w:cstheme="minorHAnsi"/>
          <w:color w:val="000000"/>
          <w:szCs w:val="20"/>
          <w:lang w:eastAsia="en-GB"/>
        </w:rPr>
        <w:t>, including proposed changes to packaging quantity or format, for consideration by CPP LLP.</w:t>
      </w:r>
      <w:r w:rsidRPr="00835DF5">
        <w:rPr>
          <w:rFonts w:cstheme="minorHAnsi"/>
          <w:szCs w:val="20"/>
        </w:rPr>
        <w:t xml:space="preserve"> </w:t>
      </w:r>
      <w:r w:rsidRPr="00835DF5">
        <w:rPr>
          <w:rFonts w:eastAsia="Times New Roman" w:cstheme="minorHAnsi"/>
          <w:color w:val="000000"/>
          <w:szCs w:val="20"/>
          <w:lang w:eastAsia="en-GB"/>
        </w:rPr>
        <w:t>Notification of any such proposals shall be made at least t</w:t>
      </w:r>
      <w:r w:rsidR="007A47B3">
        <w:rPr>
          <w:rFonts w:eastAsia="Times New Roman" w:cstheme="minorHAnsi"/>
          <w:color w:val="000000"/>
          <w:szCs w:val="20"/>
          <w:lang w:eastAsia="en-GB"/>
        </w:rPr>
        <w:t>hree</w:t>
      </w:r>
      <w:r w:rsidRPr="00835DF5">
        <w:rPr>
          <w:rFonts w:eastAsia="Times New Roman" w:cstheme="minorHAnsi"/>
          <w:color w:val="000000"/>
          <w:szCs w:val="20"/>
          <w:lang w:eastAsia="en-GB"/>
        </w:rPr>
        <w:t xml:space="preserve"> (</w:t>
      </w:r>
      <w:r w:rsidR="007A47B3">
        <w:rPr>
          <w:rFonts w:eastAsia="Times New Roman" w:cstheme="minorHAnsi"/>
          <w:color w:val="000000"/>
          <w:szCs w:val="20"/>
          <w:lang w:eastAsia="en-GB"/>
        </w:rPr>
        <w:t>3</w:t>
      </w:r>
      <w:r w:rsidRPr="00835DF5">
        <w:rPr>
          <w:rFonts w:eastAsia="Times New Roman" w:cstheme="minorHAnsi"/>
          <w:color w:val="000000"/>
          <w:szCs w:val="20"/>
          <w:lang w:eastAsia="en-GB"/>
        </w:rPr>
        <w:t xml:space="preserve">) months prior to the proposed implementation date of any changes. </w:t>
      </w:r>
    </w:p>
    <w:p w14:paraId="21ECD867" w14:textId="77777777" w:rsidR="005609D2" w:rsidRDefault="005609D2" w:rsidP="005609D2">
      <w:pPr>
        <w:keepNext/>
        <w:keepLines/>
        <w:ind w:left="0" w:firstLine="0"/>
        <w:outlineLvl w:val="8"/>
        <w:rPr>
          <w:rFonts w:eastAsia="Times New Roman" w:cstheme="minorHAnsi"/>
          <w:color w:val="000000"/>
          <w:szCs w:val="20"/>
          <w:lang w:eastAsia="en-GB"/>
        </w:rPr>
      </w:pPr>
    </w:p>
    <w:p w14:paraId="19E1186A" w14:textId="1A523389" w:rsidR="007A47B3" w:rsidRPr="007A47B3" w:rsidRDefault="007A47B3" w:rsidP="00C6521B">
      <w:pPr>
        <w:pStyle w:val="ListParagraph"/>
        <w:numPr>
          <w:ilvl w:val="3"/>
          <w:numId w:val="25"/>
        </w:numPr>
        <w:ind w:left="851" w:hanging="851"/>
        <w:rPr>
          <w:rFonts w:eastAsia="Times New Roman" w:cstheme="minorHAnsi"/>
          <w:color w:val="000000"/>
          <w:szCs w:val="20"/>
          <w:lang w:eastAsia="en-GB"/>
        </w:rPr>
      </w:pPr>
      <w:r w:rsidRPr="007A47B3">
        <w:rPr>
          <w:rFonts w:eastAsia="Times New Roman" w:cstheme="minorHAnsi"/>
          <w:color w:val="000000"/>
          <w:szCs w:val="20"/>
          <w:lang w:eastAsia="en-GB"/>
        </w:rPr>
        <w:t xml:space="preserve">The Supplier shall confirm provision for future technological advances such as advances or alterations in materials of construct, sizing, anatomical improvements, imaging compatible products, etc. and associated disposable / non-disposable instrumentation that may be used for various procedures </w:t>
      </w:r>
      <w:r w:rsidRPr="007A47B3">
        <w:rPr>
          <w:rFonts w:eastAsia="Times New Roman" w:cstheme="minorHAnsi"/>
          <w:color w:val="000000"/>
          <w:szCs w:val="20"/>
          <w:lang w:eastAsia="en-GB"/>
        </w:rPr>
        <w:lastRenderedPageBreak/>
        <w:t xml:space="preserve">within elective and emergency surgery which relate to the product areas described in this </w:t>
      </w:r>
      <w:r w:rsidR="00E96D41">
        <w:rPr>
          <w:rFonts w:eastAsia="Times New Roman" w:cstheme="minorHAnsi"/>
          <w:color w:val="000000"/>
          <w:szCs w:val="20"/>
          <w:lang w:eastAsia="en-GB"/>
        </w:rPr>
        <w:t>Specification</w:t>
      </w:r>
      <w:r w:rsidRPr="007A47B3">
        <w:rPr>
          <w:rFonts w:eastAsia="Times New Roman" w:cstheme="minorHAnsi"/>
          <w:color w:val="000000"/>
          <w:szCs w:val="20"/>
          <w:lang w:eastAsia="en-GB"/>
        </w:rPr>
        <w:t>.</w:t>
      </w:r>
    </w:p>
    <w:p w14:paraId="7B929317" w14:textId="77777777" w:rsidR="0009310C" w:rsidRPr="00835DF5" w:rsidRDefault="0009310C" w:rsidP="003805ED">
      <w:pPr>
        <w:keepNext/>
        <w:ind w:left="851" w:hanging="851"/>
        <w:contextualSpacing/>
        <w:outlineLvl w:val="8"/>
        <w:rPr>
          <w:rFonts w:eastAsia="Times New Roman" w:cstheme="minorHAnsi"/>
          <w:color w:val="000000"/>
          <w:szCs w:val="20"/>
          <w:lang w:eastAsia="en-GB"/>
        </w:rPr>
      </w:pPr>
    </w:p>
    <w:p w14:paraId="4121C21B" w14:textId="77777777" w:rsidR="0009310C" w:rsidRPr="00835DF5" w:rsidRDefault="0009310C" w:rsidP="00C6521B">
      <w:pPr>
        <w:keepNext/>
        <w:keepLines/>
        <w:numPr>
          <w:ilvl w:val="3"/>
          <w:numId w:val="25"/>
        </w:numPr>
        <w:ind w:left="851" w:hanging="851"/>
        <w:outlineLvl w:val="8"/>
        <w:rPr>
          <w:rFonts w:eastAsia="Times New Roman" w:cstheme="minorHAnsi"/>
          <w:color w:val="000000"/>
          <w:szCs w:val="20"/>
          <w:lang w:eastAsia="en-GB"/>
        </w:rPr>
      </w:pPr>
      <w:r w:rsidRPr="00835DF5">
        <w:rPr>
          <w:rFonts w:eastAsia="Times New Roman" w:cstheme="minorHAnsi"/>
          <w:szCs w:val="20"/>
        </w:rPr>
        <w:t>All information regarding the changes including, but not limited to s</w:t>
      </w:r>
      <w:r w:rsidRPr="00835DF5">
        <w:rPr>
          <w:rFonts w:eastAsia="Times New Roman" w:cstheme="minorHAnsi"/>
          <w:color w:val="000000"/>
          <w:szCs w:val="20"/>
          <w:lang w:eastAsia="en-GB"/>
        </w:rPr>
        <w:t xml:space="preserve">izing, packaging, unit of measure etc. shall be notified via e-mail to </w:t>
      </w:r>
      <w:bookmarkStart w:id="24" w:name="_Hlk8719507"/>
      <w:bookmarkStart w:id="25" w:name="_Hlk5618708"/>
      <w:r w:rsidRPr="00835DF5">
        <w:rPr>
          <w:rFonts w:eastAsia="Times New Roman" w:cstheme="minorHAnsi"/>
          <w:szCs w:val="20"/>
          <w:lang w:eastAsia="en-GB"/>
        </w:rPr>
        <w:fldChar w:fldCharType="begin"/>
      </w:r>
      <w:r w:rsidRPr="00835DF5">
        <w:rPr>
          <w:rFonts w:eastAsia="Times New Roman" w:cstheme="minorHAnsi"/>
          <w:szCs w:val="20"/>
          <w:lang w:eastAsia="en-GB"/>
        </w:rPr>
        <w:instrText xml:space="preserve"> HYPERLINK "mailto:CPPSupport@supplychain.nhs.uk" </w:instrText>
      </w:r>
      <w:r w:rsidRPr="00835DF5">
        <w:rPr>
          <w:rFonts w:eastAsia="Times New Roman" w:cstheme="minorHAnsi"/>
          <w:szCs w:val="20"/>
          <w:lang w:eastAsia="en-GB"/>
        </w:rPr>
        <w:fldChar w:fldCharType="separate"/>
      </w:r>
      <w:r w:rsidRPr="00835DF5">
        <w:rPr>
          <w:rFonts w:eastAsia="Times New Roman" w:cstheme="minorHAnsi"/>
          <w:color w:val="0000FF" w:themeColor="hyperlink"/>
          <w:szCs w:val="20"/>
          <w:u w:val="single"/>
          <w:lang w:eastAsia="en-GB"/>
        </w:rPr>
        <w:t>CPPSupport@supplychain.nhs.uk</w:t>
      </w:r>
      <w:r w:rsidRPr="00835DF5">
        <w:rPr>
          <w:rFonts w:eastAsia="Times New Roman" w:cstheme="minorHAnsi"/>
          <w:szCs w:val="20"/>
          <w:lang w:eastAsia="en-GB"/>
        </w:rPr>
        <w:fldChar w:fldCharType="end"/>
      </w:r>
      <w:r w:rsidRPr="00835DF5">
        <w:rPr>
          <w:rFonts w:eastAsia="Times New Roman" w:cstheme="minorHAnsi"/>
          <w:b/>
          <w:color w:val="000000"/>
          <w:szCs w:val="20"/>
          <w:lang w:eastAsia="en-GB"/>
        </w:rPr>
        <w:t xml:space="preserve"> </w:t>
      </w:r>
    </w:p>
    <w:bookmarkEnd w:id="24"/>
    <w:p w14:paraId="47205D40" w14:textId="77777777" w:rsidR="0009310C" w:rsidRPr="00835DF5" w:rsidRDefault="0009310C" w:rsidP="003805ED">
      <w:pPr>
        <w:ind w:left="851" w:hanging="851"/>
        <w:contextualSpacing/>
        <w:rPr>
          <w:rFonts w:eastAsia="Times New Roman" w:cstheme="minorHAnsi"/>
          <w:color w:val="000000"/>
          <w:szCs w:val="20"/>
          <w:lang w:eastAsia="en-GB"/>
        </w:rPr>
      </w:pPr>
    </w:p>
    <w:p w14:paraId="3FA6391E" w14:textId="6CEA4436" w:rsidR="0009310C" w:rsidRDefault="0009310C" w:rsidP="00C6521B">
      <w:pPr>
        <w:keepNext/>
        <w:keepLines/>
        <w:numPr>
          <w:ilvl w:val="3"/>
          <w:numId w:val="25"/>
        </w:numPr>
        <w:ind w:left="851" w:hanging="851"/>
        <w:outlineLvl w:val="8"/>
        <w:rPr>
          <w:rFonts w:eastAsia="Times New Roman" w:cstheme="minorHAnsi"/>
          <w:color w:val="000000"/>
          <w:szCs w:val="20"/>
          <w:lang w:eastAsia="en-GB"/>
        </w:rPr>
      </w:pPr>
      <w:r w:rsidRPr="00555006">
        <w:rPr>
          <w:rFonts w:eastAsia="Times New Roman" w:cstheme="minorHAnsi"/>
          <w:color w:val="000000"/>
          <w:szCs w:val="20"/>
          <w:lang w:eastAsia="en-GB"/>
        </w:rPr>
        <w:t xml:space="preserve">CPP </w:t>
      </w:r>
      <w:bookmarkEnd w:id="25"/>
      <w:r w:rsidRPr="00555006">
        <w:rPr>
          <w:rFonts w:eastAsia="Times New Roman" w:cstheme="minorHAnsi"/>
          <w:color w:val="000000"/>
          <w:szCs w:val="20"/>
          <w:lang w:eastAsia="en-GB"/>
        </w:rPr>
        <w:t xml:space="preserve">LLP shall notify </w:t>
      </w:r>
      <w:r w:rsidR="00E96D41">
        <w:rPr>
          <w:rFonts w:eastAsia="Times New Roman" w:cstheme="minorHAnsi"/>
          <w:color w:val="000000"/>
          <w:szCs w:val="20"/>
          <w:lang w:eastAsia="en-GB"/>
        </w:rPr>
        <w:t>t</w:t>
      </w:r>
      <w:r w:rsidRPr="00555006">
        <w:rPr>
          <w:rFonts w:eastAsia="Times New Roman" w:cstheme="minorHAnsi"/>
          <w:color w:val="000000"/>
          <w:szCs w:val="20"/>
          <w:lang w:eastAsia="en-GB"/>
        </w:rPr>
        <w:t xml:space="preserve">he </w:t>
      </w:r>
      <w:r w:rsidR="001C0863" w:rsidRPr="00555006">
        <w:rPr>
          <w:rFonts w:eastAsia="Times New Roman" w:cstheme="minorHAnsi"/>
          <w:color w:val="000000"/>
          <w:szCs w:val="20"/>
          <w:lang w:eastAsia="en-GB"/>
        </w:rPr>
        <w:t>Supplier</w:t>
      </w:r>
      <w:r w:rsidRPr="00555006">
        <w:rPr>
          <w:rFonts w:eastAsia="Times New Roman" w:cstheme="minorHAnsi"/>
          <w:color w:val="000000"/>
          <w:szCs w:val="20"/>
          <w:lang w:eastAsia="en-GB"/>
        </w:rPr>
        <w:t xml:space="preserve"> that product changes have been applied to the </w:t>
      </w:r>
      <w:r w:rsidR="00E96D41">
        <w:rPr>
          <w:rFonts w:eastAsia="Times New Roman" w:cstheme="minorHAnsi"/>
          <w:color w:val="000000"/>
          <w:szCs w:val="20"/>
          <w:lang w:eastAsia="en-GB"/>
        </w:rPr>
        <w:t>Framework</w:t>
      </w:r>
      <w:r w:rsidRPr="00555006">
        <w:rPr>
          <w:rFonts w:eastAsia="Times New Roman" w:cstheme="minorHAnsi"/>
          <w:color w:val="000000"/>
          <w:szCs w:val="20"/>
          <w:lang w:eastAsia="en-GB"/>
        </w:rPr>
        <w:t>.</w:t>
      </w:r>
    </w:p>
    <w:p w14:paraId="713A4155" w14:textId="77777777" w:rsidR="00146251" w:rsidRDefault="00146251" w:rsidP="00146251">
      <w:pPr>
        <w:pStyle w:val="ListParagraph"/>
        <w:rPr>
          <w:rFonts w:eastAsia="Times New Roman" w:cstheme="minorHAnsi"/>
          <w:color w:val="000000"/>
          <w:szCs w:val="20"/>
          <w:lang w:eastAsia="en-GB"/>
        </w:rPr>
      </w:pPr>
    </w:p>
    <w:p w14:paraId="6E0E5A42" w14:textId="2C82AD49" w:rsidR="00146251" w:rsidRDefault="00146251" w:rsidP="00C6521B">
      <w:pPr>
        <w:pStyle w:val="ListParagraph"/>
        <w:numPr>
          <w:ilvl w:val="2"/>
          <w:numId w:val="25"/>
        </w:numPr>
        <w:ind w:hanging="720"/>
        <w:rPr>
          <w:rFonts w:eastAsia="Times New Roman" w:cstheme="minorHAnsi"/>
          <w:b/>
          <w:color w:val="000000"/>
          <w:szCs w:val="20"/>
          <w:lang w:eastAsia="en-GB"/>
        </w:rPr>
      </w:pPr>
      <w:r w:rsidRPr="00146251">
        <w:rPr>
          <w:rFonts w:eastAsia="Times New Roman" w:cstheme="minorHAnsi"/>
          <w:b/>
          <w:color w:val="000000"/>
          <w:szCs w:val="20"/>
          <w:lang w:eastAsia="en-GB"/>
        </w:rPr>
        <w:t xml:space="preserve">Product obsolescence – Delisting </w:t>
      </w:r>
    </w:p>
    <w:p w14:paraId="2C3E9ECA" w14:textId="77777777" w:rsidR="00146251" w:rsidRDefault="00146251" w:rsidP="00146251">
      <w:pPr>
        <w:pStyle w:val="ListParagraph"/>
        <w:ind w:firstLine="0"/>
        <w:rPr>
          <w:rFonts w:eastAsia="Times New Roman" w:cstheme="minorHAnsi"/>
          <w:b/>
          <w:color w:val="000000"/>
          <w:szCs w:val="20"/>
          <w:lang w:eastAsia="en-GB"/>
        </w:rPr>
      </w:pPr>
    </w:p>
    <w:p w14:paraId="28955655" w14:textId="4532822E" w:rsidR="00146251" w:rsidRDefault="00146251" w:rsidP="00C6521B">
      <w:pPr>
        <w:pStyle w:val="ListParagraph"/>
        <w:numPr>
          <w:ilvl w:val="3"/>
          <w:numId w:val="25"/>
        </w:numPr>
        <w:ind w:left="851" w:hanging="851"/>
        <w:rPr>
          <w:rFonts w:eastAsia="Times New Roman" w:cstheme="minorHAnsi"/>
          <w:color w:val="000000"/>
          <w:szCs w:val="20"/>
          <w:lang w:eastAsia="en-GB"/>
        </w:rPr>
      </w:pPr>
      <w:r w:rsidRPr="00146251">
        <w:rPr>
          <w:rFonts w:eastAsia="Times New Roman" w:cstheme="minorHAnsi"/>
          <w:color w:val="000000"/>
          <w:szCs w:val="20"/>
          <w:lang w:eastAsia="en-GB"/>
        </w:rPr>
        <w:t xml:space="preserve">The Supplier shall notify CPP LLP  in writing of any proposed product deletions at least three months prior to the proposed implementation date to </w:t>
      </w:r>
      <w:hyperlink r:id="rId20" w:history="1">
        <w:r w:rsidRPr="008D5A95">
          <w:rPr>
            <w:rStyle w:val="Hyperlink"/>
            <w:rFonts w:eastAsia="Times New Roman" w:cstheme="minorHAnsi"/>
            <w:szCs w:val="20"/>
            <w:lang w:eastAsia="en-GB"/>
          </w:rPr>
          <w:t>CPPSupport@supplychain.nhs.uk</w:t>
        </w:r>
      </w:hyperlink>
    </w:p>
    <w:p w14:paraId="041DBE78" w14:textId="77777777" w:rsidR="00146251" w:rsidRPr="00146251" w:rsidRDefault="00146251" w:rsidP="00146251">
      <w:pPr>
        <w:pStyle w:val="ListParagraph"/>
        <w:ind w:left="851" w:hanging="851"/>
        <w:rPr>
          <w:rFonts w:eastAsia="Times New Roman" w:cstheme="minorHAnsi"/>
          <w:color w:val="000000"/>
          <w:szCs w:val="20"/>
          <w:lang w:eastAsia="en-GB"/>
        </w:rPr>
      </w:pPr>
    </w:p>
    <w:p w14:paraId="0420AEEE" w14:textId="7BC80F08" w:rsidR="00146251" w:rsidRPr="00146251" w:rsidRDefault="00146251" w:rsidP="00C6521B">
      <w:pPr>
        <w:pStyle w:val="ListParagraph"/>
        <w:numPr>
          <w:ilvl w:val="3"/>
          <w:numId w:val="25"/>
        </w:numPr>
        <w:ind w:left="851" w:hanging="851"/>
        <w:rPr>
          <w:rFonts w:eastAsia="Times New Roman" w:cstheme="minorHAnsi"/>
          <w:color w:val="000000"/>
          <w:szCs w:val="20"/>
          <w:lang w:eastAsia="en-GB"/>
        </w:rPr>
      </w:pPr>
      <w:r w:rsidRPr="00146251">
        <w:rPr>
          <w:rFonts w:eastAsia="Times New Roman" w:cstheme="minorHAnsi"/>
          <w:color w:val="000000"/>
          <w:szCs w:val="20"/>
          <w:lang w:eastAsia="en-GB"/>
        </w:rPr>
        <w:t xml:space="preserve">The Supplier shall notify CPP LLP in writing if the product deletions will affect the purchase of associated products and provide a report of </w:t>
      </w:r>
      <w:r w:rsidR="00E306DD">
        <w:rPr>
          <w:rFonts w:eastAsia="Times New Roman" w:cstheme="minorHAnsi"/>
          <w:color w:val="000000"/>
          <w:szCs w:val="20"/>
          <w:lang w:eastAsia="en-GB"/>
        </w:rPr>
        <w:t>Participating Authority</w:t>
      </w:r>
      <w:r w:rsidR="00E306DD" w:rsidRPr="00146251">
        <w:rPr>
          <w:rFonts w:eastAsia="Times New Roman" w:cstheme="minorHAnsi"/>
          <w:color w:val="000000"/>
          <w:szCs w:val="20"/>
          <w:lang w:eastAsia="en-GB"/>
        </w:rPr>
        <w:t xml:space="preserve"> </w:t>
      </w:r>
      <w:r w:rsidRPr="00146251">
        <w:rPr>
          <w:rFonts w:eastAsia="Times New Roman" w:cstheme="minorHAnsi"/>
          <w:color w:val="000000"/>
          <w:szCs w:val="20"/>
          <w:lang w:eastAsia="en-GB"/>
        </w:rPr>
        <w:t>usage associated with those products in the rolling 12 months to the date of the notification.</w:t>
      </w:r>
    </w:p>
    <w:p w14:paraId="74E38FD0" w14:textId="77777777" w:rsidR="00146251" w:rsidRPr="00146251" w:rsidRDefault="00146251" w:rsidP="00146251">
      <w:pPr>
        <w:pStyle w:val="ListParagraph"/>
        <w:ind w:left="851" w:hanging="851"/>
        <w:rPr>
          <w:rFonts w:eastAsia="Times New Roman" w:cstheme="minorHAnsi"/>
          <w:color w:val="000000"/>
          <w:szCs w:val="20"/>
          <w:lang w:eastAsia="en-GB"/>
        </w:rPr>
      </w:pPr>
    </w:p>
    <w:p w14:paraId="591116F9" w14:textId="3F88880E" w:rsidR="00146251" w:rsidRPr="00146251" w:rsidRDefault="00146251" w:rsidP="00C6521B">
      <w:pPr>
        <w:pStyle w:val="ListParagraph"/>
        <w:numPr>
          <w:ilvl w:val="3"/>
          <w:numId w:val="25"/>
        </w:numPr>
        <w:ind w:left="851" w:hanging="851"/>
        <w:rPr>
          <w:rFonts w:eastAsia="Times New Roman" w:cstheme="minorHAnsi"/>
          <w:color w:val="000000"/>
          <w:szCs w:val="20"/>
          <w:lang w:eastAsia="en-GB"/>
        </w:rPr>
      </w:pPr>
      <w:r w:rsidRPr="00146251">
        <w:rPr>
          <w:rFonts w:eastAsia="Times New Roman" w:cstheme="minorHAnsi"/>
          <w:color w:val="000000"/>
          <w:szCs w:val="20"/>
          <w:lang w:eastAsia="en-GB"/>
        </w:rPr>
        <w:t>The Supplier must confirm that any affected customers have been notified of the intention to delist and advised of any required action that need</w:t>
      </w:r>
      <w:r w:rsidR="00E306DD">
        <w:rPr>
          <w:rFonts w:eastAsia="Times New Roman" w:cstheme="minorHAnsi"/>
          <w:color w:val="000000"/>
          <w:szCs w:val="20"/>
          <w:lang w:eastAsia="en-GB"/>
        </w:rPr>
        <w:t>s</w:t>
      </w:r>
      <w:r w:rsidRPr="00146251">
        <w:rPr>
          <w:rFonts w:eastAsia="Times New Roman" w:cstheme="minorHAnsi"/>
          <w:color w:val="000000"/>
          <w:szCs w:val="20"/>
          <w:lang w:eastAsia="en-GB"/>
        </w:rPr>
        <w:t xml:space="preserve"> to be taken.</w:t>
      </w:r>
    </w:p>
    <w:p w14:paraId="7FAB2465" w14:textId="77777777" w:rsidR="00146251" w:rsidRPr="00146251" w:rsidRDefault="00146251" w:rsidP="00146251">
      <w:pPr>
        <w:pStyle w:val="ListParagraph"/>
        <w:ind w:left="851" w:hanging="851"/>
        <w:rPr>
          <w:rFonts w:eastAsia="Times New Roman" w:cstheme="minorHAnsi"/>
          <w:color w:val="000000"/>
          <w:szCs w:val="20"/>
          <w:lang w:eastAsia="en-GB"/>
        </w:rPr>
      </w:pPr>
    </w:p>
    <w:p w14:paraId="63A04401" w14:textId="77777777" w:rsidR="00146251" w:rsidRPr="00146251" w:rsidRDefault="00146251" w:rsidP="00C6521B">
      <w:pPr>
        <w:pStyle w:val="ListParagraph"/>
        <w:numPr>
          <w:ilvl w:val="3"/>
          <w:numId w:val="25"/>
        </w:numPr>
        <w:ind w:left="851" w:hanging="851"/>
        <w:rPr>
          <w:rFonts w:eastAsia="Times New Roman" w:cstheme="minorHAnsi"/>
          <w:color w:val="000000"/>
          <w:szCs w:val="20"/>
          <w:lang w:eastAsia="en-GB"/>
        </w:rPr>
      </w:pPr>
      <w:r w:rsidRPr="00146251">
        <w:rPr>
          <w:rFonts w:eastAsia="Times New Roman" w:cstheme="minorHAnsi"/>
          <w:color w:val="000000"/>
          <w:szCs w:val="20"/>
          <w:lang w:eastAsia="en-GB"/>
        </w:rPr>
        <w:t>The Supplier shall advise of the “reasons” for the request to delete/delist the products.</w:t>
      </w:r>
    </w:p>
    <w:p w14:paraId="165DCA62" w14:textId="77777777" w:rsidR="00146251" w:rsidRPr="00146251" w:rsidRDefault="00146251" w:rsidP="00146251">
      <w:pPr>
        <w:pStyle w:val="ListParagraph"/>
        <w:ind w:left="851" w:hanging="851"/>
        <w:rPr>
          <w:rFonts w:eastAsia="Times New Roman" w:cstheme="minorHAnsi"/>
          <w:color w:val="000000"/>
          <w:szCs w:val="20"/>
          <w:lang w:eastAsia="en-GB"/>
        </w:rPr>
      </w:pPr>
    </w:p>
    <w:p w14:paraId="33D837A6" w14:textId="67E5F375" w:rsidR="00423714" w:rsidRPr="005609D2" w:rsidRDefault="00146251" w:rsidP="00C6521B">
      <w:pPr>
        <w:pStyle w:val="ListParagraph"/>
        <w:numPr>
          <w:ilvl w:val="3"/>
          <w:numId w:val="25"/>
        </w:numPr>
        <w:ind w:left="851" w:hanging="851"/>
        <w:rPr>
          <w:rFonts w:eastAsia="Times New Roman" w:cstheme="minorHAnsi"/>
          <w:color w:val="000000"/>
          <w:szCs w:val="20"/>
          <w:lang w:eastAsia="en-GB"/>
        </w:rPr>
      </w:pPr>
      <w:r w:rsidRPr="00146251">
        <w:rPr>
          <w:rFonts w:eastAsia="Times New Roman" w:cstheme="minorHAnsi"/>
          <w:color w:val="000000"/>
          <w:szCs w:val="20"/>
          <w:lang w:eastAsia="en-GB"/>
        </w:rPr>
        <w:t>The Supplier shall notify CPP LLP in writing of any alternative product to those being delisted.  Alternative products may not be “like for like” but may facilitate the same clinical outcome.</w:t>
      </w:r>
      <w:r w:rsidR="005609D2" w:rsidRPr="005609D2">
        <w:rPr>
          <w:rFonts w:eastAsia="Times New Roman" w:cstheme="minorHAnsi"/>
          <w:color w:val="000000"/>
          <w:szCs w:val="20"/>
          <w:lang w:eastAsia="en-GB"/>
        </w:rPr>
        <w:t xml:space="preserve"> </w:t>
      </w:r>
    </w:p>
    <w:p w14:paraId="6ED84896" w14:textId="77777777" w:rsidR="00423714" w:rsidRPr="005609D2" w:rsidRDefault="00423714" w:rsidP="005609D2">
      <w:pPr>
        <w:ind w:left="0" w:firstLine="0"/>
        <w:rPr>
          <w:rFonts w:eastAsia="Times New Roman" w:cstheme="minorHAnsi"/>
          <w:color w:val="000000"/>
          <w:szCs w:val="20"/>
          <w:lang w:eastAsia="en-GB"/>
        </w:rPr>
      </w:pPr>
    </w:p>
    <w:p w14:paraId="41E31CA3" w14:textId="7675A86C" w:rsidR="00146251" w:rsidRPr="00146251" w:rsidRDefault="00146251" w:rsidP="00C6521B">
      <w:pPr>
        <w:pStyle w:val="ListParagraph"/>
        <w:numPr>
          <w:ilvl w:val="3"/>
          <w:numId w:val="25"/>
        </w:numPr>
        <w:ind w:left="851" w:hanging="851"/>
        <w:rPr>
          <w:rFonts w:eastAsia="Times New Roman" w:cstheme="minorHAnsi"/>
          <w:color w:val="000000"/>
          <w:szCs w:val="20"/>
          <w:lang w:eastAsia="en-GB"/>
        </w:rPr>
      </w:pPr>
      <w:r w:rsidRPr="00146251">
        <w:rPr>
          <w:rFonts w:eastAsia="Times New Roman" w:cstheme="minorHAnsi"/>
          <w:color w:val="000000"/>
          <w:szCs w:val="20"/>
          <w:lang w:eastAsia="en-GB"/>
        </w:rPr>
        <w:t>Once approved, the affected pricing schedule must be resubmitted to CPP LLP with all delisted product NPC highlighted in red and with all pricing in each cell replaced by the word “obsolete”.</w:t>
      </w:r>
    </w:p>
    <w:p w14:paraId="40CE5E60" w14:textId="77777777" w:rsidR="00146251" w:rsidRPr="00146251" w:rsidRDefault="00146251" w:rsidP="00146251">
      <w:pPr>
        <w:pStyle w:val="ListParagraph"/>
        <w:ind w:left="851" w:hanging="851"/>
        <w:rPr>
          <w:rFonts w:eastAsia="Times New Roman" w:cstheme="minorHAnsi"/>
          <w:color w:val="000000"/>
          <w:szCs w:val="20"/>
          <w:lang w:eastAsia="en-GB"/>
        </w:rPr>
      </w:pPr>
    </w:p>
    <w:p w14:paraId="48075574" w14:textId="77777777" w:rsidR="00146251" w:rsidRPr="00146251" w:rsidRDefault="00146251" w:rsidP="00C6521B">
      <w:pPr>
        <w:pStyle w:val="ListParagraph"/>
        <w:numPr>
          <w:ilvl w:val="3"/>
          <w:numId w:val="25"/>
        </w:numPr>
        <w:ind w:left="851" w:hanging="851"/>
        <w:rPr>
          <w:rFonts w:eastAsia="Times New Roman" w:cstheme="minorHAnsi"/>
          <w:color w:val="000000"/>
          <w:szCs w:val="20"/>
          <w:lang w:eastAsia="en-GB"/>
        </w:rPr>
      </w:pPr>
      <w:r w:rsidRPr="00146251">
        <w:rPr>
          <w:rFonts w:eastAsia="Times New Roman" w:cstheme="minorHAnsi"/>
          <w:color w:val="000000"/>
          <w:szCs w:val="20"/>
          <w:lang w:eastAsia="en-GB"/>
        </w:rPr>
        <w:t>Once delisted, products may only be re-enlisted at the equivalent or reduced price, prior to delisting.</w:t>
      </w:r>
    </w:p>
    <w:p w14:paraId="499038A5" w14:textId="77777777" w:rsidR="00F34A8E" w:rsidRPr="00146251" w:rsidRDefault="00F34A8E" w:rsidP="00146251">
      <w:pPr>
        <w:pStyle w:val="ListParagraph"/>
        <w:ind w:left="851" w:hanging="851"/>
        <w:rPr>
          <w:rFonts w:eastAsia="Times New Roman" w:cstheme="minorHAnsi"/>
          <w:color w:val="000000"/>
          <w:szCs w:val="20"/>
          <w:lang w:eastAsia="en-GB"/>
        </w:rPr>
      </w:pPr>
    </w:p>
    <w:p w14:paraId="38C73F3F" w14:textId="09EA5639" w:rsidR="00146251" w:rsidRPr="00146251" w:rsidRDefault="00146251" w:rsidP="00C6521B">
      <w:pPr>
        <w:pStyle w:val="ListParagraph"/>
        <w:numPr>
          <w:ilvl w:val="3"/>
          <w:numId w:val="25"/>
        </w:numPr>
        <w:ind w:left="851" w:hanging="851"/>
        <w:rPr>
          <w:rFonts w:eastAsia="Times New Roman" w:cstheme="minorHAnsi"/>
          <w:color w:val="000000"/>
          <w:szCs w:val="20"/>
          <w:lang w:eastAsia="en-GB"/>
        </w:rPr>
      </w:pPr>
      <w:r w:rsidRPr="00146251">
        <w:rPr>
          <w:rFonts w:eastAsia="Times New Roman" w:cstheme="minorHAnsi"/>
          <w:color w:val="000000"/>
          <w:szCs w:val="20"/>
          <w:lang w:eastAsia="en-GB"/>
        </w:rPr>
        <w:t xml:space="preserve">CPP LLP shall notify </w:t>
      </w:r>
      <w:r w:rsidR="00E306DD">
        <w:rPr>
          <w:rFonts w:eastAsia="Times New Roman" w:cstheme="minorHAnsi"/>
          <w:color w:val="000000"/>
          <w:szCs w:val="20"/>
          <w:lang w:eastAsia="en-GB"/>
        </w:rPr>
        <w:t>t</w:t>
      </w:r>
      <w:r w:rsidRPr="00146251">
        <w:rPr>
          <w:rFonts w:eastAsia="Times New Roman" w:cstheme="minorHAnsi"/>
          <w:color w:val="000000"/>
          <w:szCs w:val="20"/>
          <w:lang w:eastAsia="en-GB"/>
        </w:rPr>
        <w:t xml:space="preserve">he Supplier that products have been removed from the </w:t>
      </w:r>
      <w:r w:rsidR="00E306DD">
        <w:rPr>
          <w:rFonts w:eastAsia="Times New Roman" w:cstheme="minorHAnsi"/>
          <w:color w:val="000000"/>
          <w:szCs w:val="20"/>
          <w:lang w:eastAsia="en-GB"/>
        </w:rPr>
        <w:t>Framework</w:t>
      </w:r>
      <w:r w:rsidRPr="00146251">
        <w:rPr>
          <w:rFonts w:eastAsia="Times New Roman" w:cstheme="minorHAnsi"/>
          <w:color w:val="000000"/>
          <w:szCs w:val="20"/>
          <w:lang w:eastAsia="en-GB"/>
        </w:rPr>
        <w:t>.</w:t>
      </w:r>
    </w:p>
    <w:p w14:paraId="092F28BB" w14:textId="4B253F04" w:rsidR="00146251" w:rsidRDefault="00146251" w:rsidP="00146251">
      <w:pPr>
        <w:keepNext/>
        <w:keepLines/>
        <w:ind w:left="720" w:firstLine="0"/>
        <w:outlineLvl w:val="8"/>
        <w:rPr>
          <w:rFonts w:eastAsia="Times New Roman" w:cstheme="minorHAnsi"/>
          <w:color w:val="000000"/>
          <w:szCs w:val="20"/>
          <w:lang w:eastAsia="en-GB"/>
        </w:rPr>
      </w:pPr>
    </w:p>
    <w:p w14:paraId="74FA51ED" w14:textId="77777777" w:rsidR="009A264E" w:rsidRPr="00555006" w:rsidRDefault="009A264E" w:rsidP="00F34A8E">
      <w:pPr>
        <w:keepNext/>
        <w:keepLines/>
        <w:ind w:left="0" w:firstLine="0"/>
        <w:outlineLvl w:val="8"/>
        <w:rPr>
          <w:rFonts w:eastAsia="Times New Roman" w:cstheme="minorHAnsi"/>
          <w:color w:val="000000"/>
          <w:szCs w:val="20"/>
          <w:lang w:eastAsia="en-GB"/>
        </w:rPr>
      </w:pPr>
    </w:p>
    <w:p w14:paraId="16E015C7" w14:textId="2573CBCB" w:rsidR="005442E9" w:rsidRPr="00835DF5" w:rsidRDefault="005442E9" w:rsidP="00C6521B">
      <w:pPr>
        <w:keepNext/>
        <w:keepLines/>
        <w:numPr>
          <w:ilvl w:val="1"/>
          <w:numId w:val="25"/>
        </w:numPr>
        <w:ind w:left="709" w:hanging="709"/>
        <w:outlineLvl w:val="8"/>
        <w:rPr>
          <w:rFonts w:eastAsia="Times New Roman" w:cstheme="minorHAnsi"/>
          <w:b/>
          <w:szCs w:val="20"/>
        </w:rPr>
      </w:pPr>
      <w:r w:rsidRPr="00835DF5">
        <w:rPr>
          <w:rFonts w:eastAsia="Times New Roman" w:cstheme="minorHAnsi"/>
          <w:b/>
          <w:szCs w:val="20"/>
        </w:rPr>
        <w:t xml:space="preserve"> Business Continuity</w:t>
      </w:r>
      <w:r w:rsidR="008513A8">
        <w:rPr>
          <w:rFonts w:eastAsia="Times New Roman" w:cstheme="minorHAnsi"/>
          <w:b/>
          <w:szCs w:val="20"/>
        </w:rPr>
        <w:t>, Risk Management and Supply Chain Resilience</w:t>
      </w:r>
    </w:p>
    <w:p w14:paraId="2DB03CA6" w14:textId="77777777" w:rsidR="005568AC" w:rsidRPr="00835DF5" w:rsidRDefault="005568AC" w:rsidP="00833155">
      <w:pPr>
        <w:keepNext/>
        <w:keepLines/>
        <w:widowControl w:val="0"/>
        <w:ind w:left="851" w:hanging="851"/>
        <w:contextualSpacing/>
        <w:rPr>
          <w:rFonts w:eastAsia="Times New Roman" w:cstheme="minorHAnsi"/>
          <w:b/>
          <w:szCs w:val="20"/>
        </w:rPr>
      </w:pPr>
    </w:p>
    <w:p w14:paraId="62B385DD" w14:textId="57B0F60B" w:rsidR="009760C3" w:rsidRPr="003D5700" w:rsidRDefault="00495E3F" w:rsidP="00C6521B">
      <w:pPr>
        <w:pStyle w:val="ListParagraph"/>
        <w:numPr>
          <w:ilvl w:val="2"/>
          <w:numId w:val="25"/>
        </w:numPr>
        <w:ind w:hanging="720"/>
        <w:rPr>
          <w:rFonts w:eastAsia="Times New Roman" w:cstheme="minorHAnsi"/>
          <w:szCs w:val="20"/>
        </w:rPr>
      </w:pPr>
      <w:r w:rsidRPr="003D5700">
        <w:rPr>
          <w:rFonts w:eastAsia="Times New Roman" w:cstheme="minorHAnsi"/>
          <w:szCs w:val="20"/>
        </w:rPr>
        <w:t>All NHS stakeholders are commi</w:t>
      </w:r>
      <w:r w:rsidR="00D1052B" w:rsidRPr="003D5700">
        <w:rPr>
          <w:rFonts w:eastAsia="Times New Roman" w:cstheme="minorHAnsi"/>
          <w:szCs w:val="20"/>
        </w:rPr>
        <w:t>t</w:t>
      </w:r>
      <w:r w:rsidRPr="003D5700">
        <w:rPr>
          <w:rFonts w:eastAsia="Times New Roman" w:cstheme="minorHAnsi"/>
          <w:szCs w:val="20"/>
        </w:rPr>
        <w:t>ted to</w:t>
      </w:r>
      <w:r w:rsidR="00D1052B" w:rsidRPr="003D5700">
        <w:rPr>
          <w:rFonts w:eastAsia="Times New Roman" w:cstheme="minorHAnsi"/>
          <w:szCs w:val="20"/>
        </w:rPr>
        <w:t xml:space="preserve"> business continuity, identifying</w:t>
      </w:r>
      <w:r w:rsidR="0007206A" w:rsidRPr="003D5700">
        <w:rPr>
          <w:rFonts w:eastAsia="Times New Roman" w:cstheme="minorHAnsi"/>
          <w:szCs w:val="20"/>
        </w:rPr>
        <w:t>,</w:t>
      </w:r>
      <w:r w:rsidR="00D1052B" w:rsidRPr="003D5700">
        <w:rPr>
          <w:rFonts w:eastAsia="Times New Roman" w:cstheme="minorHAnsi"/>
          <w:szCs w:val="20"/>
        </w:rPr>
        <w:t xml:space="preserve"> eliminating a</w:t>
      </w:r>
      <w:r w:rsidR="0085036D" w:rsidRPr="003D5700">
        <w:rPr>
          <w:rFonts w:eastAsia="Times New Roman" w:cstheme="minorHAnsi"/>
          <w:szCs w:val="20"/>
        </w:rPr>
        <w:t>nd mitigating risk, and maintaining supply of goods</w:t>
      </w:r>
      <w:r w:rsidR="009760C3" w:rsidRPr="003D5700">
        <w:rPr>
          <w:rFonts w:eastAsia="Times New Roman" w:cstheme="minorHAnsi"/>
          <w:szCs w:val="20"/>
        </w:rPr>
        <w:t xml:space="preserve"> </w:t>
      </w:r>
      <w:r w:rsidR="00414B61" w:rsidRPr="003D5700">
        <w:rPr>
          <w:rFonts w:eastAsia="Times New Roman" w:cstheme="minorHAnsi"/>
          <w:szCs w:val="20"/>
        </w:rPr>
        <w:t xml:space="preserve">to meet NHS and participating bodies </w:t>
      </w:r>
      <w:r w:rsidR="00DE6BBA" w:rsidRPr="003D5700">
        <w:rPr>
          <w:rFonts w:eastAsia="Times New Roman" w:cstheme="minorHAnsi"/>
          <w:szCs w:val="20"/>
        </w:rPr>
        <w:t>requirements</w:t>
      </w:r>
      <w:r w:rsidR="000251EB" w:rsidRPr="003D5700">
        <w:rPr>
          <w:rFonts w:eastAsia="Times New Roman" w:cstheme="minorHAnsi"/>
          <w:szCs w:val="20"/>
        </w:rPr>
        <w:t xml:space="preserve"> to ensure </w:t>
      </w:r>
      <w:r w:rsidR="00DE6BBA" w:rsidRPr="003D5700">
        <w:rPr>
          <w:rFonts w:eastAsia="Times New Roman" w:cstheme="minorHAnsi"/>
          <w:szCs w:val="20"/>
        </w:rPr>
        <w:t>suppl</w:t>
      </w:r>
      <w:r w:rsidR="003E1C84" w:rsidRPr="003D5700">
        <w:rPr>
          <w:rFonts w:eastAsia="Times New Roman" w:cstheme="minorHAnsi"/>
          <w:szCs w:val="20"/>
        </w:rPr>
        <w:t xml:space="preserve">y </w:t>
      </w:r>
      <w:r w:rsidR="00DE6BBA" w:rsidRPr="003D5700">
        <w:rPr>
          <w:rFonts w:eastAsia="Times New Roman" w:cstheme="minorHAnsi"/>
          <w:szCs w:val="20"/>
        </w:rPr>
        <w:t>meets demands</w:t>
      </w:r>
      <w:r w:rsidR="000251EB" w:rsidRPr="003D5700">
        <w:rPr>
          <w:rFonts w:eastAsia="Times New Roman" w:cstheme="minorHAnsi"/>
          <w:szCs w:val="20"/>
        </w:rPr>
        <w:t>.</w:t>
      </w:r>
    </w:p>
    <w:p w14:paraId="696BC116" w14:textId="77777777" w:rsidR="00DE6BBA" w:rsidRPr="00E66B6C" w:rsidRDefault="00DE6BBA" w:rsidP="00DE6BBA">
      <w:pPr>
        <w:pStyle w:val="ListParagraph"/>
        <w:ind w:firstLine="0"/>
        <w:rPr>
          <w:rFonts w:eastAsia="Times New Roman" w:cstheme="minorHAnsi"/>
          <w:szCs w:val="20"/>
        </w:rPr>
      </w:pPr>
    </w:p>
    <w:p w14:paraId="319732B5" w14:textId="7701AD1A" w:rsidR="00DE6BBA" w:rsidRPr="00E66B6C" w:rsidRDefault="00DE6BBA" w:rsidP="00C6521B">
      <w:pPr>
        <w:pStyle w:val="ListParagraph"/>
        <w:numPr>
          <w:ilvl w:val="2"/>
          <w:numId w:val="25"/>
        </w:numPr>
        <w:ind w:hanging="720"/>
        <w:rPr>
          <w:rFonts w:eastAsia="Times New Roman" w:cstheme="minorHAnsi"/>
          <w:szCs w:val="20"/>
        </w:rPr>
      </w:pPr>
      <w:r w:rsidRPr="00E66B6C">
        <w:rPr>
          <w:rFonts w:eastAsia="Times New Roman" w:cstheme="minorHAnsi"/>
          <w:szCs w:val="20"/>
        </w:rPr>
        <w:t xml:space="preserve">Suppliers </w:t>
      </w:r>
      <w:r w:rsidR="004968E1">
        <w:rPr>
          <w:rFonts w:eastAsia="Times New Roman" w:cstheme="minorHAnsi"/>
          <w:szCs w:val="20"/>
        </w:rPr>
        <w:t>must</w:t>
      </w:r>
      <w:r w:rsidRPr="00E66B6C">
        <w:rPr>
          <w:rFonts w:eastAsia="Times New Roman" w:cstheme="minorHAnsi"/>
          <w:szCs w:val="20"/>
        </w:rPr>
        <w:t xml:space="preserve"> demonstrate their commitment to </w:t>
      </w:r>
      <w:r w:rsidR="008A7AA0" w:rsidRPr="00E66B6C">
        <w:rPr>
          <w:rFonts w:eastAsia="Times New Roman" w:cstheme="minorHAnsi"/>
          <w:szCs w:val="20"/>
        </w:rPr>
        <w:t>providing goods of the right quality</w:t>
      </w:r>
      <w:r w:rsidR="007E37E6" w:rsidRPr="00E66B6C">
        <w:rPr>
          <w:rFonts w:eastAsia="Times New Roman" w:cstheme="minorHAnsi"/>
          <w:szCs w:val="20"/>
        </w:rPr>
        <w:t>, the right quantity, to the right place, at the right time, and at the right price.</w:t>
      </w:r>
      <w:r w:rsidR="00765FF4" w:rsidRPr="00E66B6C">
        <w:rPr>
          <w:rFonts w:eastAsia="Times New Roman" w:cstheme="minorHAnsi"/>
          <w:szCs w:val="20"/>
        </w:rPr>
        <w:t xml:space="preserve"> </w:t>
      </w:r>
    </w:p>
    <w:p w14:paraId="0A793AEE" w14:textId="77777777" w:rsidR="00765FF4" w:rsidRPr="00E66B6C" w:rsidRDefault="00765FF4" w:rsidP="00765FF4">
      <w:pPr>
        <w:pStyle w:val="ListParagraph"/>
        <w:rPr>
          <w:rFonts w:eastAsia="Times New Roman" w:cstheme="minorHAnsi"/>
          <w:szCs w:val="20"/>
        </w:rPr>
      </w:pPr>
    </w:p>
    <w:p w14:paraId="6B05D523" w14:textId="4E09B594" w:rsidR="00374542" w:rsidRDefault="00765FF4" w:rsidP="00C6521B">
      <w:pPr>
        <w:pStyle w:val="ListParagraph"/>
        <w:numPr>
          <w:ilvl w:val="2"/>
          <w:numId w:val="25"/>
        </w:numPr>
        <w:ind w:hanging="720"/>
        <w:rPr>
          <w:rFonts w:eastAsia="Times New Roman" w:cstheme="minorHAnsi"/>
          <w:szCs w:val="20"/>
        </w:rPr>
      </w:pPr>
      <w:r w:rsidRPr="00E66B6C">
        <w:rPr>
          <w:rFonts w:eastAsia="Times New Roman" w:cstheme="minorHAnsi"/>
          <w:szCs w:val="20"/>
        </w:rPr>
        <w:t xml:space="preserve">Suppliers </w:t>
      </w:r>
      <w:r w:rsidR="004968E1">
        <w:rPr>
          <w:rFonts w:eastAsia="Times New Roman" w:cstheme="minorHAnsi"/>
          <w:szCs w:val="20"/>
        </w:rPr>
        <w:t>must</w:t>
      </w:r>
      <w:r w:rsidRPr="00E66B6C">
        <w:rPr>
          <w:rFonts w:eastAsia="Times New Roman" w:cstheme="minorHAnsi"/>
          <w:szCs w:val="20"/>
        </w:rPr>
        <w:t xml:space="preserve"> demonstrate their commitment to </w:t>
      </w:r>
      <w:r w:rsidR="00F7524C" w:rsidRPr="00E66B6C">
        <w:rPr>
          <w:rFonts w:eastAsia="Times New Roman" w:cstheme="minorHAnsi"/>
          <w:szCs w:val="20"/>
        </w:rPr>
        <w:t xml:space="preserve">work transparently and collaboratively with all NHS stakeholders </w:t>
      </w:r>
      <w:r w:rsidR="00826300" w:rsidRPr="00E66B6C">
        <w:rPr>
          <w:rFonts w:eastAsia="Times New Roman" w:cstheme="minorHAnsi"/>
          <w:szCs w:val="20"/>
        </w:rPr>
        <w:t>to proactively drive value for money</w:t>
      </w:r>
      <w:r w:rsidR="00744FB9" w:rsidRPr="00E66B6C">
        <w:rPr>
          <w:rFonts w:eastAsia="Times New Roman" w:cstheme="minorHAnsi"/>
          <w:szCs w:val="20"/>
        </w:rPr>
        <w:t xml:space="preserve"> whilst meeting the business needs and requirements set out within the Framework Agreement</w:t>
      </w:r>
      <w:r w:rsidR="000B1FE9" w:rsidRPr="00E66B6C">
        <w:rPr>
          <w:rFonts w:eastAsia="Times New Roman" w:cstheme="minorHAnsi"/>
          <w:szCs w:val="20"/>
        </w:rPr>
        <w:t>.</w:t>
      </w:r>
    </w:p>
    <w:p w14:paraId="620834F6" w14:textId="77777777" w:rsidR="006C0EFD" w:rsidRPr="006C0EFD" w:rsidRDefault="006C0EFD" w:rsidP="006C0EFD">
      <w:pPr>
        <w:pStyle w:val="ListParagraph"/>
        <w:rPr>
          <w:rFonts w:eastAsia="Times New Roman" w:cstheme="minorHAnsi"/>
          <w:szCs w:val="20"/>
        </w:rPr>
      </w:pPr>
    </w:p>
    <w:p w14:paraId="5470E7CB" w14:textId="51810D01" w:rsidR="00765FF4" w:rsidRPr="006C0EFD" w:rsidRDefault="00BB7033" w:rsidP="00C6521B">
      <w:pPr>
        <w:pStyle w:val="ListParagraph"/>
        <w:numPr>
          <w:ilvl w:val="2"/>
          <w:numId w:val="25"/>
        </w:numPr>
        <w:ind w:hanging="720"/>
        <w:rPr>
          <w:rFonts w:eastAsia="Times New Roman" w:cstheme="minorHAnsi"/>
          <w:szCs w:val="20"/>
        </w:rPr>
      </w:pPr>
      <w:r w:rsidRPr="006C0EFD">
        <w:rPr>
          <w:rFonts w:eastAsia="Times New Roman" w:cstheme="minorHAnsi"/>
          <w:szCs w:val="20"/>
        </w:rPr>
        <w:t xml:space="preserve">It is expected that Suppliers effectively manage </w:t>
      </w:r>
      <w:r w:rsidR="003A64D7" w:rsidRPr="006C0EFD">
        <w:rPr>
          <w:rFonts w:eastAsia="Times New Roman" w:cstheme="minorHAnsi"/>
          <w:szCs w:val="20"/>
        </w:rPr>
        <w:t>business continuity</w:t>
      </w:r>
      <w:r w:rsidR="009D43D8" w:rsidRPr="006C0EFD">
        <w:rPr>
          <w:rFonts w:eastAsia="Times New Roman" w:cstheme="minorHAnsi"/>
          <w:szCs w:val="20"/>
        </w:rPr>
        <w:t xml:space="preserve"> to</w:t>
      </w:r>
      <w:r w:rsidRPr="006C0EFD">
        <w:rPr>
          <w:rFonts w:eastAsia="Times New Roman" w:cstheme="minorHAnsi"/>
          <w:szCs w:val="20"/>
        </w:rPr>
        <w:t xml:space="preserve"> minimise negative impact where</w:t>
      </w:r>
      <w:r w:rsidR="009D43D8" w:rsidRPr="006C0EFD">
        <w:rPr>
          <w:rFonts w:eastAsia="Times New Roman" w:cstheme="minorHAnsi"/>
          <w:szCs w:val="20"/>
        </w:rPr>
        <w:t>ver</w:t>
      </w:r>
      <w:r w:rsidRPr="006C0EFD">
        <w:rPr>
          <w:rFonts w:eastAsia="Times New Roman" w:cstheme="minorHAnsi"/>
          <w:szCs w:val="20"/>
        </w:rPr>
        <w:t xml:space="preserve"> possible. Suppliers shall hold </w:t>
      </w:r>
      <w:r w:rsidR="009D43D8" w:rsidRPr="006C0EFD">
        <w:rPr>
          <w:rFonts w:eastAsia="Times New Roman" w:cstheme="minorHAnsi"/>
          <w:szCs w:val="20"/>
        </w:rPr>
        <w:t>Business Continuity</w:t>
      </w:r>
      <w:r w:rsidR="008E2874" w:rsidRPr="006C0EFD">
        <w:rPr>
          <w:rFonts w:eastAsia="Times New Roman" w:cstheme="minorHAnsi"/>
          <w:szCs w:val="20"/>
        </w:rPr>
        <w:t xml:space="preserve"> </w:t>
      </w:r>
      <w:r w:rsidR="00FD2B0B" w:rsidRPr="006C0EFD">
        <w:rPr>
          <w:rFonts w:eastAsia="Times New Roman" w:cstheme="minorHAnsi"/>
          <w:szCs w:val="20"/>
        </w:rPr>
        <w:t>Accreditation</w:t>
      </w:r>
      <w:r w:rsidRPr="006C0EFD">
        <w:rPr>
          <w:rFonts w:eastAsia="Times New Roman" w:cstheme="minorHAnsi"/>
          <w:szCs w:val="20"/>
        </w:rPr>
        <w:t xml:space="preserve"> – ISO </w:t>
      </w:r>
      <w:r w:rsidR="00FD2B0B" w:rsidRPr="006C0EFD">
        <w:rPr>
          <w:rFonts w:eastAsia="Times New Roman" w:cstheme="minorHAnsi"/>
          <w:szCs w:val="20"/>
        </w:rPr>
        <w:t>223</w:t>
      </w:r>
      <w:r w:rsidRPr="006C0EFD">
        <w:rPr>
          <w:rFonts w:eastAsia="Times New Roman" w:cstheme="minorHAnsi"/>
          <w:szCs w:val="20"/>
        </w:rPr>
        <w:t xml:space="preserve">01 or equivalent in support of their commitment to </w:t>
      </w:r>
      <w:r w:rsidR="00FD2B0B" w:rsidRPr="006C0EFD">
        <w:rPr>
          <w:rFonts w:eastAsia="Times New Roman" w:cstheme="minorHAnsi"/>
          <w:szCs w:val="20"/>
        </w:rPr>
        <w:t xml:space="preserve">ensuring </w:t>
      </w:r>
      <w:r w:rsidR="002439F3" w:rsidRPr="006C0EFD">
        <w:rPr>
          <w:rFonts w:eastAsia="Times New Roman" w:cstheme="minorHAnsi"/>
          <w:szCs w:val="20"/>
        </w:rPr>
        <w:t>continuity of supply</w:t>
      </w:r>
      <w:r w:rsidRPr="006C0EFD">
        <w:rPr>
          <w:rFonts w:eastAsia="Times New Roman" w:cstheme="minorHAnsi"/>
          <w:szCs w:val="20"/>
        </w:rPr>
        <w:t xml:space="preserve">. Suppliers shall provide a copy of their </w:t>
      </w:r>
      <w:r w:rsidR="00554EC5" w:rsidRPr="006C0EFD">
        <w:rPr>
          <w:rFonts w:eastAsia="Times New Roman" w:cstheme="minorHAnsi"/>
          <w:szCs w:val="20"/>
        </w:rPr>
        <w:t>Business Continuity</w:t>
      </w:r>
      <w:r w:rsidRPr="006C0EFD">
        <w:rPr>
          <w:rFonts w:eastAsia="Times New Roman" w:cstheme="minorHAnsi"/>
          <w:szCs w:val="20"/>
        </w:rPr>
        <w:t xml:space="preserve"> Certificat</w:t>
      </w:r>
      <w:r w:rsidR="00554EC5" w:rsidRPr="006C0EFD">
        <w:rPr>
          <w:rFonts w:eastAsia="Times New Roman" w:cstheme="minorHAnsi"/>
          <w:szCs w:val="20"/>
        </w:rPr>
        <w:t>ion</w:t>
      </w:r>
      <w:r w:rsidRPr="006C0EFD">
        <w:rPr>
          <w:rFonts w:eastAsia="Times New Roman" w:cstheme="minorHAnsi"/>
          <w:szCs w:val="20"/>
        </w:rPr>
        <w:t xml:space="preserve"> – ISO </w:t>
      </w:r>
      <w:r w:rsidR="00554EC5" w:rsidRPr="006C0EFD">
        <w:rPr>
          <w:rFonts w:eastAsia="Times New Roman" w:cstheme="minorHAnsi"/>
          <w:szCs w:val="20"/>
        </w:rPr>
        <w:t>2230</w:t>
      </w:r>
      <w:r w:rsidRPr="006C0EFD">
        <w:rPr>
          <w:rFonts w:eastAsia="Times New Roman" w:cstheme="minorHAnsi"/>
          <w:szCs w:val="20"/>
        </w:rPr>
        <w:t>1 or equivalent.</w:t>
      </w:r>
    </w:p>
    <w:p w14:paraId="776F6B86" w14:textId="130B5803" w:rsidR="00495E3F" w:rsidRDefault="00495E3F" w:rsidP="009760C3">
      <w:pPr>
        <w:pStyle w:val="ListParagraph"/>
        <w:ind w:firstLine="0"/>
        <w:rPr>
          <w:rFonts w:eastAsia="Times New Roman" w:cstheme="minorHAnsi"/>
          <w:szCs w:val="20"/>
        </w:rPr>
      </w:pPr>
    </w:p>
    <w:p w14:paraId="1EFE0B7C" w14:textId="353C14E7" w:rsidR="005609D2" w:rsidRDefault="005609D2" w:rsidP="009760C3">
      <w:pPr>
        <w:pStyle w:val="ListParagraph"/>
        <w:ind w:firstLine="0"/>
        <w:rPr>
          <w:rFonts w:eastAsia="Times New Roman" w:cstheme="minorHAnsi"/>
          <w:szCs w:val="20"/>
        </w:rPr>
      </w:pPr>
    </w:p>
    <w:p w14:paraId="5CFAA307" w14:textId="77777777" w:rsidR="005609D2" w:rsidRDefault="005609D2" w:rsidP="009760C3">
      <w:pPr>
        <w:pStyle w:val="ListParagraph"/>
        <w:ind w:firstLine="0"/>
        <w:rPr>
          <w:rFonts w:eastAsia="Times New Roman" w:cstheme="minorHAnsi"/>
          <w:szCs w:val="20"/>
        </w:rPr>
      </w:pPr>
    </w:p>
    <w:p w14:paraId="5D137F79" w14:textId="1EBCE711" w:rsidR="005568AC" w:rsidRPr="00835DF5" w:rsidRDefault="005568AC" w:rsidP="00C6521B">
      <w:pPr>
        <w:pStyle w:val="ListParagraph"/>
        <w:numPr>
          <w:ilvl w:val="2"/>
          <w:numId w:val="25"/>
        </w:numPr>
        <w:ind w:hanging="720"/>
        <w:rPr>
          <w:rFonts w:eastAsia="Times New Roman" w:cstheme="minorHAnsi"/>
          <w:szCs w:val="20"/>
        </w:rPr>
      </w:pPr>
      <w:r w:rsidRPr="00835DF5">
        <w:rPr>
          <w:rFonts w:eastAsia="Times New Roman" w:cstheme="minorHAnsi"/>
          <w:szCs w:val="20"/>
        </w:rPr>
        <w:t xml:space="preserve">The </w:t>
      </w:r>
      <w:r w:rsidR="001C0863">
        <w:rPr>
          <w:rFonts w:eastAsia="Times New Roman" w:cstheme="minorHAnsi"/>
          <w:szCs w:val="20"/>
        </w:rPr>
        <w:t>Supplier</w:t>
      </w:r>
      <w:r w:rsidR="000C2DA3">
        <w:rPr>
          <w:rFonts w:eastAsia="Times New Roman" w:cstheme="minorHAnsi"/>
          <w:szCs w:val="20"/>
        </w:rPr>
        <w:t xml:space="preserve"> must</w:t>
      </w:r>
      <w:r w:rsidRPr="00835DF5">
        <w:rPr>
          <w:rFonts w:eastAsia="Times New Roman" w:cstheme="minorHAnsi"/>
          <w:szCs w:val="20"/>
        </w:rPr>
        <w:t xml:space="preserve"> m</w:t>
      </w:r>
      <w:r w:rsidR="001B2992">
        <w:rPr>
          <w:rFonts w:eastAsia="Times New Roman" w:cstheme="minorHAnsi"/>
          <w:szCs w:val="20"/>
        </w:rPr>
        <w:t>aintain</w:t>
      </w:r>
      <w:r w:rsidRPr="00835DF5">
        <w:rPr>
          <w:rFonts w:eastAsia="Times New Roman" w:cstheme="minorHAnsi"/>
          <w:szCs w:val="20"/>
        </w:rPr>
        <w:t xml:space="preserve"> a suitable Business Continuity plan to ensure continuity of supply in the event of a disruption to the </w:t>
      </w:r>
      <w:r w:rsidR="001C0863">
        <w:rPr>
          <w:rFonts w:eastAsia="Times New Roman" w:cstheme="minorHAnsi"/>
          <w:szCs w:val="20"/>
        </w:rPr>
        <w:t>Supplier</w:t>
      </w:r>
      <w:r w:rsidR="00E306DD">
        <w:rPr>
          <w:rFonts w:eastAsia="Times New Roman" w:cstheme="minorHAnsi"/>
          <w:szCs w:val="20"/>
        </w:rPr>
        <w:t>’</w:t>
      </w:r>
      <w:r w:rsidRPr="00835DF5">
        <w:rPr>
          <w:rFonts w:eastAsia="Times New Roman" w:cstheme="minorHAnsi"/>
          <w:szCs w:val="20"/>
        </w:rPr>
        <w:t xml:space="preserve">s manufacturing or distribution process: </w:t>
      </w:r>
    </w:p>
    <w:p w14:paraId="500E369F" w14:textId="77777777" w:rsidR="005568AC" w:rsidRPr="00835DF5" w:rsidRDefault="005568AC" w:rsidP="00833155">
      <w:pPr>
        <w:keepNext/>
        <w:keepLines/>
        <w:widowControl w:val="0"/>
        <w:ind w:left="851" w:hanging="851"/>
        <w:contextualSpacing/>
        <w:outlineLvl w:val="8"/>
        <w:rPr>
          <w:rFonts w:eastAsia="Times New Roman" w:cstheme="minorHAnsi"/>
          <w:sz w:val="4"/>
          <w:szCs w:val="20"/>
        </w:rPr>
      </w:pPr>
    </w:p>
    <w:p w14:paraId="4C5260A8" w14:textId="5D26680A" w:rsidR="005568AC" w:rsidRPr="00835DF5" w:rsidRDefault="005568AC" w:rsidP="00C6521B">
      <w:pPr>
        <w:keepNext/>
        <w:keepLines/>
        <w:widowControl w:val="0"/>
        <w:numPr>
          <w:ilvl w:val="0"/>
          <w:numId w:val="10"/>
        </w:numPr>
        <w:ind w:left="1276" w:hanging="567"/>
        <w:contextualSpacing/>
        <w:outlineLvl w:val="8"/>
        <w:rPr>
          <w:rFonts w:eastAsia="Times New Roman" w:cstheme="minorHAnsi"/>
          <w:color w:val="000000" w:themeColor="text1"/>
          <w:szCs w:val="20"/>
        </w:rPr>
      </w:pPr>
      <w:r w:rsidRPr="00835DF5">
        <w:rPr>
          <w:rFonts w:eastAsia="Times New Roman" w:cstheme="minorHAnsi"/>
          <w:color w:val="000000" w:themeColor="text1"/>
          <w:szCs w:val="20"/>
        </w:rPr>
        <w:t xml:space="preserve">of supply in event of a disruption to </w:t>
      </w:r>
      <w:r w:rsidR="001C0863">
        <w:rPr>
          <w:rFonts w:eastAsia="Times New Roman" w:cstheme="minorHAnsi"/>
          <w:color w:val="000000" w:themeColor="text1"/>
          <w:szCs w:val="20"/>
        </w:rPr>
        <w:t>Supplier</w:t>
      </w:r>
      <w:r w:rsidRPr="00835DF5">
        <w:rPr>
          <w:rFonts w:eastAsia="Times New Roman" w:cstheme="minorHAnsi"/>
          <w:color w:val="000000" w:themeColor="text1"/>
          <w:szCs w:val="20"/>
        </w:rPr>
        <w:t>’s manufacturing or distribution channels</w:t>
      </w:r>
      <w:r w:rsidR="000B164E">
        <w:rPr>
          <w:rFonts w:eastAsia="Times New Roman" w:cstheme="minorHAnsi"/>
          <w:color w:val="000000" w:themeColor="text1"/>
          <w:szCs w:val="20"/>
        </w:rPr>
        <w:t>;</w:t>
      </w:r>
    </w:p>
    <w:p w14:paraId="0F52E048" w14:textId="257239E7" w:rsidR="005568AC" w:rsidRPr="00835DF5" w:rsidRDefault="005568AC" w:rsidP="00C6521B">
      <w:pPr>
        <w:keepNext/>
        <w:keepLines/>
        <w:widowControl w:val="0"/>
        <w:numPr>
          <w:ilvl w:val="0"/>
          <w:numId w:val="10"/>
        </w:numPr>
        <w:ind w:left="1276" w:hanging="567"/>
        <w:contextualSpacing/>
        <w:outlineLvl w:val="8"/>
        <w:rPr>
          <w:rFonts w:eastAsia="Times New Roman" w:cstheme="minorHAnsi"/>
          <w:color w:val="000000" w:themeColor="text1"/>
          <w:szCs w:val="20"/>
        </w:rPr>
      </w:pPr>
      <w:r w:rsidRPr="00835DF5">
        <w:rPr>
          <w:rFonts w:eastAsia="Times New Roman" w:cstheme="minorHAnsi"/>
          <w:color w:val="000000" w:themeColor="text1"/>
          <w:szCs w:val="20"/>
        </w:rPr>
        <w:t xml:space="preserve">of service in the event of a disruption to </w:t>
      </w:r>
      <w:r w:rsidR="001C0863">
        <w:rPr>
          <w:rFonts w:eastAsia="Times New Roman" w:cstheme="minorHAnsi"/>
          <w:color w:val="000000" w:themeColor="text1"/>
          <w:szCs w:val="20"/>
        </w:rPr>
        <w:t>Supplier</w:t>
      </w:r>
      <w:r w:rsidRPr="00835DF5">
        <w:rPr>
          <w:rFonts w:eastAsia="Times New Roman" w:cstheme="minorHAnsi"/>
          <w:color w:val="000000" w:themeColor="text1"/>
          <w:szCs w:val="20"/>
        </w:rPr>
        <w:t>’s resource</w:t>
      </w:r>
      <w:r w:rsidR="000B164E">
        <w:rPr>
          <w:rFonts w:eastAsia="Times New Roman" w:cstheme="minorHAnsi"/>
          <w:color w:val="000000" w:themeColor="text1"/>
          <w:szCs w:val="20"/>
        </w:rPr>
        <w:t>;</w:t>
      </w:r>
    </w:p>
    <w:p w14:paraId="7972D610" w14:textId="2A240678" w:rsidR="005568AC" w:rsidRPr="00835DF5" w:rsidRDefault="005568AC" w:rsidP="00C6521B">
      <w:pPr>
        <w:keepNext/>
        <w:keepLines/>
        <w:widowControl w:val="0"/>
        <w:numPr>
          <w:ilvl w:val="0"/>
          <w:numId w:val="10"/>
        </w:numPr>
        <w:ind w:left="1276" w:hanging="567"/>
        <w:contextualSpacing/>
        <w:outlineLvl w:val="8"/>
        <w:rPr>
          <w:rFonts w:eastAsia="Times New Roman" w:cstheme="minorHAnsi"/>
          <w:color w:val="000000" w:themeColor="text1"/>
          <w:szCs w:val="20"/>
        </w:rPr>
      </w:pPr>
      <w:r w:rsidRPr="00835DF5">
        <w:rPr>
          <w:rFonts w:eastAsia="Times New Roman" w:cstheme="minorHAnsi"/>
          <w:color w:val="000000" w:themeColor="text1"/>
          <w:szCs w:val="20"/>
        </w:rPr>
        <w:t>of supply &amp; services from 3rd parties</w:t>
      </w:r>
      <w:r w:rsidR="000B164E">
        <w:rPr>
          <w:rFonts w:eastAsia="Times New Roman" w:cstheme="minorHAnsi"/>
          <w:color w:val="000000" w:themeColor="text1"/>
          <w:szCs w:val="20"/>
        </w:rPr>
        <w:t>;</w:t>
      </w:r>
    </w:p>
    <w:p w14:paraId="458B0E96" w14:textId="1B744F6B" w:rsidR="005568AC" w:rsidRDefault="005568AC" w:rsidP="00C6521B">
      <w:pPr>
        <w:keepNext/>
        <w:keepLines/>
        <w:widowControl w:val="0"/>
        <w:numPr>
          <w:ilvl w:val="0"/>
          <w:numId w:val="10"/>
        </w:numPr>
        <w:ind w:left="1276" w:hanging="567"/>
        <w:contextualSpacing/>
        <w:outlineLvl w:val="8"/>
        <w:rPr>
          <w:rFonts w:eastAsia="Times New Roman" w:cstheme="minorHAnsi"/>
          <w:color w:val="000000" w:themeColor="text1"/>
          <w:szCs w:val="20"/>
        </w:rPr>
      </w:pPr>
      <w:r w:rsidRPr="00835DF5">
        <w:rPr>
          <w:rFonts w:eastAsia="Times New Roman" w:cstheme="minorHAnsi"/>
          <w:color w:val="000000" w:themeColor="text1"/>
          <w:szCs w:val="20"/>
        </w:rPr>
        <w:t>of supply &amp; service in the event of adverse weather conditions</w:t>
      </w:r>
      <w:r w:rsidR="000B164E">
        <w:rPr>
          <w:rFonts w:eastAsia="Times New Roman" w:cstheme="minorHAnsi"/>
          <w:color w:val="000000" w:themeColor="text1"/>
          <w:szCs w:val="20"/>
        </w:rPr>
        <w:t>; And</w:t>
      </w:r>
    </w:p>
    <w:p w14:paraId="4D542F56" w14:textId="58177843" w:rsidR="00665494" w:rsidRPr="00835DF5" w:rsidRDefault="00665494" w:rsidP="00C6521B">
      <w:pPr>
        <w:keepNext/>
        <w:keepLines/>
        <w:widowControl w:val="0"/>
        <w:numPr>
          <w:ilvl w:val="0"/>
          <w:numId w:val="10"/>
        </w:numPr>
        <w:ind w:left="1276" w:hanging="567"/>
        <w:contextualSpacing/>
        <w:outlineLvl w:val="8"/>
        <w:rPr>
          <w:rFonts w:eastAsia="Times New Roman" w:cstheme="minorHAnsi"/>
          <w:color w:val="000000" w:themeColor="text1"/>
          <w:szCs w:val="20"/>
        </w:rPr>
      </w:pPr>
      <w:r>
        <w:rPr>
          <w:rFonts w:eastAsia="Times New Roman" w:cstheme="minorHAnsi"/>
          <w:color w:val="000000" w:themeColor="text1"/>
          <w:szCs w:val="20"/>
        </w:rPr>
        <w:t>of supply in the event of a pandemic</w:t>
      </w:r>
      <w:r w:rsidR="000B164E">
        <w:rPr>
          <w:rFonts w:eastAsia="Times New Roman" w:cstheme="minorHAnsi"/>
          <w:color w:val="000000" w:themeColor="text1"/>
          <w:szCs w:val="20"/>
        </w:rPr>
        <w:t>.</w:t>
      </w:r>
    </w:p>
    <w:p w14:paraId="02BB6431" w14:textId="77777777" w:rsidR="005568AC" w:rsidRPr="00835DF5" w:rsidRDefault="005568AC" w:rsidP="00833155">
      <w:pPr>
        <w:keepNext/>
        <w:keepLines/>
        <w:widowControl w:val="0"/>
        <w:ind w:left="851" w:hanging="851"/>
        <w:contextualSpacing/>
        <w:outlineLvl w:val="8"/>
        <w:rPr>
          <w:rFonts w:eastAsia="Times New Roman" w:cstheme="minorHAnsi"/>
          <w:color w:val="000000" w:themeColor="text1"/>
          <w:szCs w:val="20"/>
        </w:rPr>
      </w:pPr>
    </w:p>
    <w:p w14:paraId="69FF5B27" w14:textId="77777777" w:rsidR="005568AC" w:rsidRPr="00835DF5" w:rsidRDefault="005568AC" w:rsidP="00C6521B">
      <w:pPr>
        <w:pStyle w:val="ListParagraph"/>
        <w:numPr>
          <w:ilvl w:val="2"/>
          <w:numId w:val="25"/>
        </w:numPr>
        <w:ind w:hanging="720"/>
        <w:rPr>
          <w:rFonts w:eastAsia="Times New Roman" w:cstheme="minorHAnsi"/>
          <w:color w:val="000000" w:themeColor="text1"/>
          <w:szCs w:val="20"/>
        </w:rPr>
      </w:pPr>
      <w:r w:rsidRPr="00835DF5">
        <w:rPr>
          <w:rFonts w:eastAsia="Times New Roman" w:cstheme="minorHAnsi"/>
          <w:color w:val="000000" w:themeColor="text1"/>
          <w:szCs w:val="20"/>
        </w:rPr>
        <w:t>Contingency planning shall include, but not be limited to: -</w:t>
      </w:r>
    </w:p>
    <w:p w14:paraId="0458DF96" w14:textId="086D051E" w:rsidR="005568AC" w:rsidRPr="00835DF5" w:rsidRDefault="005568AC" w:rsidP="00C6521B">
      <w:pPr>
        <w:keepNext/>
        <w:keepLines/>
        <w:widowControl w:val="0"/>
        <w:numPr>
          <w:ilvl w:val="2"/>
          <w:numId w:val="26"/>
        </w:numPr>
        <w:outlineLvl w:val="2"/>
        <w:rPr>
          <w:rFonts w:eastAsia="Times New Roman" w:cstheme="minorHAnsi"/>
          <w:color w:val="000000" w:themeColor="text1"/>
          <w:szCs w:val="20"/>
        </w:rPr>
      </w:pPr>
      <w:r w:rsidRPr="00835DF5">
        <w:rPr>
          <w:rFonts w:eastAsia="Times New Roman" w:cstheme="minorHAnsi"/>
          <w:color w:val="000000" w:themeColor="text1"/>
          <w:szCs w:val="20"/>
        </w:rPr>
        <w:t xml:space="preserve">Evacuation of </w:t>
      </w:r>
      <w:r w:rsidR="00E306DD">
        <w:rPr>
          <w:rFonts w:eastAsia="Times New Roman" w:cstheme="minorHAnsi"/>
          <w:color w:val="000000" w:themeColor="text1"/>
          <w:szCs w:val="20"/>
        </w:rPr>
        <w:t>Supplier</w:t>
      </w:r>
      <w:r w:rsidRPr="00835DF5">
        <w:rPr>
          <w:rFonts w:eastAsia="Times New Roman" w:cstheme="minorHAnsi"/>
          <w:color w:val="000000" w:themeColor="text1"/>
          <w:szCs w:val="20"/>
        </w:rPr>
        <w:t xml:space="preserve"> premises</w:t>
      </w:r>
      <w:r w:rsidR="000C2DA3">
        <w:rPr>
          <w:rFonts w:eastAsia="Times New Roman" w:cstheme="minorHAnsi"/>
          <w:color w:val="000000" w:themeColor="text1"/>
          <w:szCs w:val="20"/>
        </w:rPr>
        <w:t>;</w:t>
      </w:r>
    </w:p>
    <w:p w14:paraId="60861DA3" w14:textId="5969F9B5" w:rsidR="005568AC" w:rsidRPr="00835DF5" w:rsidRDefault="005568AC" w:rsidP="00C6521B">
      <w:pPr>
        <w:keepNext/>
        <w:keepLines/>
        <w:widowControl w:val="0"/>
        <w:numPr>
          <w:ilvl w:val="2"/>
          <w:numId w:val="26"/>
        </w:numPr>
        <w:outlineLvl w:val="2"/>
        <w:rPr>
          <w:rFonts w:eastAsia="Times New Roman" w:cstheme="minorHAnsi"/>
          <w:color w:val="000000" w:themeColor="text1"/>
          <w:szCs w:val="20"/>
        </w:rPr>
      </w:pPr>
      <w:r w:rsidRPr="00835DF5">
        <w:rPr>
          <w:rFonts w:eastAsia="Times New Roman" w:cstheme="minorHAnsi"/>
          <w:color w:val="000000" w:themeColor="text1"/>
          <w:szCs w:val="20"/>
        </w:rPr>
        <w:t>IT and / or telecoms failure</w:t>
      </w:r>
      <w:r w:rsidR="000C2DA3">
        <w:rPr>
          <w:rFonts w:eastAsia="Times New Roman" w:cstheme="minorHAnsi"/>
          <w:color w:val="000000" w:themeColor="text1"/>
          <w:szCs w:val="20"/>
        </w:rPr>
        <w:t>;</w:t>
      </w:r>
    </w:p>
    <w:p w14:paraId="142BCD22" w14:textId="519D7C3B" w:rsidR="005568AC" w:rsidRPr="00835DF5" w:rsidRDefault="005568AC" w:rsidP="00C6521B">
      <w:pPr>
        <w:keepNext/>
        <w:keepLines/>
        <w:widowControl w:val="0"/>
        <w:numPr>
          <w:ilvl w:val="2"/>
          <w:numId w:val="26"/>
        </w:numPr>
        <w:outlineLvl w:val="2"/>
        <w:rPr>
          <w:rFonts w:eastAsia="Times New Roman" w:cstheme="minorHAnsi"/>
          <w:color w:val="000000" w:themeColor="text1"/>
          <w:szCs w:val="20"/>
        </w:rPr>
      </w:pPr>
      <w:r w:rsidRPr="00835DF5">
        <w:rPr>
          <w:rFonts w:eastAsia="Times New Roman" w:cstheme="minorHAnsi"/>
          <w:color w:val="000000" w:themeColor="text1"/>
          <w:szCs w:val="20"/>
        </w:rPr>
        <w:t>Industrial Action (internal or external influences)</w:t>
      </w:r>
      <w:r w:rsidR="000C2DA3">
        <w:rPr>
          <w:rFonts w:eastAsia="Times New Roman" w:cstheme="minorHAnsi"/>
          <w:color w:val="000000" w:themeColor="text1"/>
          <w:szCs w:val="20"/>
        </w:rPr>
        <w:t>;</w:t>
      </w:r>
    </w:p>
    <w:p w14:paraId="6F695FCD" w14:textId="21B3B75B" w:rsidR="005568AC" w:rsidRPr="00835DF5" w:rsidRDefault="005568AC" w:rsidP="00C6521B">
      <w:pPr>
        <w:keepNext/>
        <w:keepLines/>
        <w:widowControl w:val="0"/>
        <w:numPr>
          <w:ilvl w:val="2"/>
          <w:numId w:val="26"/>
        </w:numPr>
        <w:outlineLvl w:val="2"/>
        <w:rPr>
          <w:rFonts w:eastAsia="Times New Roman" w:cstheme="minorHAnsi"/>
          <w:color w:val="000000" w:themeColor="text1"/>
          <w:szCs w:val="20"/>
        </w:rPr>
      </w:pPr>
      <w:r w:rsidRPr="00835DF5">
        <w:rPr>
          <w:rFonts w:eastAsia="Times New Roman" w:cstheme="minorHAnsi"/>
          <w:color w:val="000000" w:themeColor="text1"/>
          <w:szCs w:val="20"/>
        </w:rPr>
        <w:t>Device / product recall</w:t>
      </w:r>
      <w:r w:rsidR="000C2DA3">
        <w:rPr>
          <w:rFonts w:eastAsia="Times New Roman" w:cstheme="minorHAnsi"/>
          <w:color w:val="000000" w:themeColor="text1"/>
          <w:szCs w:val="20"/>
        </w:rPr>
        <w:t>;</w:t>
      </w:r>
    </w:p>
    <w:p w14:paraId="388D1C22" w14:textId="23C6F134" w:rsidR="005568AC" w:rsidRDefault="005568AC" w:rsidP="00C6521B">
      <w:pPr>
        <w:keepNext/>
        <w:keepLines/>
        <w:widowControl w:val="0"/>
        <w:numPr>
          <w:ilvl w:val="2"/>
          <w:numId w:val="26"/>
        </w:numPr>
        <w:outlineLvl w:val="2"/>
        <w:rPr>
          <w:rFonts w:eastAsia="Times New Roman" w:cstheme="minorHAnsi"/>
          <w:color w:val="000000" w:themeColor="text1"/>
          <w:szCs w:val="20"/>
        </w:rPr>
      </w:pPr>
      <w:r w:rsidRPr="00835DF5">
        <w:rPr>
          <w:rFonts w:eastAsia="Times New Roman" w:cstheme="minorHAnsi"/>
          <w:color w:val="000000" w:themeColor="text1"/>
          <w:szCs w:val="20"/>
        </w:rPr>
        <w:t>Production failure</w:t>
      </w:r>
      <w:r w:rsidR="000C2DA3">
        <w:rPr>
          <w:rFonts w:eastAsia="Times New Roman" w:cstheme="minorHAnsi"/>
          <w:color w:val="000000" w:themeColor="text1"/>
          <w:szCs w:val="20"/>
        </w:rPr>
        <w:t>; And</w:t>
      </w:r>
    </w:p>
    <w:p w14:paraId="3B22498D" w14:textId="1F21A15D" w:rsidR="00665494" w:rsidRPr="00835DF5" w:rsidRDefault="00665494" w:rsidP="00C6521B">
      <w:pPr>
        <w:keepNext/>
        <w:keepLines/>
        <w:widowControl w:val="0"/>
        <w:numPr>
          <w:ilvl w:val="2"/>
          <w:numId w:val="26"/>
        </w:numPr>
        <w:outlineLvl w:val="2"/>
        <w:rPr>
          <w:rFonts w:eastAsia="Times New Roman" w:cstheme="minorHAnsi"/>
          <w:color w:val="000000" w:themeColor="text1"/>
          <w:szCs w:val="20"/>
        </w:rPr>
      </w:pPr>
      <w:r>
        <w:rPr>
          <w:rFonts w:eastAsia="Times New Roman" w:cstheme="minorHAnsi"/>
          <w:color w:val="000000" w:themeColor="text1"/>
          <w:szCs w:val="20"/>
        </w:rPr>
        <w:t>Working from home</w:t>
      </w:r>
    </w:p>
    <w:p w14:paraId="187D041E" w14:textId="77777777" w:rsidR="005442E9" w:rsidRPr="00835DF5" w:rsidRDefault="005442E9" w:rsidP="00833155">
      <w:pPr>
        <w:keepNext/>
        <w:keepLines/>
        <w:widowControl w:val="0"/>
        <w:ind w:left="851" w:hanging="851"/>
        <w:contextualSpacing/>
        <w:rPr>
          <w:rFonts w:eastAsia="Times New Roman" w:cstheme="minorHAnsi"/>
          <w:b/>
          <w:szCs w:val="20"/>
        </w:rPr>
      </w:pPr>
    </w:p>
    <w:p w14:paraId="0F13BC7B" w14:textId="77777777" w:rsidR="005442E9" w:rsidRPr="00835DF5" w:rsidRDefault="005442E9" w:rsidP="00833155">
      <w:pPr>
        <w:keepNext/>
        <w:keepLines/>
        <w:widowControl w:val="0"/>
        <w:ind w:left="851" w:hanging="851"/>
        <w:outlineLvl w:val="2"/>
        <w:rPr>
          <w:rFonts w:eastAsia="Times New Roman" w:cstheme="minorHAnsi"/>
          <w:color w:val="000000" w:themeColor="text1"/>
          <w:szCs w:val="20"/>
        </w:rPr>
      </w:pPr>
    </w:p>
    <w:p w14:paraId="03327C66" w14:textId="77777777" w:rsidR="005442E9" w:rsidRPr="00835DF5" w:rsidRDefault="005442E9" w:rsidP="00C6521B">
      <w:pPr>
        <w:pStyle w:val="ListParagraph"/>
        <w:numPr>
          <w:ilvl w:val="2"/>
          <w:numId w:val="25"/>
        </w:numPr>
        <w:ind w:hanging="720"/>
        <w:rPr>
          <w:rFonts w:eastAsia="Times New Roman" w:cstheme="minorHAnsi"/>
          <w:bCs/>
          <w:color w:val="000000"/>
          <w:szCs w:val="20"/>
          <w:lang w:eastAsia="en-GB"/>
        </w:rPr>
      </w:pPr>
      <w:r w:rsidRPr="00835DF5">
        <w:rPr>
          <w:rFonts w:eastAsia="Times New Roman" w:cstheme="minorHAnsi"/>
          <w:color w:val="000000" w:themeColor="text1"/>
          <w:szCs w:val="20"/>
        </w:rPr>
        <w:t xml:space="preserve">In the event of a Major Incident or local emergency involving an NHS body, the </w:t>
      </w:r>
      <w:r w:rsidR="001C0863">
        <w:rPr>
          <w:rFonts w:eastAsia="Times New Roman" w:cstheme="minorHAnsi"/>
          <w:color w:val="000000" w:themeColor="text1"/>
          <w:szCs w:val="20"/>
        </w:rPr>
        <w:t>Supplier</w:t>
      </w:r>
      <w:r w:rsidRPr="00835DF5">
        <w:rPr>
          <w:rFonts w:eastAsia="Times New Roman" w:cstheme="minorHAnsi"/>
          <w:color w:val="000000" w:themeColor="text1"/>
          <w:szCs w:val="20"/>
        </w:rPr>
        <w:t xml:space="preserve"> shall facilitate supply requests by telephone from the Authorised Person(s).</w:t>
      </w:r>
    </w:p>
    <w:p w14:paraId="42DB13FF" w14:textId="77777777" w:rsidR="005442E9" w:rsidRPr="00835DF5" w:rsidRDefault="005442E9" w:rsidP="00665494">
      <w:pPr>
        <w:keepNext/>
        <w:keepLines/>
        <w:widowControl w:val="0"/>
        <w:ind w:left="851" w:hanging="720"/>
        <w:outlineLvl w:val="8"/>
        <w:rPr>
          <w:rFonts w:eastAsia="Times New Roman" w:cstheme="minorHAnsi"/>
          <w:bCs/>
          <w:color w:val="000000"/>
          <w:szCs w:val="20"/>
          <w:lang w:eastAsia="en-GB"/>
        </w:rPr>
      </w:pPr>
    </w:p>
    <w:p w14:paraId="7846FABE" w14:textId="1DCDE918" w:rsidR="002B40CC" w:rsidRPr="005609D2" w:rsidRDefault="005442E9" w:rsidP="00C6521B">
      <w:pPr>
        <w:pStyle w:val="ListParagraph"/>
        <w:numPr>
          <w:ilvl w:val="2"/>
          <w:numId w:val="25"/>
        </w:numPr>
        <w:ind w:hanging="720"/>
        <w:rPr>
          <w:rFonts w:eastAsia="Times New Roman" w:cstheme="minorHAnsi"/>
          <w:bCs/>
          <w:color w:val="000000"/>
          <w:szCs w:val="20"/>
          <w:lang w:eastAsia="en-GB"/>
        </w:rPr>
      </w:pPr>
      <w:r w:rsidRPr="007B6BF6">
        <w:rPr>
          <w:rFonts w:eastAsia="Times New Roman" w:cstheme="minorHAnsi"/>
          <w:bCs/>
          <w:color w:val="000000"/>
          <w:szCs w:val="20"/>
          <w:lang w:eastAsia="en-GB"/>
        </w:rPr>
        <w:t xml:space="preserve">The </w:t>
      </w:r>
      <w:r w:rsidR="001C0863" w:rsidRPr="007B6BF6">
        <w:rPr>
          <w:rFonts w:eastAsia="Times New Roman" w:cstheme="minorHAnsi"/>
          <w:bCs/>
          <w:color w:val="000000"/>
          <w:szCs w:val="20"/>
          <w:lang w:eastAsia="en-GB"/>
        </w:rPr>
        <w:t>Supplier</w:t>
      </w:r>
      <w:r w:rsidRPr="007B6BF6">
        <w:rPr>
          <w:rFonts w:eastAsia="Times New Roman" w:cstheme="minorHAnsi"/>
          <w:bCs/>
          <w:color w:val="000000"/>
          <w:szCs w:val="20"/>
          <w:lang w:eastAsia="en-GB"/>
        </w:rPr>
        <w:t xml:space="preserve"> must provide copies of </w:t>
      </w:r>
      <w:r w:rsidR="00E306DD" w:rsidRPr="007B6BF6">
        <w:rPr>
          <w:rFonts w:eastAsia="Times New Roman" w:cstheme="minorHAnsi"/>
          <w:bCs/>
          <w:color w:val="000000"/>
          <w:szCs w:val="20"/>
          <w:lang w:eastAsia="en-GB"/>
        </w:rPr>
        <w:t>its</w:t>
      </w:r>
      <w:r w:rsidRPr="007B6BF6">
        <w:rPr>
          <w:rFonts w:eastAsia="Times New Roman" w:cstheme="minorHAnsi"/>
          <w:bCs/>
          <w:color w:val="000000"/>
          <w:szCs w:val="20"/>
          <w:lang w:eastAsia="en-GB"/>
        </w:rPr>
        <w:t xml:space="preserve"> Business Continuity Plans and/or Risk management Policy</w:t>
      </w:r>
      <w:r w:rsidRPr="00835DF5">
        <w:rPr>
          <w:rFonts w:eastAsia="Times New Roman" w:cstheme="minorHAnsi"/>
          <w:bCs/>
          <w:color w:val="000000"/>
          <w:szCs w:val="20"/>
          <w:lang w:eastAsia="en-GB"/>
        </w:rPr>
        <w:t xml:space="preserve"> towards supply chain continuity as part of </w:t>
      </w:r>
      <w:r w:rsidR="00E306DD">
        <w:rPr>
          <w:rFonts w:eastAsia="Times New Roman" w:cstheme="minorHAnsi"/>
          <w:bCs/>
          <w:color w:val="000000"/>
          <w:szCs w:val="20"/>
          <w:lang w:eastAsia="en-GB"/>
        </w:rPr>
        <w:t>its T</w:t>
      </w:r>
      <w:r w:rsidRPr="00835DF5">
        <w:rPr>
          <w:rFonts w:eastAsia="Times New Roman" w:cstheme="minorHAnsi"/>
          <w:bCs/>
          <w:color w:val="000000"/>
          <w:szCs w:val="20"/>
          <w:lang w:eastAsia="en-GB"/>
        </w:rPr>
        <w:t>ender submission.</w:t>
      </w:r>
    </w:p>
    <w:p w14:paraId="7B48D4C0" w14:textId="77777777" w:rsidR="008513A8" w:rsidRPr="008513A8" w:rsidRDefault="008513A8" w:rsidP="008513A8">
      <w:pPr>
        <w:pStyle w:val="ListParagraph"/>
        <w:rPr>
          <w:rFonts w:eastAsia="Times New Roman" w:cstheme="minorHAnsi"/>
          <w:bCs/>
          <w:color w:val="000000"/>
          <w:szCs w:val="20"/>
          <w:lang w:eastAsia="en-GB"/>
        </w:rPr>
      </w:pPr>
    </w:p>
    <w:p w14:paraId="4DED7A43" w14:textId="774D6817" w:rsidR="008513A8" w:rsidRDefault="008513A8" w:rsidP="00C6521B">
      <w:pPr>
        <w:pStyle w:val="ListParagraph"/>
        <w:numPr>
          <w:ilvl w:val="2"/>
          <w:numId w:val="25"/>
        </w:numPr>
        <w:ind w:hanging="720"/>
        <w:rPr>
          <w:rFonts w:eastAsia="Times New Roman" w:cstheme="minorHAnsi"/>
          <w:bCs/>
          <w:color w:val="000000"/>
          <w:szCs w:val="20"/>
          <w:lang w:eastAsia="en-GB"/>
        </w:rPr>
      </w:pPr>
      <w:r w:rsidRPr="008513A8">
        <w:rPr>
          <w:rFonts w:eastAsia="Times New Roman" w:cstheme="minorHAnsi"/>
          <w:bCs/>
          <w:color w:val="000000"/>
          <w:szCs w:val="20"/>
          <w:lang w:eastAsia="en-GB"/>
        </w:rPr>
        <w:t xml:space="preserve">Throughout the </w:t>
      </w:r>
      <w:r w:rsidR="00793E12">
        <w:rPr>
          <w:rFonts w:eastAsia="Times New Roman" w:cstheme="minorHAnsi"/>
          <w:bCs/>
          <w:color w:val="000000"/>
          <w:szCs w:val="20"/>
          <w:lang w:eastAsia="en-GB"/>
        </w:rPr>
        <w:t>life of the framework agreeme</w:t>
      </w:r>
      <w:r w:rsidR="00ED09D4">
        <w:rPr>
          <w:rFonts w:eastAsia="Times New Roman" w:cstheme="minorHAnsi"/>
          <w:bCs/>
          <w:color w:val="000000"/>
          <w:szCs w:val="20"/>
          <w:lang w:eastAsia="en-GB"/>
        </w:rPr>
        <w:t>nt</w:t>
      </w:r>
      <w:r w:rsidRPr="008513A8">
        <w:rPr>
          <w:rFonts w:eastAsia="Times New Roman" w:cstheme="minorHAnsi"/>
          <w:bCs/>
          <w:color w:val="000000"/>
          <w:szCs w:val="20"/>
          <w:lang w:eastAsia="en-GB"/>
        </w:rPr>
        <w:t>,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49C66EAE" w14:textId="77777777" w:rsidR="008513A8" w:rsidRPr="008513A8" w:rsidRDefault="008513A8" w:rsidP="008513A8">
      <w:pPr>
        <w:pStyle w:val="ListParagraph"/>
        <w:rPr>
          <w:rFonts w:eastAsia="Times New Roman" w:cstheme="minorHAnsi"/>
          <w:bCs/>
          <w:color w:val="000000"/>
          <w:szCs w:val="20"/>
          <w:lang w:eastAsia="en-GB"/>
        </w:rPr>
      </w:pPr>
    </w:p>
    <w:p w14:paraId="1B47B565" w14:textId="13094E3D" w:rsidR="008513A8" w:rsidRPr="008513A8" w:rsidRDefault="008513A8" w:rsidP="00C6521B">
      <w:pPr>
        <w:pStyle w:val="ListParagraph"/>
        <w:numPr>
          <w:ilvl w:val="0"/>
          <w:numId w:val="30"/>
        </w:numPr>
        <w:rPr>
          <w:rFonts w:eastAsia="Times New Roman" w:cstheme="minorHAnsi"/>
          <w:bCs/>
          <w:color w:val="000000"/>
          <w:szCs w:val="20"/>
          <w:lang w:eastAsia="en-GB"/>
        </w:rPr>
      </w:pPr>
      <w:r>
        <w:rPr>
          <w:rFonts w:eastAsia="Times New Roman" w:cstheme="minorHAnsi"/>
          <w:bCs/>
          <w:color w:val="000000"/>
          <w:szCs w:val="20"/>
          <w:lang w:eastAsia="en-GB"/>
        </w:rPr>
        <w:t>t</w:t>
      </w:r>
      <w:r w:rsidRPr="008513A8">
        <w:rPr>
          <w:rFonts w:eastAsia="Times New Roman" w:cstheme="minorHAnsi"/>
          <w:bCs/>
          <w:color w:val="000000"/>
          <w:szCs w:val="20"/>
          <w:lang w:eastAsia="en-GB"/>
        </w:rPr>
        <w:t>he criticality of this Framework Agreement to the Participating Authorities; and</w:t>
      </w:r>
    </w:p>
    <w:p w14:paraId="0650298C" w14:textId="77777777" w:rsidR="008513A8" w:rsidRDefault="008513A8" w:rsidP="00C6521B">
      <w:pPr>
        <w:pStyle w:val="ListParagraph"/>
        <w:numPr>
          <w:ilvl w:val="0"/>
          <w:numId w:val="30"/>
        </w:numPr>
        <w:rPr>
          <w:rFonts w:eastAsia="Times New Roman" w:cstheme="minorHAnsi"/>
          <w:bCs/>
          <w:color w:val="000000"/>
          <w:szCs w:val="20"/>
          <w:lang w:eastAsia="en-GB"/>
        </w:rPr>
      </w:pPr>
      <w:r>
        <w:rPr>
          <w:rFonts w:eastAsia="Times New Roman" w:cstheme="minorHAnsi"/>
          <w:bCs/>
          <w:color w:val="000000"/>
          <w:szCs w:val="20"/>
          <w:lang w:eastAsia="en-GB"/>
        </w:rPr>
        <w:t xml:space="preserve">the </w:t>
      </w:r>
      <w:r w:rsidRPr="008513A8">
        <w:rPr>
          <w:rFonts w:eastAsia="Times New Roman" w:cstheme="minorHAnsi"/>
          <w:bCs/>
          <w:color w:val="000000"/>
          <w:szCs w:val="20"/>
          <w:lang w:eastAsia="en-GB"/>
        </w:rPr>
        <w:t xml:space="preserve">size and scope of the Supplier’s business operations, </w:t>
      </w:r>
    </w:p>
    <w:p w14:paraId="1B405642" w14:textId="77777777" w:rsidR="008513A8" w:rsidRDefault="008513A8" w:rsidP="008513A8">
      <w:pPr>
        <w:ind w:left="1429"/>
        <w:rPr>
          <w:rFonts w:eastAsia="Times New Roman" w:cstheme="minorHAnsi"/>
          <w:bCs/>
          <w:color w:val="000000"/>
          <w:szCs w:val="20"/>
          <w:lang w:eastAsia="en-GB"/>
        </w:rPr>
      </w:pPr>
    </w:p>
    <w:p w14:paraId="7F5A644A" w14:textId="4B3B16EA" w:rsidR="008513A8" w:rsidRPr="008513A8" w:rsidRDefault="008513A8" w:rsidP="008513A8">
      <w:pPr>
        <w:ind w:left="1429"/>
        <w:rPr>
          <w:rFonts w:eastAsia="Times New Roman" w:cstheme="minorHAnsi"/>
          <w:bCs/>
          <w:color w:val="000000"/>
          <w:szCs w:val="20"/>
          <w:lang w:eastAsia="en-GB"/>
        </w:rPr>
      </w:pPr>
      <w:r>
        <w:rPr>
          <w:rFonts w:eastAsia="Times New Roman" w:cstheme="minorHAnsi"/>
          <w:bCs/>
          <w:color w:val="000000"/>
          <w:szCs w:val="20"/>
          <w:lang w:eastAsia="en-GB"/>
        </w:rPr>
        <w:t>regarding</w:t>
      </w:r>
      <w:r w:rsidRPr="008513A8">
        <w:rPr>
          <w:rFonts w:eastAsia="Times New Roman" w:cstheme="minorHAnsi"/>
          <w:bCs/>
          <w:color w:val="000000"/>
          <w:szCs w:val="20"/>
          <w:lang w:eastAsia="en-GB"/>
        </w:rPr>
        <w:t xml:space="preserve"> continuity of the supply of Goods during and following a Business Continuity Event.</w:t>
      </w:r>
    </w:p>
    <w:p w14:paraId="0301F2BE" w14:textId="77777777" w:rsidR="008513A8" w:rsidRPr="008513A8" w:rsidRDefault="008513A8" w:rsidP="008513A8">
      <w:pPr>
        <w:pStyle w:val="ListParagraph"/>
        <w:rPr>
          <w:rFonts w:eastAsia="Times New Roman" w:cstheme="minorHAnsi"/>
          <w:bCs/>
          <w:color w:val="000000"/>
          <w:szCs w:val="20"/>
          <w:lang w:eastAsia="en-GB"/>
        </w:rPr>
      </w:pPr>
    </w:p>
    <w:p w14:paraId="59F35968" w14:textId="4C248A09" w:rsidR="009A264E" w:rsidRPr="00C32F43" w:rsidRDefault="008513A8" w:rsidP="00C6521B">
      <w:pPr>
        <w:pStyle w:val="ListParagraph"/>
        <w:numPr>
          <w:ilvl w:val="2"/>
          <w:numId w:val="25"/>
        </w:numPr>
        <w:ind w:hanging="720"/>
        <w:rPr>
          <w:rFonts w:eastAsia="Times New Roman" w:cstheme="minorHAnsi"/>
          <w:bCs/>
          <w:color w:val="000000"/>
          <w:szCs w:val="20"/>
          <w:lang w:eastAsia="en-GB"/>
        </w:rPr>
      </w:pPr>
      <w:r w:rsidRPr="008513A8">
        <w:rPr>
          <w:rFonts w:eastAsia="Times New Roman" w:cstheme="minorHAnsi"/>
          <w:bCs/>
          <w:color w:val="000000"/>
          <w:szCs w:val="20"/>
          <w:lang w:eastAsia="en-GB"/>
        </w:rPr>
        <w:t>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w:t>
      </w:r>
      <w:r w:rsidR="00126B98">
        <w:rPr>
          <w:rFonts w:eastAsia="Times New Roman" w:cstheme="minorHAnsi"/>
          <w:bCs/>
          <w:color w:val="000000"/>
          <w:szCs w:val="20"/>
          <w:lang w:eastAsia="en-GB"/>
        </w:rPr>
        <w:t xml:space="preserve">e framework agreement </w:t>
      </w:r>
      <w:r w:rsidRPr="008513A8">
        <w:rPr>
          <w:rFonts w:eastAsia="Times New Roman" w:cstheme="minorHAnsi"/>
          <w:bCs/>
          <w:color w:val="000000"/>
          <w:szCs w:val="20"/>
          <w:lang w:eastAsia="en-GB"/>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5EEF1FF4" w14:textId="77777777" w:rsidR="009A264E" w:rsidRDefault="009A264E" w:rsidP="008513A8">
      <w:pPr>
        <w:pStyle w:val="ListParagraph"/>
        <w:ind w:firstLine="0"/>
        <w:rPr>
          <w:rFonts w:eastAsia="Times New Roman" w:cstheme="minorHAnsi"/>
          <w:bCs/>
          <w:color w:val="000000"/>
          <w:szCs w:val="20"/>
          <w:lang w:eastAsia="en-GB"/>
        </w:rPr>
      </w:pPr>
    </w:p>
    <w:p w14:paraId="4F3D85C6" w14:textId="7F73F649" w:rsidR="008513A8" w:rsidRDefault="008513A8" w:rsidP="00C6521B">
      <w:pPr>
        <w:pStyle w:val="ListParagraph"/>
        <w:numPr>
          <w:ilvl w:val="2"/>
          <w:numId w:val="25"/>
        </w:numPr>
        <w:ind w:hanging="720"/>
        <w:rPr>
          <w:rFonts w:eastAsia="Times New Roman" w:cstheme="minorHAnsi"/>
          <w:bCs/>
          <w:color w:val="000000"/>
          <w:szCs w:val="20"/>
          <w:lang w:eastAsia="en-GB"/>
        </w:rPr>
      </w:pPr>
      <w:r w:rsidRPr="008513A8">
        <w:rPr>
          <w:rFonts w:eastAsia="Times New Roman" w:cstheme="minorHAnsi"/>
          <w:bCs/>
          <w:color w:val="000000"/>
          <w:szCs w:val="20"/>
          <w:lang w:eastAsia="en-GB"/>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p>
    <w:p w14:paraId="39F0F7D9" w14:textId="77777777" w:rsidR="005609D2" w:rsidRPr="005609D2" w:rsidRDefault="005609D2" w:rsidP="005609D2">
      <w:pPr>
        <w:pStyle w:val="ListParagraph"/>
        <w:rPr>
          <w:rFonts w:eastAsia="Times New Roman" w:cstheme="minorHAnsi"/>
          <w:bCs/>
          <w:color w:val="000000"/>
          <w:szCs w:val="20"/>
          <w:lang w:eastAsia="en-GB"/>
        </w:rPr>
      </w:pPr>
    </w:p>
    <w:p w14:paraId="1EBC540B" w14:textId="77777777" w:rsidR="005609D2" w:rsidRDefault="005609D2" w:rsidP="005609D2">
      <w:pPr>
        <w:pStyle w:val="ListParagraph"/>
        <w:ind w:firstLine="0"/>
        <w:rPr>
          <w:rFonts w:eastAsia="Times New Roman" w:cstheme="minorHAnsi"/>
          <w:bCs/>
          <w:color w:val="000000"/>
          <w:szCs w:val="20"/>
          <w:lang w:eastAsia="en-GB"/>
        </w:rPr>
      </w:pPr>
    </w:p>
    <w:p w14:paraId="211D64E3" w14:textId="77777777" w:rsidR="008513A8" w:rsidRPr="008513A8" w:rsidRDefault="008513A8" w:rsidP="008513A8">
      <w:pPr>
        <w:pStyle w:val="ListParagraph"/>
        <w:rPr>
          <w:rFonts w:eastAsia="Times New Roman" w:cstheme="minorHAnsi"/>
          <w:bCs/>
          <w:color w:val="000000"/>
          <w:szCs w:val="20"/>
          <w:lang w:eastAsia="en-GB"/>
        </w:rPr>
      </w:pPr>
    </w:p>
    <w:p w14:paraId="07723011" w14:textId="7FA98D2D" w:rsidR="008513A8" w:rsidRDefault="008513A8" w:rsidP="00C6521B">
      <w:pPr>
        <w:pStyle w:val="ListParagraph"/>
        <w:numPr>
          <w:ilvl w:val="2"/>
          <w:numId w:val="25"/>
        </w:numPr>
        <w:ind w:hanging="720"/>
        <w:rPr>
          <w:rFonts w:eastAsia="Times New Roman" w:cstheme="minorHAnsi"/>
          <w:bCs/>
          <w:color w:val="000000"/>
          <w:szCs w:val="20"/>
          <w:lang w:eastAsia="en-GB"/>
        </w:rPr>
      </w:pPr>
      <w:r w:rsidRPr="008513A8">
        <w:rPr>
          <w:rFonts w:eastAsia="Times New Roman" w:cstheme="minorHAnsi"/>
          <w:bCs/>
          <w:color w:val="000000"/>
          <w:szCs w:val="20"/>
          <w:lang w:eastAsia="en-GB"/>
        </w:rPr>
        <w:t>Should a Business Continuity Event occur at any time, the Supplier shall implement and comply with its Business Continuity Plan and provide regular written reports to the Authority on such implementation.</w:t>
      </w:r>
    </w:p>
    <w:p w14:paraId="797EA7A1" w14:textId="77777777" w:rsidR="008513A8" w:rsidRPr="008513A8" w:rsidRDefault="008513A8" w:rsidP="008513A8">
      <w:pPr>
        <w:pStyle w:val="ListParagraph"/>
        <w:rPr>
          <w:rFonts w:eastAsia="Times New Roman" w:cstheme="minorHAnsi"/>
          <w:bCs/>
          <w:color w:val="000000"/>
          <w:szCs w:val="20"/>
          <w:lang w:eastAsia="en-GB"/>
        </w:rPr>
      </w:pPr>
    </w:p>
    <w:p w14:paraId="13D0E3DC" w14:textId="6BDD6ED8" w:rsidR="009B40AB" w:rsidRPr="009A264E" w:rsidRDefault="008513A8" w:rsidP="00C6521B">
      <w:pPr>
        <w:pStyle w:val="ListParagraph"/>
        <w:numPr>
          <w:ilvl w:val="2"/>
          <w:numId w:val="25"/>
        </w:numPr>
        <w:ind w:hanging="720"/>
        <w:rPr>
          <w:rFonts w:eastAsia="Times New Roman" w:cstheme="minorHAnsi"/>
          <w:bCs/>
          <w:color w:val="000000"/>
          <w:szCs w:val="20"/>
          <w:lang w:eastAsia="en-GB"/>
        </w:rPr>
      </w:pPr>
      <w:r w:rsidRPr="008513A8">
        <w:rPr>
          <w:rFonts w:eastAsia="Times New Roman" w:cstheme="minorHAnsi"/>
          <w:bCs/>
          <w:color w:val="000000"/>
          <w:szCs w:val="20"/>
          <w:lang w:eastAsia="en-GB"/>
        </w:rPr>
        <w:t>During and following a Business Continuity Event, the Supplier shall use reasonable endeavours to continue to fulfil its obligations in accordance with this Framework Agreement</w:t>
      </w:r>
      <w:r w:rsidR="005B6362">
        <w:rPr>
          <w:rFonts w:eastAsia="Times New Roman" w:cstheme="minorHAnsi"/>
          <w:bCs/>
          <w:color w:val="000000"/>
          <w:szCs w:val="20"/>
          <w:lang w:eastAsia="en-GB"/>
        </w:rPr>
        <w:t>.</w:t>
      </w:r>
    </w:p>
    <w:p w14:paraId="7DC684A0" w14:textId="6675AC17" w:rsidR="00212BA4" w:rsidRDefault="00212BA4" w:rsidP="00212BA4">
      <w:pPr>
        <w:pStyle w:val="ListParagraph"/>
        <w:ind w:firstLine="0"/>
        <w:rPr>
          <w:rFonts w:eastAsia="Times New Roman" w:cstheme="minorHAnsi"/>
          <w:bCs/>
          <w:color w:val="000000"/>
          <w:szCs w:val="20"/>
          <w:lang w:eastAsia="en-GB"/>
        </w:rPr>
      </w:pPr>
    </w:p>
    <w:p w14:paraId="4B57CA24" w14:textId="77777777" w:rsidR="00E873CA" w:rsidRDefault="00E873CA" w:rsidP="00212BA4">
      <w:pPr>
        <w:pStyle w:val="ListParagraph"/>
        <w:ind w:firstLine="0"/>
        <w:rPr>
          <w:rFonts w:eastAsia="Times New Roman" w:cstheme="minorHAnsi"/>
          <w:bCs/>
          <w:color w:val="000000"/>
          <w:szCs w:val="20"/>
          <w:lang w:eastAsia="en-GB"/>
        </w:rPr>
      </w:pPr>
    </w:p>
    <w:p w14:paraId="0D85C6E7" w14:textId="34A7A6B7" w:rsidR="00212BA4" w:rsidRDefault="00212BA4" w:rsidP="00C6521B">
      <w:pPr>
        <w:pStyle w:val="ListParagraph"/>
        <w:numPr>
          <w:ilvl w:val="1"/>
          <w:numId w:val="25"/>
        </w:numPr>
        <w:rPr>
          <w:rFonts w:eastAsia="Times New Roman" w:cstheme="minorHAnsi"/>
          <w:b/>
          <w:bCs/>
          <w:color w:val="000000"/>
          <w:szCs w:val="20"/>
          <w:lang w:eastAsia="en-GB"/>
        </w:rPr>
      </w:pPr>
      <w:r w:rsidRPr="00212BA4">
        <w:rPr>
          <w:rFonts w:eastAsia="Times New Roman" w:cstheme="minorHAnsi"/>
          <w:b/>
          <w:bCs/>
          <w:color w:val="000000"/>
          <w:szCs w:val="20"/>
          <w:lang w:eastAsia="en-GB"/>
        </w:rPr>
        <w:t>Account Management</w:t>
      </w:r>
    </w:p>
    <w:p w14:paraId="1EB3936C" w14:textId="77777777" w:rsidR="00212BA4" w:rsidRPr="00212BA4" w:rsidRDefault="00212BA4" w:rsidP="00212BA4">
      <w:pPr>
        <w:pStyle w:val="ListParagraph"/>
        <w:ind w:left="360" w:firstLine="0"/>
        <w:rPr>
          <w:rFonts w:eastAsia="Times New Roman" w:cstheme="minorHAnsi"/>
          <w:b/>
          <w:bCs/>
          <w:color w:val="000000"/>
          <w:szCs w:val="20"/>
          <w:lang w:eastAsia="en-GB"/>
        </w:rPr>
      </w:pPr>
    </w:p>
    <w:p w14:paraId="09469B01" w14:textId="1B2429E4" w:rsidR="00212BA4" w:rsidRPr="00835DF5" w:rsidRDefault="00212BA4" w:rsidP="00C6521B">
      <w:pPr>
        <w:pStyle w:val="ListParagraph"/>
        <w:numPr>
          <w:ilvl w:val="3"/>
          <w:numId w:val="25"/>
        </w:numPr>
        <w:ind w:left="851" w:hanging="851"/>
        <w:rPr>
          <w:rFonts w:eastAsia="Times New Roman" w:cstheme="minorHAnsi"/>
          <w:bCs/>
          <w:color w:val="000000"/>
          <w:szCs w:val="20"/>
          <w:lang w:eastAsia="en-GB"/>
        </w:rPr>
      </w:pPr>
      <w:r w:rsidRPr="00835DF5">
        <w:rPr>
          <w:rFonts w:eastAsia="Times New Roman" w:cstheme="minorHAnsi"/>
          <w:bCs/>
          <w:color w:val="000000"/>
          <w:szCs w:val="20"/>
          <w:lang w:eastAsia="en-GB"/>
        </w:rPr>
        <w:t xml:space="preserve">There is a requirement for the </w:t>
      </w:r>
      <w:r>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to provide a range of activities in support of the </w:t>
      </w:r>
      <w:r w:rsidR="00E306DD">
        <w:rPr>
          <w:rFonts w:eastAsia="Times New Roman" w:cstheme="minorHAnsi"/>
          <w:bCs/>
          <w:color w:val="000000"/>
          <w:szCs w:val="20"/>
          <w:lang w:eastAsia="en-GB"/>
        </w:rPr>
        <w:t>F</w:t>
      </w:r>
      <w:r w:rsidRPr="00835DF5">
        <w:rPr>
          <w:rFonts w:eastAsia="Times New Roman" w:cstheme="minorHAnsi"/>
          <w:bCs/>
          <w:color w:val="000000"/>
          <w:szCs w:val="20"/>
          <w:lang w:eastAsia="en-GB"/>
        </w:rPr>
        <w:t xml:space="preserve">ramework </w:t>
      </w:r>
      <w:r w:rsidR="00E306DD">
        <w:rPr>
          <w:rFonts w:eastAsia="Times New Roman" w:cstheme="minorHAnsi"/>
          <w:bCs/>
          <w:color w:val="000000"/>
          <w:szCs w:val="20"/>
          <w:lang w:eastAsia="en-GB"/>
        </w:rPr>
        <w:t>A</w:t>
      </w:r>
      <w:r w:rsidRPr="00835DF5">
        <w:rPr>
          <w:rFonts w:eastAsia="Times New Roman" w:cstheme="minorHAnsi"/>
          <w:bCs/>
          <w:color w:val="000000"/>
          <w:szCs w:val="20"/>
          <w:lang w:eastAsia="en-GB"/>
        </w:rPr>
        <w:t>greement, including but not limited to:</w:t>
      </w:r>
    </w:p>
    <w:p w14:paraId="74B526E3" w14:textId="77777777" w:rsidR="00212BA4" w:rsidRPr="00835DF5" w:rsidRDefault="00212BA4" w:rsidP="00212BA4">
      <w:pPr>
        <w:keepNext/>
        <w:keepLines/>
        <w:widowControl w:val="0"/>
        <w:ind w:left="567"/>
        <w:contextualSpacing/>
        <w:outlineLvl w:val="8"/>
        <w:rPr>
          <w:rFonts w:eastAsia="Times New Roman" w:cstheme="minorHAnsi"/>
          <w:bCs/>
          <w:color w:val="000000"/>
          <w:szCs w:val="20"/>
          <w:lang w:eastAsia="en-GB"/>
        </w:rPr>
      </w:pPr>
    </w:p>
    <w:p w14:paraId="64A1D523" w14:textId="77777777" w:rsidR="00212BA4" w:rsidRPr="00835DF5" w:rsidRDefault="00212BA4" w:rsidP="00C6521B">
      <w:pPr>
        <w:keepNext/>
        <w:keepLines/>
        <w:widowControl w:val="0"/>
        <w:numPr>
          <w:ilvl w:val="0"/>
          <w:numId w:val="13"/>
        </w:numPr>
        <w:ind w:left="1843" w:hanging="567"/>
        <w:contextualSpacing/>
        <w:outlineLvl w:val="8"/>
        <w:rPr>
          <w:rFonts w:eastAsia="Times New Roman" w:cstheme="minorHAnsi"/>
          <w:bCs/>
          <w:color w:val="000000"/>
          <w:szCs w:val="20"/>
          <w:lang w:eastAsia="en-GB"/>
        </w:rPr>
      </w:pPr>
      <w:r w:rsidRPr="00835DF5">
        <w:rPr>
          <w:rFonts w:eastAsia="Times New Roman" w:cstheme="minorHAnsi"/>
          <w:bCs/>
          <w:color w:val="000000"/>
          <w:szCs w:val="20"/>
          <w:lang w:eastAsia="en-GB"/>
        </w:rPr>
        <w:t>new accounts when new business is awarded</w:t>
      </w:r>
    </w:p>
    <w:p w14:paraId="2F7A9787" w14:textId="597EB623" w:rsidR="00212BA4" w:rsidRPr="00835DF5" w:rsidRDefault="00212BA4" w:rsidP="00C6521B">
      <w:pPr>
        <w:keepNext/>
        <w:keepLines/>
        <w:widowControl w:val="0"/>
        <w:numPr>
          <w:ilvl w:val="0"/>
          <w:numId w:val="13"/>
        </w:numPr>
        <w:ind w:left="1843" w:hanging="567"/>
        <w:contextualSpacing/>
        <w:outlineLvl w:val="8"/>
        <w:rPr>
          <w:rFonts w:eastAsia="Times New Roman" w:cstheme="minorHAnsi"/>
          <w:bCs/>
          <w:color w:val="000000"/>
          <w:szCs w:val="20"/>
          <w:lang w:eastAsia="en-GB"/>
        </w:rPr>
      </w:pPr>
      <w:r w:rsidRPr="00835DF5">
        <w:rPr>
          <w:rFonts w:eastAsia="Times New Roman" w:cstheme="minorHAnsi"/>
          <w:bCs/>
          <w:color w:val="000000"/>
          <w:szCs w:val="20"/>
          <w:lang w:eastAsia="en-GB"/>
        </w:rPr>
        <w:t>implementation</w:t>
      </w:r>
      <w:r>
        <w:rPr>
          <w:rFonts w:eastAsia="Times New Roman" w:cstheme="minorHAnsi"/>
          <w:bCs/>
          <w:color w:val="000000"/>
          <w:szCs w:val="20"/>
          <w:lang w:eastAsia="en-GB"/>
        </w:rPr>
        <w:t xml:space="preserve"> / exit plans</w:t>
      </w:r>
    </w:p>
    <w:p w14:paraId="5E95E6A3" w14:textId="77777777" w:rsidR="00212BA4" w:rsidRPr="00212BA4" w:rsidRDefault="00212BA4" w:rsidP="00C6521B">
      <w:pPr>
        <w:keepNext/>
        <w:keepLines/>
        <w:widowControl w:val="0"/>
        <w:numPr>
          <w:ilvl w:val="0"/>
          <w:numId w:val="13"/>
        </w:numPr>
        <w:ind w:left="1843" w:hanging="567"/>
        <w:contextualSpacing/>
        <w:outlineLvl w:val="8"/>
        <w:rPr>
          <w:rFonts w:eastAsia="Times New Roman" w:cstheme="minorHAnsi"/>
          <w:bCs/>
          <w:color w:val="000000"/>
          <w:szCs w:val="20"/>
          <w:lang w:eastAsia="en-GB"/>
        </w:rPr>
      </w:pPr>
      <w:r w:rsidRPr="00212BA4">
        <w:rPr>
          <w:rFonts w:eastAsia="Times New Roman" w:cstheme="minorHAnsi"/>
          <w:bCs/>
          <w:color w:val="000000"/>
          <w:szCs w:val="20"/>
          <w:lang w:eastAsia="en-GB"/>
        </w:rPr>
        <w:t>clinical training and training of any affected member of staff, if required</w:t>
      </w:r>
    </w:p>
    <w:p w14:paraId="0A74F6D0" w14:textId="06D5A1B4" w:rsidR="00212BA4" w:rsidRPr="00212BA4" w:rsidRDefault="00212BA4" w:rsidP="00C6521B">
      <w:pPr>
        <w:keepNext/>
        <w:keepLines/>
        <w:widowControl w:val="0"/>
        <w:numPr>
          <w:ilvl w:val="0"/>
          <w:numId w:val="13"/>
        </w:numPr>
        <w:ind w:left="1843" w:hanging="567"/>
        <w:contextualSpacing/>
        <w:outlineLvl w:val="8"/>
        <w:rPr>
          <w:rFonts w:eastAsia="Times New Roman" w:cstheme="minorHAnsi"/>
          <w:bCs/>
          <w:color w:val="000000"/>
          <w:szCs w:val="20"/>
          <w:lang w:eastAsia="en-GB"/>
        </w:rPr>
      </w:pPr>
      <w:r w:rsidRPr="00212BA4">
        <w:rPr>
          <w:rFonts w:eastAsia="Times New Roman" w:cstheme="minorHAnsi"/>
          <w:bCs/>
          <w:color w:val="000000"/>
          <w:szCs w:val="20"/>
          <w:lang w:eastAsia="en-GB"/>
        </w:rPr>
        <w:t>new product launches / phasing out of technology – swap outs</w:t>
      </w:r>
    </w:p>
    <w:p w14:paraId="442D2D27" w14:textId="77777777" w:rsidR="00212BA4" w:rsidRPr="00212BA4" w:rsidRDefault="00212BA4" w:rsidP="00C6521B">
      <w:pPr>
        <w:keepNext/>
        <w:keepLines/>
        <w:widowControl w:val="0"/>
        <w:numPr>
          <w:ilvl w:val="0"/>
          <w:numId w:val="13"/>
        </w:numPr>
        <w:ind w:left="1843" w:hanging="567"/>
        <w:contextualSpacing/>
        <w:outlineLvl w:val="8"/>
        <w:rPr>
          <w:rFonts w:eastAsia="Times New Roman" w:cstheme="minorHAnsi"/>
          <w:bCs/>
          <w:color w:val="000000"/>
          <w:szCs w:val="20"/>
          <w:lang w:eastAsia="en-GB"/>
        </w:rPr>
      </w:pPr>
      <w:r w:rsidRPr="00212BA4">
        <w:rPr>
          <w:rFonts w:eastAsia="Times New Roman" w:cstheme="minorHAnsi"/>
          <w:bCs/>
          <w:color w:val="000000"/>
          <w:szCs w:val="20"/>
          <w:lang w:eastAsia="en-GB"/>
        </w:rPr>
        <w:t>on site customer engagement</w:t>
      </w:r>
    </w:p>
    <w:p w14:paraId="2D902AE8" w14:textId="77777777" w:rsidR="00212BA4" w:rsidRPr="00212BA4" w:rsidRDefault="00212BA4" w:rsidP="00C6521B">
      <w:pPr>
        <w:keepNext/>
        <w:keepLines/>
        <w:widowControl w:val="0"/>
        <w:numPr>
          <w:ilvl w:val="0"/>
          <w:numId w:val="13"/>
        </w:numPr>
        <w:ind w:left="1843" w:hanging="567"/>
        <w:contextualSpacing/>
        <w:outlineLvl w:val="8"/>
        <w:rPr>
          <w:rFonts w:eastAsia="Times New Roman" w:cstheme="minorHAnsi"/>
          <w:bCs/>
          <w:color w:val="000000"/>
          <w:szCs w:val="20"/>
          <w:lang w:eastAsia="en-GB"/>
        </w:rPr>
      </w:pPr>
      <w:r w:rsidRPr="00212BA4">
        <w:rPr>
          <w:rFonts w:eastAsia="Times New Roman" w:cstheme="minorHAnsi"/>
          <w:bCs/>
          <w:color w:val="000000"/>
          <w:szCs w:val="20"/>
          <w:lang w:eastAsia="en-GB"/>
        </w:rPr>
        <w:t>technical and professional support available as and when required</w:t>
      </w:r>
    </w:p>
    <w:p w14:paraId="3B342B8B" w14:textId="77777777" w:rsidR="005442E9" w:rsidRPr="00835DF5" w:rsidRDefault="005442E9" w:rsidP="0070053B">
      <w:pPr>
        <w:keepNext/>
        <w:keepLines/>
        <w:widowControl w:val="0"/>
        <w:ind w:left="0" w:firstLine="0"/>
        <w:contextualSpacing/>
        <w:outlineLvl w:val="8"/>
        <w:rPr>
          <w:rFonts w:eastAsia="Times New Roman" w:cstheme="minorHAnsi"/>
          <w:b/>
          <w:bCs/>
          <w:color w:val="000000"/>
          <w:szCs w:val="20"/>
          <w:lang w:eastAsia="en-GB"/>
        </w:rPr>
      </w:pPr>
    </w:p>
    <w:p w14:paraId="31293BC5" w14:textId="77777777" w:rsidR="005442E9" w:rsidRPr="00835DF5" w:rsidRDefault="005442E9" w:rsidP="00665577">
      <w:pPr>
        <w:keepNext/>
        <w:keepLines/>
        <w:widowControl w:val="0"/>
        <w:ind w:left="1134" w:hanging="567"/>
        <w:contextualSpacing/>
        <w:outlineLvl w:val="8"/>
        <w:rPr>
          <w:rFonts w:eastAsia="Times New Roman" w:cstheme="minorHAnsi"/>
          <w:bCs/>
          <w:color w:val="000000"/>
          <w:szCs w:val="20"/>
          <w:lang w:eastAsia="en-GB"/>
        </w:rPr>
      </w:pPr>
    </w:p>
    <w:p w14:paraId="1D026EFF" w14:textId="63FED8D7" w:rsidR="0049311E" w:rsidRPr="009B40AB" w:rsidRDefault="001C0863" w:rsidP="00C6521B">
      <w:pPr>
        <w:pStyle w:val="ListParagraph"/>
        <w:numPr>
          <w:ilvl w:val="3"/>
          <w:numId w:val="25"/>
        </w:numPr>
        <w:ind w:left="851" w:hanging="851"/>
        <w:rPr>
          <w:rFonts w:eastAsia="Times New Roman" w:cstheme="minorHAnsi"/>
          <w:bCs/>
          <w:color w:val="000000"/>
          <w:szCs w:val="20"/>
          <w:lang w:eastAsia="en-GB"/>
        </w:rPr>
      </w:pPr>
      <w:r>
        <w:rPr>
          <w:rFonts w:eastAsia="Times New Roman" w:cstheme="minorHAnsi"/>
          <w:bCs/>
          <w:color w:val="000000"/>
          <w:szCs w:val="20"/>
          <w:lang w:eastAsia="en-GB"/>
        </w:rPr>
        <w:t>Supplier</w:t>
      </w:r>
      <w:r w:rsidR="005442E9" w:rsidRPr="00835DF5">
        <w:rPr>
          <w:rFonts w:eastAsia="Times New Roman" w:cstheme="minorHAnsi"/>
          <w:bCs/>
          <w:color w:val="000000"/>
          <w:szCs w:val="20"/>
          <w:lang w:eastAsia="en-GB"/>
        </w:rPr>
        <w:t>s are expected to maintain routine communication with each Participating Authority through a relevant account manager and clinical lead.</w:t>
      </w:r>
    </w:p>
    <w:p w14:paraId="4E676D0B" w14:textId="77777777" w:rsidR="005442E9" w:rsidRPr="00835DF5" w:rsidRDefault="005442E9" w:rsidP="00665577">
      <w:pPr>
        <w:keepNext/>
        <w:keepLines/>
        <w:widowControl w:val="0"/>
        <w:ind w:left="1134" w:hanging="567"/>
        <w:contextualSpacing/>
        <w:outlineLvl w:val="8"/>
        <w:rPr>
          <w:rFonts w:eastAsia="Times New Roman" w:cstheme="minorHAnsi"/>
          <w:bCs/>
          <w:color w:val="000000"/>
          <w:szCs w:val="20"/>
          <w:lang w:eastAsia="en-GB"/>
        </w:rPr>
      </w:pPr>
    </w:p>
    <w:p w14:paraId="64DBCCE9" w14:textId="4B63E756" w:rsidR="007548D2" w:rsidRPr="009A264E" w:rsidRDefault="00763028" w:rsidP="00C6521B">
      <w:pPr>
        <w:pStyle w:val="ListParagraph"/>
        <w:numPr>
          <w:ilvl w:val="3"/>
          <w:numId w:val="25"/>
        </w:numPr>
        <w:ind w:left="851" w:hanging="851"/>
        <w:rPr>
          <w:rFonts w:eastAsia="Times New Roman" w:cstheme="minorHAnsi"/>
          <w:bCs/>
          <w:color w:val="000000"/>
          <w:szCs w:val="20"/>
          <w:lang w:eastAsia="en-GB"/>
        </w:rPr>
      </w:pPr>
      <w:r>
        <w:rPr>
          <w:rFonts w:eastAsia="Times New Roman" w:cstheme="minorHAnsi"/>
          <w:bCs/>
          <w:color w:val="000000"/>
          <w:szCs w:val="20"/>
          <w:lang w:eastAsia="en-GB"/>
        </w:rPr>
        <w:t xml:space="preserve">Supplier </w:t>
      </w:r>
      <w:r w:rsidRPr="00763028">
        <w:rPr>
          <w:rFonts w:eastAsia="Times New Roman" w:cstheme="minorHAnsi"/>
          <w:bCs/>
          <w:color w:val="000000"/>
          <w:szCs w:val="20"/>
          <w:lang w:eastAsia="en-GB"/>
        </w:rPr>
        <w:t>Representatives shall be a named contact designated for Account Management support and be contactable during normal working hours. An out of hours contact should be available as may be required and alternative nominated persons should be identified and contact information supplied, should the main representative contact not be available.</w:t>
      </w:r>
    </w:p>
    <w:p w14:paraId="3D871DCC" w14:textId="77777777" w:rsidR="007548D2" w:rsidRDefault="007548D2" w:rsidP="007548D2">
      <w:pPr>
        <w:pStyle w:val="ListParagraph"/>
        <w:ind w:left="851" w:firstLine="0"/>
        <w:rPr>
          <w:rFonts w:eastAsia="Times New Roman" w:cstheme="minorHAnsi"/>
          <w:bCs/>
          <w:color w:val="000000"/>
          <w:szCs w:val="20"/>
          <w:lang w:eastAsia="en-GB"/>
        </w:rPr>
      </w:pPr>
    </w:p>
    <w:p w14:paraId="07F968E3" w14:textId="77777777" w:rsidR="00DD4D28" w:rsidRPr="00DD4D28" w:rsidRDefault="00DD4D28" w:rsidP="00DD4D28">
      <w:pPr>
        <w:pStyle w:val="ListParagraph"/>
        <w:rPr>
          <w:rFonts w:eastAsia="Times New Roman" w:cstheme="minorHAnsi"/>
          <w:bCs/>
          <w:color w:val="000000"/>
          <w:szCs w:val="20"/>
          <w:lang w:eastAsia="en-GB"/>
        </w:rPr>
      </w:pPr>
    </w:p>
    <w:p w14:paraId="7A7C2737" w14:textId="3BC5B8F2" w:rsidR="00DD4D28" w:rsidRDefault="00DD4D28" w:rsidP="00C6521B">
      <w:pPr>
        <w:pStyle w:val="ListParagraph"/>
        <w:numPr>
          <w:ilvl w:val="2"/>
          <w:numId w:val="25"/>
        </w:numPr>
        <w:ind w:left="851" w:hanging="851"/>
        <w:rPr>
          <w:rFonts w:eastAsia="Times New Roman" w:cstheme="minorHAnsi"/>
          <w:b/>
          <w:bCs/>
          <w:color w:val="000000"/>
          <w:szCs w:val="20"/>
          <w:lang w:eastAsia="en-GB"/>
        </w:rPr>
      </w:pPr>
      <w:r w:rsidRPr="00DD4D28">
        <w:rPr>
          <w:rFonts w:eastAsia="Times New Roman" w:cstheme="minorHAnsi"/>
          <w:b/>
          <w:bCs/>
          <w:color w:val="000000"/>
          <w:szCs w:val="20"/>
          <w:lang w:eastAsia="en-GB"/>
        </w:rPr>
        <w:t>Customer Services</w:t>
      </w:r>
    </w:p>
    <w:p w14:paraId="2B55015E" w14:textId="77777777" w:rsidR="00DD4D28" w:rsidRDefault="00DD4D28" w:rsidP="00BA2099">
      <w:pPr>
        <w:pStyle w:val="ListParagraph"/>
        <w:ind w:left="851" w:hanging="851"/>
        <w:rPr>
          <w:rFonts w:eastAsia="Times New Roman" w:cstheme="minorHAnsi"/>
          <w:b/>
          <w:bCs/>
          <w:color w:val="000000"/>
          <w:szCs w:val="20"/>
          <w:lang w:eastAsia="en-GB"/>
        </w:rPr>
      </w:pPr>
    </w:p>
    <w:p w14:paraId="79D94ED4" w14:textId="0E75DB54" w:rsidR="00DD4D28" w:rsidRDefault="00DD4D28" w:rsidP="00C6521B">
      <w:pPr>
        <w:pStyle w:val="ListParagraph"/>
        <w:numPr>
          <w:ilvl w:val="3"/>
          <w:numId w:val="25"/>
        </w:numPr>
        <w:ind w:left="851" w:hanging="851"/>
        <w:rPr>
          <w:rFonts w:eastAsia="Times New Roman" w:cstheme="minorHAnsi"/>
          <w:bCs/>
          <w:color w:val="000000"/>
          <w:szCs w:val="20"/>
          <w:lang w:eastAsia="en-GB"/>
        </w:rPr>
      </w:pPr>
      <w:r w:rsidRPr="00DD4D28">
        <w:rPr>
          <w:rFonts w:eastAsia="Times New Roman" w:cstheme="minorHAnsi"/>
          <w:bCs/>
          <w:color w:val="000000"/>
          <w:szCs w:val="20"/>
          <w:lang w:eastAsia="en-GB"/>
        </w:rPr>
        <w:t>The Supplier shall provide a responsive customer service function during normal working hours which enables a customer to resolve issues, over the telephone or by e-mail, within a maximum 24-hour timescale.</w:t>
      </w:r>
    </w:p>
    <w:p w14:paraId="5A6BE145" w14:textId="77777777" w:rsidR="00DD4D28" w:rsidRDefault="00DD4D28" w:rsidP="00BA2099">
      <w:pPr>
        <w:pStyle w:val="ListParagraph"/>
        <w:ind w:left="851" w:hanging="851"/>
        <w:rPr>
          <w:rFonts w:eastAsia="Times New Roman" w:cstheme="minorHAnsi"/>
          <w:bCs/>
          <w:color w:val="000000"/>
          <w:szCs w:val="20"/>
          <w:lang w:eastAsia="en-GB"/>
        </w:rPr>
      </w:pPr>
    </w:p>
    <w:p w14:paraId="3BC49362" w14:textId="5ABB63C9" w:rsidR="009A264E" w:rsidRPr="00FC6B7B" w:rsidRDefault="00DD4D28" w:rsidP="00C6521B">
      <w:pPr>
        <w:pStyle w:val="ListParagraph"/>
        <w:numPr>
          <w:ilvl w:val="3"/>
          <w:numId w:val="25"/>
        </w:numPr>
        <w:ind w:left="851" w:hanging="851"/>
        <w:rPr>
          <w:rFonts w:eastAsia="Times New Roman" w:cstheme="minorHAnsi"/>
          <w:bCs/>
          <w:color w:val="000000"/>
          <w:szCs w:val="20"/>
          <w:lang w:eastAsia="en-GB"/>
        </w:rPr>
      </w:pPr>
      <w:r w:rsidRPr="00DD4D28">
        <w:rPr>
          <w:rFonts w:eastAsia="Times New Roman" w:cstheme="minorHAnsi"/>
          <w:bCs/>
          <w:color w:val="000000"/>
          <w:szCs w:val="20"/>
          <w:lang w:eastAsia="en-GB"/>
        </w:rPr>
        <w:t>Individual Participating Authority accounts shall have a named Supplier Specialist Support Staff / Sales Representative with customer facing responsibilities. Key roles and responsibilities and how they will interface with the Participating Authority shall be provided and maintained.</w:t>
      </w:r>
    </w:p>
    <w:p w14:paraId="4211563A" w14:textId="2E25CE4E" w:rsidR="009A264E" w:rsidRPr="00FC6B7B" w:rsidRDefault="009A264E" w:rsidP="00FC6B7B">
      <w:pPr>
        <w:ind w:left="0" w:firstLine="0"/>
        <w:rPr>
          <w:rFonts w:eastAsia="Times New Roman" w:cstheme="minorHAnsi"/>
          <w:bCs/>
          <w:color w:val="000000"/>
          <w:szCs w:val="20"/>
          <w:lang w:eastAsia="en-GB"/>
        </w:rPr>
      </w:pPr>
    </w:p>
    <w:p w14:paraId="7B685B00" w14:textId="77777777" w:rsidR="009A264E" w:rsidRPr="00DD4D28" w:rsidRDefault="009A264E" w:rsidP="00BA2099">
      <w:pPr>
        <w:pStyle w:val="ListParagraph"/>
        <w:ind w:left="851" w:hanging="851"/>
        <w:rPr>
          <w:rFonts w:eastAsia="Times New Roman" w:cstheme="minorHAnsi"/>
          <w:bCs/>
          <w:color w:val="000000"/>
          <w:szCs w:val="20"/>
          <w:lang w:eastAsia="en-GB"/>
        </w:rPr>
      </w:pPr>
    </w:p>
    <w:p w14:paraId="689C2742" w14:textId="16CBD7CB" w:rsidR="00DD4D28" w:rsidRDefault="00DD4D28" w:rsidP="00C6521B">
      <w:pPr>
        <w:pStyle w:val="ListParagraph"/>
        <w:numPr>
          <w:ilvl w:val="2"/>
          <w:numId w:val="25"/>
        </w:numPr>
        <w:ind w:left="851" w:hanging="851"/>
        <w:rPr>
          <w:rFonts w:eastAsia="Times New Roman" w:cstheme="minorHAnsi"/>
          <w:b/>
          <w:bCs/>
          <w:color w:val="000000"/>
          <w:szCs w:val="20"/>
          <w:lang w:eastAsia="en-GB"/>
        </w:rPr>
      </w:pPr>
      <w:r w:rsidRPr="00DD4D28">
        <w:rPr>
          <w:rFonts w:eastAsia="Times New Roman" w:cstheme="minorHAnsi"/>
          <w:b/>
          <w:bCs/>
          <w:color w:val="000000"/>
          <w:szCs w:val="20"/>
          <w:lang w:eastAsia="en-GB"/>
        </w:rPr>
        <w:t>Compliments and Complaints</w:t>
      </w:r>
    </w:p>
    <w:p w14:paraId="25224BD5" w14:textId="77777777" w:rsidR="00290997" w:rsidRDefault="00290997" w:rsidP="00BA2099">
      <w:pPr>
        <w:pStyle w:val="ListParagraph"/>
        <w:ind w:left="851" w:hanging="851"/>
        <w:rPr>
          <w:rFonts w:eastAsia="Times New Roman" w:cstheme="minorHAnsi"/>
          <w:b/>
          <w:bCs/>
          <w:color w:val="000000"/>
          <w:szCs w:val="20"/>
          <w:lang w:eastAsia="en-GB"/>
        </w:rPr>
      </w:pPr>
    </w:p>
    <w:p w14:paraId="16922607" w14:textId="42D18E4A" w:rsidR="00DD4D28" w:rsidRDefault="00DD4D28" w:rsidP="00C6521B">
      <w:pPr>
        <w:pStyle w:val="ListParagraph"/>
        <w:numPr>
          <w:ilvl w:val="3"/>
          <w:numId w:val="25"/>
        </w:numPr>
        <w:ind w:left="851" w:hanging="851"/>
        <w:rPr>
          <w:rFonts w:eastAsia="Times New Roman" w:cstheme="minorHAnsi"/>
          <w:bCs/>
          <w:color w:val="000000"/>
          <w:szCs w:val="20"/>
          <w:lang w:eastAsia="en-GB"/>
        </w:rPr>
      </w:pPr>
      <w:r w:rsidRPr="00835DF5">
        <w:rPr>
          <w:rFonts w:eastAsia="Times New Roman" w:cstheme="minorHAnsi"/>
          <w:bCs/>
          <w:color w:val="000000"/>
          <w:szCs w:val="20"/>
          <w:lang w:eastAsia="en-GB"/>
        </w:rPr>
        <w:t xml:space="preserve">The </w:t>
      </w:r>
      <w:r>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must have a clear and comprehensive written complaints management procedure. This procedure will be followed in the event of any issue to the supply of goods or support provided as part of the </w:t>
      </w:r>
      <w:r w:rsidR="00E306DD">
        <w:rPr>
          <w:rFonts w:eastAsia="Times New Roman" w:cstheme="minorHAnsi"/>
          <w:bCs/>
          <w:color w:val="000000"/>
          <w:szCs w:val="20"/>
          <w:lang w:eastAsia="en-GB"/>
        </w:rPr>
        <w:t>Framework Agreement</w:t>
      </w:r>
      <w:r w:rsidRPr="00835DF5">
        <w:rPr>
          <w:rFonts w:eastAsia="Times New Roman" w:cstheme="minorHAnsi"/>
          <w:bCs/>
          <w:color w:val="000000"/>
          <w:szCs w:val="20"/>
          <w:lang w:eastAsia="en-GB"/>
        </w:rPr>
        <w:t xml:space="preserve">. Such procedure shall enable CPP LLP Customer Services or the </w:t>
      </w:r>
      <w:r w:rsidR="00E306DD">
        <w:rPr>
          <w:rFonts w:eastAsia="Times New Roman" w:cstheme="minorHAnsi"/>
          <w:bCs/>
          <w:color w:val="000000"/>
          <w:szCs w:val="20"/>
          <w:lang w:eastAsia="en-GB"/>
        </w:rPr>
        <w:t xml:space="preserve">Participating </w:t>
      </w:r>
      <w:r w:rsidRPr="00835DF5">
        <w:rPr>
          <w:rFonts w:eastAsia="Times New Roman" w:cstheme="minorHAnsi"/>
          <w:bCs/>
          <w:color w:val="000000"/>
          <w:szCs w:val="20"/>
          <w:lang w:eastAsia="en-GB"/>
        </w:rPr>
        <w:t xml:space="preserve">Authority to make complaints quickly and simply and shall require the </w:t>
      </w:r>
      <w:r>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to investigate and resolve a complaint in accordance with strict timescales. For the avoidance of doubt complaints can be written or verbal.</w:t>
      </w:r>
    </w:p>
    <w:p w14:paraId="7C4C9315" w14:textId="41E0312B" w:rsidR="009B40AB" w:rsidRDefault="009B40AB" w:rsidP="009B40AB">
      <w:pPr>
        <w:rPr>
          <w:rFonts w:eastAsia="Times New Roman" w:cstheme="minorHAnsi"/>
          <w:bCs/>
          <w:color w:val="000000"/>
          <w:szCs w:val="20"/>
          <w:lang w:eastAsia="en-GB"/>
        </w:rPr>
      </w:pPr>
    </w:p>
    <w:p w14:paraId="7FC98CD1" w14:textId="77777777" w:rsidR="00DD4D28" w:rsidRPr="00835DF5" w:rsidRDefault="00DD4D28" w:rsidP="00BA2099">
      <w:pPr>
        <w:keepNext/>
        <w:keepLines/>
        <w:widowControl w:val="0"/>
        <w:ind w:left="851" w:hanging="851"/>
        <w:contextualSpacing/>
        <w:outlineLvl w:val="8"/>
        <w:rPr>
          <w:rFonts w:eastAsia="Times New Roman" w:cstheme="minorHAnsi"/>
          <w:bCs/>
          <w:color w:val="000000"/>
          <w:szCs w:val="20"/>
          <w:lang w:eastAsia="en-GB"/>
        </w:rPr>
      </w:pPr>
    </w:p>
    <w:p w14:paraId="722C298E" w14:textId="77777777" w:rsidR="00DD4D28" w:rsidRPr="00835DF5" w:rsidRDefault="00DD4D28" w:rsidP="00C6521B">
      <w:pPr>
        <w:pStyle w:val="ListParagraph"/>
        <w:numPr>
          <w:ilvl w:val="3"/>
          <w:numId w:val="25"/>
        </w:numPr>
        <w:ind w:left="851" w:hanging="851"/>
        <w:rPr>
          <w:rFonts w:eastAsia="Times New Roman" w:cstheme="minorHAnsi"/>
          <w:bCs/>
          <w:color w:val="000000"/>
          <w:szCs w:val="20"/>
          <w:lang w:eastAsia="en-GB"/>
        </w:rPr>
      </w:pPr>
      <w:r w:rsidRPr="00835DF5">
        <w:rPr>
          <w:rFonts w:eastAsia="Times New Roman" w:cstheme="minorHAnsi"/>
          <w:bCs/>
          <w:color w:val="000000"/>
          <w:szCs w:val="20"/>
          <w:lang w:eastAsia="en-GB"/>
        </w:rPr>
        <w:t xml:space="preserve">The </w:t>
      </w:r>
      <w:r>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shall keep a full written record of the nature of each complaint and details of the action taken as a result of the complaint.  Records shall be available for inspection at any time. This is to show:</w:t>
      </w:r>
    </w:p>
    <w:p w14:paraId="234321B3" w14:textId="77777777" w:rsidR="00DD4D28" w:rsidRPr="00835DF5" w:rsidRDefault="00DD4D28" w:rsidP="00BA2099">
      <w:pPr>
        <w:keepNext/>
        <w:keepLines/>
        <w:widowControl w:val="0"/>
        <w:ind w:left="851" w:hanging="851"/>
        <w:contextualSpacing/>
        <w:rPr>
          <w:rFonts w:eastAsia="Times New Roman" w:cstheme="minorHAnsi"/>
          <w:bCs/>
          <w:color w:val="000000"/>
          <w:sz w:val="12"/>
          <w:szCs w:val="20"/>
          <w:lang w:eastAsia="en-GB"/>
        </w:rPr>
      </w:pPr>
    </w:p>
    <w:p w14:paraId="6170A645" w14:textId="41412953" w:rsidR="00DD4D28" w:rsidRPr="00835DF5" w:rsidRDefault="00DD4D28" w:rsidP="00C6521B">
      <w:pPr>
        <w:keepNext/>
        <w:keepLines/>
        <w:widowControl w:val="0"/>
        <w:numPr>
          <w:ilvl w:val="0"/>
          <w:numId w:val="14"/>
        </w:numPr>
        <w:ind w:left="1843" w:hanging="851"/>
        <w:contextualSpacing/>
        <w:outlineLvl w:val="8"/>
        <w:rPr>
          <w:rFonts w:eastAsia="Times New Roman" w:cstheme="minorHAnsi"/>
          <w:bCs/>
          <w:color w:val="000000"/>
          <w:szCs w:val="20"/>
          <w:lang w:eastAsia="en-GB"/>
        </w:rPr>
      </w:pPr>
      <w:r w:rsidRPr="00835DF5">
        <w:rPr>
          <w:rFonts w:eastAsia="Times New Roman" w:cstheme="minorHAnsi"/>
          <w:bCs/>
          <w:color w:val="000000"/>
          <w:szCs w:val="20"/>
          <w:lang w:eastAsia="en-GB"/>
        </w:rPr>
        <w:t>Reason for the complaint, from whom and date</w:t>
      </w:r>
      <w:r w:rsidR="005B6362">
        <w:rPr>
          <w:rFonts w:eastAsia="Times New Roman" w:cstheme="minorHAnsi"/>
          <w:bCs/>
          <w:color w:val="000000"/>
          <w:szCs w:val="20"/>
          <w:lang w:eastAsia="en-GB"/>
        </w:rPr>
        <w:t>;</w:t>
      </w:r>
    </w:p>
    <w:p w14:paraId="39A78187" w14:textId="7BDB2699" w:rsidR="00DD4D28" w:rsidRPr="00835DF5" w:rsidRDefault="00DD4D28" w:rsidP="00C6521B">
      <w:pPr>
        <w:keepNext/>
        <w:keepLines/>
        <w:widowControl w:val="0"/>
        <w:numPr>
          <w:ilvl w:val="0"/>
          <w:numId w:val="14"/>
        </w:numPr>
        <w:ind w:left="1843" w:hanging="851"/>
        <w:contextualSpacing/>
        <w:outlineLvl w:val="8"/>
        <w:rPr>
          <w:rFonts w:eastAsia="Times New Roman" w:cstheme="minorHAnsi"/>
          <w:bCs/>
          <w:color w:val="000000"/>
          <w:szCs w:val="20"/>
          <w:lang w:eastAsia="en-GB"/>
        </w:rPr>
      </w:pPr>
      <w:r w:rsidRPr="00835DF5">
        <w:rPr>
          <w:rFonts w:eastAsia="Times New Roman" w:cstheme="minorHAnsi"/>
          <w:bCs/>
          <w:color w:val="000000"/>
          <w:szCs w:val="20"/>
          <w:lang w:eastAsia="en-GB"/>
        </w:rPr>
        <w:t xml:space="preserve">Initial complaint, complainant, </w:t>
      </w:r>
      <w:r w:rsidR="00E306DD">
        <w:rPr>
          <w:rFonts w:eastAsia="Times New Roman" w:cstheme="minorHAnsi"/>
          <w:bCs/>
          <w:color w:val="000000"/>
          <w:szCs w:val="20"/>
          <w:lang w:eastAsia="en-GB"/>
        </w:rPr>
        <w:t>Participating Authority</w:t>
      </w:r>
      <w:r w:rsidR="00E306DD" w:rsidRPr="00835DF5">
        <w:rPr>
          <w:rFonts w:eastAsia="Times New Roman" w:cstheme="minorHAnsi"/>
          <w:bCs/>
          <w:color w:val="000000"/>
          <w:szCs w:val="20"/>
          <w:lang w:eastAsia="en-GB"/>
        </w:rPr>
        <w:t xml:space="preserve"> </w:t>
      </w:r>
      <w:r w:rsidRPr="00835DF5">
        <w:rPr>
          <w:rFonts w:eastAsia="Times New Roman" w:cstheme="minorHAnsi"/>
          <w:bCs/>
          <w:color w:val="000000"/>
          <w:szCs w:val="20"/>
          <w:lang w:eastAsia="en-GB"/>
        </w:rPr>
        <w:t>and date</w:t>
      </w:r>
      <w:r w:rsidR="005B6362">
        <w:rPr>
          <w:rFonts w:eastAsia="Times New Roman" w:cstheme="minorHAnsi"/>
          <w:bCs/>
          <w:color w:val="000000"/>
          <w:szCs w:val="20"/>
          <w:lang w:eastAsia="en-GB"/>
        </w:rPr>
        <w:t>;</w:t>
      </w:r>
    </w:p>
    <w:p w14:paraId="6A20F76D" w14:textId="2164A66F" w:rsidR="00DD4D28" w:rsidRPr="00835DF5" w:rsidRDefault="00DD4D28" w:rsidP="00C6521B">
      <w:pPr>
        <w:keepNext/>
        <w:keepLines/>
        <w:widowControl w:val="0"/>
        <w:numPr>
          <w:ilvl w:val="0"/>
          <w:numId w:val="14"/>
        </w:numPr>
        <w:ind w:left="1843" w:hanging="851"/>
        <w:contextualSpacing/>
        <w:outlineLvl w:val="8"/>
        <w:rPr>
          <w:rFonts w:eastAsia="Times New Roman" w:cstheme="minorHAnsi"/>
          <w:bCs/>
          <w:color w:val="000000"/>
          <w:szCs w:val="20"/>
          <w:lang w:eastAsia="en-GB"/>
        </w:rPr>
      </w:pPr>
      <w:r w:rsidRPr="00835DF5">
        <w:rPr>
          <w:rFonts w:eastAsia="Times New Roman" w:cstheme="minorHAnsi"/>
          <w:bCs/>
          <w:color w:val="000000"/>
          <w:szCs w:val="20"/>
          <w:lang w:eastAsia="en-GB"/>
        </w:rPr>
        <w:t>Action taken</w:t>
      </w:r>
      <w:r w:rsidR="005B6362">
        <w:rPr>
          <w:rFonts w:eastAsia="Times New Roman" w:cstheme="minorHAnsi"/>
          <w:bCs/>
          <w:color w:val="000000"/>
          <w:szCs w:val="20"/>
          <w:lang w:eastAsia="en-GB"/>
        </w:rPr>
        <w:t>;</w:t>
      </w:r>
    </w:p>
    <w:p w14:paraId="0DC0F335" w14:textId="608C9C7D" w:rsidR="00DD4D28" w:rsidRPr="00835DF5" w:rsidRDefault="00DD4D28" w:rsidP="00C6521B">
      <w:pPr>
        <w:keepNext/>
        <w:keepLines/>
        <w:widowControl w:val="0"/>
        <w:numPr>
          <w:ilvl w:val="0"/>
          <w:numId w:val="14"/>
        </w:numPr>
        <w:ind w:left="1843" w:hanging="851"/>
        <w:contextualSpacing/>
        <w:outlineLvl w:val="8"/>
        <w:rPr>
          <w:rFonts w:eastAsia="Times New Roman" w:cstheme="minorHAnsi"/>
          <w:bCs/>
          <w:color w:val="000000"/>
          <w:szCs w:val="20"/>
          <w:lang w:eastAsia="en-GB"/>
        </w:rPr>
      </w:pPr>
      <w:r w:rsidRPr="00835DF5">
        <w:rPr>
          <w:rFonts w:eastAsia="Times New Roman" w:cstheme="minorHAnsi"/>
          <w:bCs/>
          <w:color w:val="000000"/>
          <w:szCs w:val="20"/>
          <w:lang w:eastAsia="en-GB"/>
        </w:rPr>
        <w:t>Corrective Action taken to prevent recurrence (complaint)</w:t>
      </w:r>
      <w:r w:rsidR="005B6362">
        <w:rPr>
          <w:rFonts w:eastAsia="Times New Roman" w:cstheme="minorHAnsi"/>
          <w:bCs/>
          <w:color w:val="000000"/>
          <w:szCs w:val="20"/>
          <w:lang w:eastAsia="en-GB"/>
        </w:rPr>
        <w:t>; And</w:t>
      </w:r>
    </w:p>
    <w:p w14:paraId="3E3EED3B" w14:textId="77777777" w:rsidR="00DD4D28" w:rsidRPr="00835DF5" w:rsidRDefault="00DD4D28" w:rsidP="00C6521B">
      <w:pPr>
        <w:keepNext/>
        <w:keepLines/>
        <w:widowControl w:val="0"/>
        <w:numPr>
          <w:ilvl w:val="0"/>
          <w:numId w:val="14"/>
        </w:numPr>
        <w:ind w:left="1843" w:hanging="851"/>
        <w:contextualSpacing/>
        <w:outlineLvl w:val="8"/>
        <w:rPr>
          <w:rFonts w:eastAsia="Times New Roman" w:cstheme="minorHAnsi"/>
          <w:bCs/>
          <w:color w:val="000000"/>
          <w:szCs w:val="20"/>
          <w:lang w:eastAsia="en-GB"/>
        </w:rPr>
      </w:pPr>
      <w:r w:rsidRPr="00835DF5">
        <w:rPr>
          <w:rFonts w:eastAsia="Times New Roman" w:cstheme="minorHAnsi"/>
          <w:bCs/>
          <w:color w:val="000000"/>
          <w:szCs w:val="20"/>
          <w:lang w:eastAsia="en-GB"/>
        </w:rPr>
        <w:t>Date of resolution</w:t>
      </w:r>
    </w:p>
    <w:p w14:paraId="0F1FB406" w14:textId="77777777" w:rsidR="00DD4D28" w:rsidRPr="00835DF5" w:rsidRDefault="00DD4D28" w:rsidP="00BA2099">
      <w:pPr>
        <w:keepNext/>
        <w:keepLines/>
        <w:widowControl w:val="0"/>
        <w:ind w:left="851" w:hanging="851"/>
        <w:contextualSpacing/>
        <w:outlineLvl w:val="8"/>
        <w:rPr>
          <w:rFonts w:eastAsia="Times New Roman" w:cstheme="minorHAnsi"/>
          <w:bCs/>
          <w:color w:val="000000"/>
          <w:szCs w:val="20"/>
          <w:lang w:eastAsia="en-GB"/>
        </w:rPr>
      </w:pPr>
    </w:p>
    <w:p w14:paraId="4E49F783" w14:textId="12A2D8AD" w:rsidR="00DD4D28" w:rsidRPr="00835DF5" w:rsidRDefault="00DD4D28" w:rsidP="00C6521B">
      <w:pPr>
        <w:pStyle w:val="ListParagraph"/>
        <w:numPr>
          <w:ilvl w:val="3"/>
          <w:numId w:val="25"/>
        </w:numPr>
        <w:ind w:left="851" w:hanging="851"/>
        <w:rPr>
          <w:rFonts w:eastAsia="Times New Roman" w:cstheme="minorHAnsi"/>
          <w:bCs/>
          <w:color w:val="000000"/>
          <w:szCs w:val="20"/>
          <w:lang w:eastAsia="en-GB"/>
        </w:rPr>
      </w:pPr>
      <w:r w:rsidRPr="00835DF5">
        <w:rPr>
          <w:rFonts w:eastAsia="Times New Roman" w:cstheme="minorHAnsi"/>
          <w:bCs/>
          <w:color w:val="000000"/>
          <w:szCs w:val="20"/>
          <w:lang w:eastAsia="en-GB"/>
        </w:rPr>
        <w:t xml:space="preserve">The </w:t>
      </w:r>
      <w:r>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shall use reasonable endeavours to ensure that all complaints are resolved within 10 days of the complaint being notified to the </w:t>
      </w:r>
      <w:r>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unless the nature of the complaint requires additional investigation or action, in which case the </w:t>
      </w:r>
      <w:r>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shall ensure that the complaint is resolved as soon as possible thereafter. Where the complaint relates to a faulty or spoiled device or product the </w:t>
      </w:r>
      <w:r>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shall provide a full written report, with supporting root cause analysis to the relevant</w:t>
      </w:r>
      <w:r w:rsidR="00B77E64">
        <w:rPr>
          <w:rFonts w:eastAsia="Times New Roman" w:cstheme="minorHAnsi"/>
          <w:bCs/>
          <w:color w:val="000000"/>
          <w:szCs w:val="20"/>
          <w:lang w:eastAsia="en-GB"/>
        </w:rPr>
        <w:t xml:space="preserve"> Participating</w:t>
      </w:r>
      <w:r w:rsidRPr="00835DF5">
        <w:rPr>
          <w:rFonts w:eastAsia="Times New Roman" w:cstheme="minorHAnsi"/>
          <w:bCs/>
          <w:color w:val="000000"/>
          <w:szCs w:val="20"/>
          <w:lang w:eastAsia="en-GB"/>
        </w:rPr>
        <w:t xml:space="preserve"> Authority within one month of the complaint.</w:t>
      </w:r>
    </w:p>
    <w:p w14:paraId="06A93250" w14:textId="77777777" w:rsidR="00DD4D28" w:rsidRPr="00835DF5" w:rsidRDefault="00DD4D28" w:rsidP="00BA2099">
      <w:pPr>
        <w:keepNext/>
        <w:keepLines/>
        <w:widowControl w:val="0"/>
        <w:ind w:left="851" w:hanging="851"/>
        <w:contextualSpacing/>
        <w:outlineLvl w:val="8"/>
        <w:rPr>
          <w:rFonts w:eastAsia="Times New Roman" w:cstheme="minorHAnsi"/>
          <w:bCs/>
          <w:color w:val="000000"/>
          <w:szCs w:val="20"/>
          <w:lang w:eastAsia="en-GB"/>
        </w:rPr>
      </w:pPr>
    </w:p>
    <w:p w14:paraId="23FBD2BF" w14:textId="038EE4B1" w:rsidR="00DD4D28" w:rsidRPr="00835DF5" w:rsidRDefault="00DD4D28" w:rsidP="00C6521B">
      <w:pPr>
        <w:pStyle w:val="ListParagraph"/>
        <w:numPr>
          <w:ilvl w:val="3"/>
          <w:numId w:val="25"/>
        </w:numPr>
        <w:ind w:left="851" w:hanging="851"/>
        <w:rPr>
          <w:rFonts w:eastAsia="Times New Roman" w:cstheme="minorHAnsi"/>
          <w:bCs/>
          <w:color w:val="000000"/>
          <w:szCs w:val="20"/>
          <w:lang w:eastAsia="en-GB"/>
        </w:rPr>
      </w:pPr>
      <w:r w:rsidRPr="00835DF5">
        <w:rPr>
          <w:rFonts w:eastAsia="Times New Roman" w:cstheme="minorHAnsi"/>
          <w:bCs/>
          <w:color w:val="000000"/>
          <w:szCs w:val="20"/>
          <w:lang w:eastAsia="en-GB"/>
        </w:rPr>
        <w:t>The details</w:t>
      </w:r>
      <w:r w:rsidRPr="00835DF5">
        <w:rPr>
          <w:rFonts w:cstheme="minorHAnsi"/>
          <w:szCs w:val="20"/>
        </w:rPr>
        <w:t xml:space="preserve"> </w:t>
      </w:r>
      <w:r w:rsidRPr="00835DF5">
        <w:rPr>
          <w:rFonts w:eastAsia="Times New Roman" w:cstheme="minorHAnsi"/>
          <w:bCs/>
          <w:color w:val="000000"/>
          <w:szCs w:val="20"/>
          <w:lang w:eastAsia="en-GB"/>
        </w:rPr>
        <w:t xml:space="preserve">of how the complaint has been resolved should be notified to CPP LLP Customer Services in writing as soon as possible thereafter and the </w:t>
      </w:r>
      <w:r>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will on request at any time provide CPP LLP Customer Services with an update as to the progress of the resolution of the complaint. It is </w:t>
      </w:r>
      <w:r w:rsidR="00B77E64">
        <w:rPr>
          <w:rFonts w:eastAsia="Times New Roman" w:cstheme="minorHAnsi"/>
          <w:bCs/>
          <w:color w:val="000000"/>
          <w:szCs w:val="20"/>
          <w:lang w:eastAsia="en-GB"/>
        </w:rPr>
        <w:t>a requirement</w:t>
      </w:r>
      <w:r w:rsidR="00B77E64" w:rsidRPr="00835DF5">
        <w:rPr>
          <w:rFonts w:eastAsia="Times New Roman" w:cstheme="minorHAnsi"/>
          <w:bCs/>
          <w:color w:val="000000"/>
          <w:szCs w:val="20"/>
          <w:lang w:eastAsia="en-GB"/>
        </w:rPr>
        <w:t xml:space="preserve"> </w:t>
      </w:r>
      <w:r w:rsidRPr="00835DF5">
        <w:rPr>
          <w:rFonts w:eastAsia="Times New Roman" w:cstheme="minorHAnsi"/>
          <w:bCs/>
          <w:color w:val="000000"/>
          <w:szCs w:val="20"/>
          <w:lang w:eastAsia="en-GB"/>
        </w:rPr>
        <w:t xml:space="preserve">that </w:t>
      </w:r>
      <w:r>
        <w:rPr>
          <w:rFonts w:eastAsia="Times New Roman" w:cstheme="minorHAnsi"/>
          <w:bCs/>
          <w:color w:val="000000"/>
          <w:szCs w:val="20"/>
          <w:lang w:eastAsia="en-GB"/>
        </w:rPr>
        <w:t>Supplier</w:t>
      </w:r>
      <w:r w:rsidRPr="00835DF5">
        <w:rPr>
          <w:rFonts w:eastAsia="Times New Roman" w:cstheme="minorHAnsi"/>
          <w:bCs/>
          <w:color w:val="000000"/>
          <w:szCs w:val="20"/>
          <w:lang w:eastAsia="en-GB"/>
        </w:rPr>
        <w:t>s have corrective/preventative action plans in place to remove the causes of an existing or potential undesirable situation.</w:t>
      </w:r>
    </w:p>
    <w:p w14:paraId="0ED0BF42" w14:textId="77777777" w:rsidR="00DD4D28" w:rsidRPr="00835DF5" w:rsidRDefault="00DD4D28" w:rsidP="00BA2099">
      <w:pPr>
        <w:keepNext/>
        <w:keepLines/>
        <w:widowControl w:val="0"/>
        <w:ind w:left="851" w:hanging="851"/>
        <w:contextualSpacing/>
        <w:rPr>
          <w:rFonts w:eastAsia="Times New Roman" w:cstheme="minorHAnsi"/>
          <w:bCs/>
          <w:color w:val="000000"/>
          <w:szCs w:val="20"/>
          <w:lang w:eastAsia="en-GB"/>
        </w:rPr>
      </w:pPr>
    </w:p>
    <w:p w14:paraId="79460098" w14:textId="45C15C61" w:rsidR="00DD4D28" w:rsidRDefault="00DD4D28" w:rsidP="00C6521B">
      <w:pPr>
        <w:pStyle w:val="ListParagraph"/>
        <w:numPr>
          <w:ilvl w:val="3"/>
          <w:numId w:val="25"/>
        </w:numPr>
        <w:ind w:left="851" w:hanging="851"/>
        <w:rPr>
          <w:rFonts w:eastAsia="Times New Roman" w:cstheme="minorHAnsi"/>
          <w:bCs/>
          <w:color w:val="000000"/>
          <w:szCs w:val="20"/>
          <w:lang w:eastAsia="en-GB"/>
        </w:rPr>
      </w:pPr>
      <w:r w:rsidRPr="00835DF5">
        <w:rPr>
          <w:rFonts w:eastAsia="Times New Roman" w:cstheme="minorHAnsi"/>
          <w:bCs/>
          <w:color w:val="000000"/>
          <w:szCs w:val="20"/>
          <w:lang w:eastAsia="en-GB"/>
        </w:rPr>
        <w:t xml:space="preserve">The </w:t>
      </w:r>
      <w:r>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shall possess a complaints policy which details roles and responsibilities of key roles and details escalation routes. A copy of which should be provided as part of </w:t>
      </w:r>
      <w:r w:rsidR="00B77E64">
        <w:rPr>
          <w:rFonts w:eastAsia="Times New Roman" w:cstheme="minorHAnsi"/>
          <w:bCs/>
          <w:color w:val="000000"/>
          <w:szCs w:val="20"/>
          <w:lang w:eastAsia="en-GB"/>
        </w:rPr>
        <w:t>the T</w:t>
      </w:r>
      <w:r w:rsidRPr="00835DF5">
        <w:rPr>
          <w:rFonts w:eastAsia="Times New Roman" w:cstheme="minorHAnsi"/>
          <w:bCs/>
          <w:color w:val="000000"/>
          <w:szCs w:val="20"/>
          <w:lang w:eastAsia="en-GB"/>
        </w:rPr>
        <w:t>ender submission.</w:t>
      </w:r>
    </w:p>
    <w:p w14:paraId="7D5D865C" w14:textId="191465E2" w:rsidR="00290997" w:rsidRDefault="00290997" w:rsidP="00BA2099">
      <w:pPr>
        <w:pStyle w:val="ListParagraph"/>
        <w:ind w:left="851" w:hanging="851"/>
        <w:rPr>
          <w:rFonts w:eastAsia="Times New Roman" w:cstheme="minorHAnsi"/>
          <w:bCs/>
          <w:color w:val="000000"/>
          <w:szCs w:val="20"/>
          <w:lang w:eastAsia="en-GB"/>
        </w:rPr>
      </w:pPr>
    </w:p>
    <w:p w14:paraId="3E955E87" w14:textId="77777777" w:rsidR="00A728DE" w:rsidRPr="00290997" w:rsidRDefault="00A728DE" w:rsidP="00BA2099">
      <w:pPr>
        <w:pStyle w:val="ListParagraph"/>
        <w:ind w:left="851" w:hanging="851"/>
        <w:rPr>
          <w:rFonts w:eastAsia="Times New Roman" w:cstheme="minorHAnsi"/>
          <w:bCs/>
          <w:color w:val="000000"/>
          <w:szCs w:val="20"/>
          <w:lang w:eastAsia="en-GB"/>
        </w:rPr>
      </w:pPr>
    </w:p>
    <w:p w14:paraId="0F5248BB" w14:textId="20FE8F47" w:rsidR="00290997" w:rsidRDefault="00290997" w:rsidP="00C6521B">
      <w:pPr>
        <w:pStyle w:val="ListParagraph"/>
        <w:numPr>
          <w:ilvl w:val="2"/>
          <w:numId w:val="25"/>
        </w:numPr>
        <w:ind w:left="851" w:hanging="851"/>
        <w:rPr>
          <w:rFonts w:eastAsia="Times New Roman" w:cstheme="minorHAnsi"/>
          <w:b/>
          <w:bCs/>
          <w:color w:val="000000"/>
          <w:szCs w:val="20"/>
          <w:lang w:eastAsia="en-GB"/>
        </w:rPr>
      </w:pPr>
      <w:r w:rsidRPr="00290997">
        <w:rPr>
          <w:rFonts w:eastAsia="Times New Roman" w:cstheme="minorHAnsi"/>
          <w:b/>
          <w:bCs/>
          <w:color w:val="000000"/>
          <w:szCs w:val="20"/>
          <w:lang w:eastAsia="en-GB"/>
        </w:rPr>
        <w:t>Company Representatives On-Site Conduct Visiting NHS Sites</w:t>
      </w:r>
    </w:p>
    <w:p w14:paraId="60CB56C8" w14:textId="77777777" w:rsidR="00290997" w:rsidRPr="00290997" w:rsidRDefault="00290997" w:rsidP="00BA2099">
      <w:pPr>
        <w:pStyle w:val="ListParagraph"/>
        <w:ind w:left="851" w:hanging="851"/>
        <w:rPr>
          <w:rFonts w:eastAsia="Times New Roman" w:cstheme="minorHAnsi"/>
          <w:b/>
          <w:bCs/>
          <w:color w:val="000000"/>
          <w:szCs w:val="20"/>
          <w:lang w:eastAsia="en-GB"/>
        </w:rPr>
      </w:pPr>
    </w:p>
    <w:p w14:paraId="0ADA8CF0" w14:textId="15B4BDAD" w:rsidR="00290997" w:rsidRDefault="00290997" w:rsidP="00C6521B">
      <w:pPr>
        <w:pStyle w:val="ListParagraph"/>
        <w:numPr>
          <w:ilvl w:val="3"/>
          <w:numId w:val="25"/>
        </w:numPr>
        <w:ind w:left="851" w:hanging="851"/>
        <w:rPr>
          <w:rFonts w:eastAsia="Times New Roman" w:cstheme="minorHAnsi"/>
          <w:bCs/>
          <w:color w:val="000000"/>
          <w:szCs w:val="20"/>
          <w:lang w:eastAsia="en-GB"/>
        </w:rPr>
      </w:pPr>
      <w:r w:rsidRPr="00290997">
        <w:rPr>
          <w:rFonts w:eastAsia="Times New Roman" w:cstheme="minorHAnsi"/>
          <w:bCs/>
          <w:color w:val="000000"/>
          <w:szCs w:val="20"/>
          <w:lang w:eastAsia="en-GB"/>
        </w:rPr>
        <w:t xml:space="preserve">Supplier Representatives must comply and ensure that its staff comply with the requirements of the Health and Safety at Work Act 1974 and other relevant legislation, including regulations and codes of practice issued there under and with the </w:t>
      </w:r>
      <w:r w:rsidR="00B77E64">
        <w:rPr>
          <w:rFonts w:eastAsia="Times New Roman" w:cstheme="minorHAnsi"/>
          <w:bCs/>
          <w:color w:val="000000"/>
          <w:szCs w:val="20"/>
          <w:lang w:eastAsia="en-GB"/>
        </w:rPr>
        <w:t xml:space="preserve">Participating </w:t>
      </w:r>
      <w:r w:rsidRPr="00290997">
        <w:rPr>
          <w:rFonts w:eastAsia="Times New Roman" w:cstheme="minorHAnsi"/>
          <w:bCs/>
          <w:color w:val="000000"/>
          <w:szCs w:val="20"/>
          <w:lang w:eastAsia="en-GB"/>
        </w:rPr>
        <w:t>Authority’s own policies and procedures.</w:t>
      </w:r>
    </w:p>
    <w:p w14:paraId="5E7B1274" w14:textId="77777777" w:rsidR="00306807" w:rsidRDefault="00306807" w:rsidP="00BA2099">
      <w:pPr>
        <w:pStyle w:val="ListParagraph"/>
        <w:ind w:left="851" w:hanging="851"/>
        <w:rPr>
          <w:rFonts w:eastAsia="Times New Roman" w:cstheme="minorHAnsi"/>
          <w:bCs/>
          <w:color w:val="000000"/>
          <w:szCs w:val="20"/>
          <w:lang w:eastAsia="en-GB"/>
        </w:rPr>
      </w:pPr>
    </w:p>
    <w:p w14:paraId="516C306D" w14:textId="556BE229" w:rsidR="00306807" w:rsidRPr="00306807" w:rsidRDefault="00306807" w:rsidP="00C6521B">
      <w:pPr>
        <w:pStyle w:val="ListParagraph"/>
        <w:numPr>
          <w:ilvl w:val="3"/>
          <w:numId w:val="25"/>
        </w:numPr>
        <w:ind w:left="851" w:hanging="851"/>
        <w:rPr>
          <w:rFonts w:eastAsia="Times New Roman" w:cstheme="minorHAnsi"/>
          <w:bCs/>
          <w:color w:val="000000"/>
          <w:szCs w:val="20"/>
          <w:lang w:eastAsia="en-GB"/>
        </w:rPr>
      </w:pPr>
      <w:r w:rsidRPr="00306807">
        <w:rPr>
          <w:rFonts w:eastAsia="Times New Roman" w:cstheme="minorHAnsi"/>
          <w:bCs/>
          <w:color w:val="000000"/>
          <w:szCs w:val="20"/>
          <w:lang w:eastAsia="en-GB"/>
        </w:rPr>
        <w:t xml:space="preserve">The Supplier shall ensure that all staff assigned to the </w:t>
      </w:r>
      <w:r w:rsidR="00B77E64">
        <w:rPr>
          <w:rFonts w:eastAsia="Times New Roman" w:cstheme="minorHAnsi"/>
          <w:bCs/>
          <w:color w:val="000000"/>
          <w:szCs w:val="20"/>
          <w:lang w:eastAsia="en-GB"/>
        </w:rPr>
        <w:t>call-off C</w:t>
      </w:r>
      <w:r w:rsidR="00B77E64" w:rsidRPr="00306807">
        <w:rPr>
          <w:rFonts w:eastAsia="Times New Roman" w:cstheme="minorHAnsi"/>
          <w:bCs/>
          <w:color w:val="000000"/>
          <w:szCs w:val="20"/>
          <w:lang w:eastAsia="en-GB"/>
        </w:rPr>
        <w:t xml:space="preserve">ontract </w:t>
      </w:r>
      <w:r w:rsidRPr="00306807">
        <w:rPr>
          <w:rFonts w:eastAsia="Times New Roman" w:cstheme="minorHAnsi"/>
          <w:bCs/>
          <w:color w:val="000000"/>
          <w:szCs w:val="20"/>
          <w:lang w:eastAsia="en-GB"/>
        </w:rPr>
        <w:t xml:space="preserve">shall </w:t>
      </w:r>
      <w:r w:rsidR="00A52779" w:rsidRPr="00306807">
        <w:rPr>
          <w:rFonts w:eastAsia="Times New Roman" w:cstheme="minorHAnsi"/>
          <w:bCs/>
          <w:color w:val="000000"/>
          <w:szCs w:val="20"/>
          <w:lang w:eastAsia="en-GB"/>
        </w:rPr>
        <w:t>possess,</w:t>
      </w:r>
      <w:r w:rsidRPr="00306807">
        <w:rPr>
          <w:rFonts w:eastAsia="Times New Roman" w:cstheme="minorHAnsi"/>
          <w:bCs/>
          <w:color w:val="000000"/>
          <w:szCs w:val="20"/>
          <w:lang w:eastAsia="en-GB"/>
        </w:rPr>
        <w:t xml:space="preserve"> and exercise relevant care, appropriate qualifications, expertise and experience as are necessary for the proper provision of support. </w:t>
      </w:r>
      <w:r w:rsidR="00A52779" w:rsidRPr="00306807">
        <w:rPr>
          <w:rFonts w:eastAsia="Times New Roman" w:cstheme="minorHAnsi"/>
          <w:bCs/>
          <w:color w:val="000000"/>
          <w:szCs w:val="20"/>
          <w:lang w:eastAsia="en-GB"/>
        </w:rPr>
        <w:t>Supplier staff</w:t>
      </w:r>
      <w:r w:rsidRPr="00306807">
        <w:rPr>
          <w:rFonts w:eastAsia="Times New Roman" w:cstheme="minorHAnsi"/>
          <w:bCs/>
          <w:color w:val="000000"/>
          <w:szCs w:val="20"/>
          <w:lang w:eastAsia="en-GB"/>
        </w:rPr>
        <w:t xml:space="preserve"> must at all times when on </w:t>
      </w:r>
      <w:r w:rsidR="00B77E64">
        <w:rPr>
          <w:rFonts w:eastAsia="Times New Roman" w:cstheme="minorHAnsi"/>
          <w:bCs/>
          <w:color w:val="000000"/>
          <w:szCs w:val="20"/>
          <w:lang w:eastAsia="en-GB"/>
        </w:rPr>
        <w:t>Participating Authority</w:t>
      </w:r>
      <w:r w:rsidR="00B77E64" w:rsidRPr="00306807">
        <w:rPr>
          <w:rFonts w:eastAsia="Times New Roman" w:cstheme="minorHAnsi"/>
          <w:bCs/>
          <w:color w:val="000000"/>
          <w:szCs w:val="20"/>
          <w:lang w:eastAsia="en-GB"/>
        </w:rPr>
        <w:t xml:space="preserve"> </w:t>
      </w:r>
      <w:r w:rsidRPr="00306807">
        <w:rPr>
          <w:rFonts w:eastAsia="Times New Roman" w:cstheme="minorHAnsi"/>
          <w:bCs/>
          <w:color w:val="000000"/>
          <w:szCs w:val="20"/>
          <w:lang w:eastAsia="en-GB"/>
        </w:rPr>
        <w:t xml:space="preserve">premises, wear an identification badge, complete with photograph.  </w:t>
      </w:r>
    </w:p>
    <w:p w14:paraId="3E8A95FF" w14:textId="77777777" w:rsidR="00306807" w:rsidRPr="00306807" w:rsidRDefault="00306807" w:rsidP="00BA2099">
      <w:pPr>
        <w:pStyle w:val="ListParagraph"/>
        <w:ind w:left="851" w:hanging="851"/>
        <w:rPr>
          <w:rFonts w:eastAsia="Times New Roman" w:cstheme="minorHAnsi"/>
          <w:bCs/>
          <w:color w:val="000000"/>
          <w:szCs w:val="20"/>
          <w:lang w:eastAsia="en-GB"/>
        </w:rPr>
      </w:pPr>
    </w:p>
    <w:p w14:paraId="65A92DA7" w14:textId="1A3A5FFC" w:rsidR="00306807" w:rsidRPr="00306807" w:rsidRDefault="00306807" w:rsidP="00C6521B">
      <w:pPr>
        <w:pStyle w:val="ListParagraph"/>
        <w:numPr>
          <w:ilvl w:val="3"/>
          <w:numId w:val="25"/>
        </w:numPr>
        <w:ind w:left="851" w:hanging="851"/>
        <w:rPr>
          <w:rFonts w:eastAsia="Times New Roman" w:cstheme="minorHAnsi"/>
          <w:bCs/>
          <w:color w:val="000000"/>
          <w:szCs w:val="20"/>
          <w:lang w:eastAsia="en-GB"/>
        </w:rPr>
      </w:pPr>
      <w:r w:rsidRPr="00306807">
        <w:rPr>
          <w:rFonts w:eastAsia="Times New Roman" w:cstheme="minorHAnsi"/>
          <w:bCs/>
          <w:color w:val="000000"/>
          <w:szCs w:val="20"/>
          <w:lang w:eastAsia="en-GB"/>
        </w:rPr>
        <w:t xml:space="preserve">The Supplier’s representative shall meet with the </w:t>
      </w:r>
      <w:r w:rsidR="00B77E64">
        <w:rPr>
          <w:rFonts w:eastAsia="Times New Roman" w:cstheme="minorHAnsi"/>
          <w:bCs/>
          <w:color w:val="000000"/>
          <w:szCs w:val="20"/>
          <w:lang w:eastAsia="en-GB"/>
        </w:rPr>
        <w:t>Participating Authority</w:t>
      </w:r>
      <w:r w:rsidR="00B77E64" w:rsidRPr="00306807">
        <w:rPr>
          <w:rFonts w:eastAsia="Times New Roman" w:cstheme="minorHAnsi"/>
          <w:bCs/>
          <w:color w:val="000000"/>
          <w:szCs w:val="20"/>
          <w:lang w:eastAsia="en-GB"/>
        </w:rPr>
        <w:t xml:space="preserve"> </w:t>
      </w:r>
      <w:r w:rsidRPr="00306807">
        <w:rPr>
          <w:rFonts w:eastAsia="Times New Roman" w:cstheme="minorHAnsi"/>
          <w:bCs/>
          <w:color w:val="000000"/>
          <w:szCs w:val="20"/>
          <w:lang w:eastAsia="en-GB"/>
        </w:rPr>
        <w:t xml:space="preserve">staff only by prior appointment. Product presentations and samples should only be provided to wards or medical and / or nursing staff following discussion and agreement with the </w:t>
      </w:r>
      <w:r w:rsidR="00B77E64">
        <w:rPr>
          <w:rFonts w:eastAsia="Times New Roman" w:cstheme="minorHAnsi"/>
          <w:bCs/>
          <w:color w:val="000000"/>
          <w:szCs w:val="20"/>
          <w:lang w:eastAsia="en-GB"/>
        </w:rPr>
        <w:t>Participating Authority</w:t>
      </w:r>
      <w:r w:rsidR="00B77E64" w:rsidRPr="00306807">
        <w:rPr>
          <w:rFonts w:eastAsia="Times New Roman" w:cstheme="minorHAnsi"/>
          <w:bCs/>
          <w:color w:val="000000"/>
          <w:szCs w:val="20"/>
          <w:lang w:eastAsia="en-GB"/>
        </w:rPr>
        <w:t xml:space="preserve"> </w:t>
      </w:r>
      <w:r w:rsidRPr="00306807">
        <w:rPr>
          <w:rFonts w:eastAsia="Times New Roman" w:cstheme="minorHAnsi"/>
          <w:bCs/>
          <w:color w:val="000000"/>
          <w:szCs w:val="20"/>
          <w:lang w:eastAsia="en-GB"/>
        </w:rPr>
        <w:t>employed clinical lead or a member of their team to do so.</w:t>
      </w:r>
    </w:p>
    <w:p w14:paraId="26494D97" w14:textId="77777777" w:rsidR="00306807" w:rsidRPr="00306807" w:rsidRDefault="00306807" w:rsidP="00BA2099">
      <w:pPr>
        <w:pStyle w:val="ListParagraph"/>
        <w:ind w:left="851" w:hanging="851"/>
        <w:rPr>
          <w:rFonts w:eastAsia="Times New Roman" w:cstheme="minorHAnsi"/>
          <w:bCs/>
          <w:color w:val="000000"/>
          <w:szCs w:val="20"/>
          <w:lang w:eastAsia="en-GB"/>
        </w:rPr>
      </w:pPr>
    </w:p>
    <w:p w14:paraId="65325F3D" w14:textId="0F31D9BF" w:rsidR="00306807" w:rsidRPr="00306807" w:rsidRDefault="00306807" w:rsidP="00C6521B">
      <w:pPr>
        <w:pStyle w:val="ListParagraph"/>
        <w:numPr>
          <w:ilvl w:val="3"/>
          <w:numId w:val="25"/>
        </w:numPr>
        <w:ind w:left="851" w:hanging="851"/>
        <w:rPr>
          <w:rFonts w:eastAsia="Times New Roman" w:cstheme="minorHAnsi"/>
          <w:bCs/>
          <w:color w:val="000000"/>
          <w:szCs w:val="20"/>
          <w:lang w:eastAsia="en-GB"/>
        </w:rPr>
      </w:pPr>
      <w:r w:rsidRPr="00306807">
        <w:rPr>
          <w:rFonts w:eastAsia="Times New Roman" w:cstheme="minorHAnsi"/>
          <w:bCs/>
          <w:color w:val="000000"/>
          <w:szCs w:val="20"/>
          <w:lang w:eastAsia="en-GB"/>
        </w:rPr>
        <w:t xml:space="preserve">When the attendance of an appointment cannot </w:t>
      </w:r>
      <w:r w:rsidR="00B77E64">
        <w:rPr>
          <w:rFonts w:eastAsia="Times New Roman" w:cstheme="minorHAnsi"/>
          <w:bCs/>
          <w:color w:val="000000"/>
          <w:szCs w:val="20"/>
          <w:lang w:eastAsia="en-GB"/>
        </w:rPr>
        <w:t>b</w:t>
      </w:r>
      <w:r w:rsidRPr="00306807">
        <w:rPr>
          <w:rFonts w:eastAsia="Times New Roman" w:cstheme="minorHAnsi"/>
          <w:bCs/>
          <w:color w:val="000000"/>
          <w:szCs w:val="20"/>
          <w:lang w:eastAsia="en-GB"/>
        </w:rPr>
        <w:t xml:space="preserve">e met, the </w:t>
      </w:r>
      <w:r w:rsidR="00B77E64">
        <w:rPr>
          <w:rFonts w:eastAsia="Times New Roman" w:cstheme="minorHAnsi"/>
          <w:bCs/>
          <w:color w:val="000000"/>
          <w:szCs w:val="20"/>
          <w:lang w:eastAsia="en-GB"/>
        </w:rPr>
        <w:t>Supplier</w:t>
      </w:r>
      <w:r w:rsidR="00B77E64" w:rsidRPr="00306807">
        <w:rPr>
          <w:rFonts w:eastAsia="Times New Roman" w:cstheme="minorHAnsi"/>
          <w:bCs/>
          <w:color w:val="000000"/>
          <w:szCs w:val="20"/>
          <w:lang w:eastAsia="en-GB"/>
        </w:rPr>
        <w:t xml:space="preserve"> </w:t>
      </w:r>
      <w:r w:rsidRPr="00306807">
        <w:rPr>
          <w:rFonts w:eastAsia="Times New Roman" w:cstheme="minorHAnsi"/>
          <w:bCs/>
          <w:color w:val="000000"/>
          <w:szCs w:val="20"/>
          <w:lang w:eastAsia="en-GB"/>
        </w:rPr>
        <w:t>Representative shall withdraw the meeting request giving as much notice as possible.</w:t>
      </w:r>
    </w:p>
    <w:p w14:paraId="587C88A4" w14:textId="77777777" w:rsidR="00306807" w:rsidRPr="00306807" w:rsidRDefault="00306807" w:rsidP="00BA2099">
      <w:pPr>
        <w:pStyle w:val="ListParagraph"/>
        <w:ind w:left="851" w:hanging="851"/>
        <w:rPr>
          <w:rFonts w:eastAsia="Times New Roman" w:cstheme="minorHAnsi"/>
          <w:bCs/>
          <w:color w:val="000000"/>
          <w:szCs w:val="20"/>
          <w:lang w:eastAsia="en-GB"/>
        </w:rPr>
      </w:pPr>
    </w:p>
    <w:p w14:paraId="3C92E17B" w14:textId="77777777" w:rsidR="00306807" w:rsidRPr="00306807" w:rsidRDefault="00306807" w:rsidP="00C6521B">
      <w:pPr>
        <w:pStyle w:val="ListParagraph"/>
        <w:numPr>
          <w:ilvl w:val="3"/>
          <w:numId w:val="25"/>
        </w:numPr>
        <w:ind w:left="851" w:hanging="851"/>
        <w:rPr>
          <w:rFonts w:eastAsia="Times New Roman" w:cstheme="minorHAnsi"/>
          <w:bCs/>
          <w:color w:val="000000"/>
          <w:szCs w:val="20"/>
          <w:lang w:eastAsia="en-GB"/>
        </w:rPr>
      </w:pPr>
      <w:r w:rsidRPr="00306807">
        <w:rPr>
          <w:rFonts w:eastAsia="Times New Roman" w:cstheme="minorHAnsi"/>
          <w:bCs/>
          <w:color w:val="000000"/>
          <w:szCs w:val="20"/>
          <w:lang w:eastAsia="en-GB"/>
        </w:rPr>
        <w:t>Supplier Representatives promoting the sale of their products and services shall not enter any clinical or non-clinical area without an appointment unless otherwise advised by the Participating Authority(s).</w:t>
      </w:r>
    </w:p>
    <w:p w14:paraId="69E106B8" w14:textId="77777777" w:rsidR="00306807" w:rsidRPr="00306807" w:rsidRDefault="00306807" w:rsidP="00BA2099">
      <w:pPr>
        <w:pStyle w:val="ListParagraph"/>
        <w:ind w:left="851" w:hanging="851"/>
        <w:rPr>
          <w:rFonts w:eastAsia="Times New Roman" w:cstheme="minorHAnsi"/>
          <w:bCs/>
          <w:color w:val="000000"/>
          <w:szCs w:val="20"/>
          <w:lang w:eastAsia="en-GB"/>
        </w:rPr>
      </w:pPr>
    </w:p>
    <w:p w14:paraId="78CBB547" w14:textId="77777777" w:rsidR="00306807" w:rsidRPr="00306807" w:rsidRDefault="00306807" w:rsidP="00C6521B">
      <w:pPr>
        <w:pStyle w:val="ListParagraph"/>
        <w:numPr>
          <w:ilvl w:val="3"/>
          <w:numId w:val="25"/>
        </w:numPr>
        <w:ind w:left="851" w:hanging="851"/>
        <w:rPr>
          <w:rFonts w:eastAsia="Times New Roman" w:cstheme="minorHAnsi"/>
          <w:bCs/>
          <w:color w:val="000000"/>
          <w:szCs w:val="20"/>
          <w:lang w:eastAsia="en-GB"/>
        </w:rPr>
      </w:pPr>
      <w:r w:rsidRPr="00306807">
        <w:rPr>
          <w:rFonts w:eastAsia="Times New Roman" w:cstheme="minorHAnsi"/>
          <w:bCs/>
          <w:color w:val="000000"/>
          <w:szCs w:val="20"/>
          <w:lang w:eastAsia="en-GB"/>
        </w:rPr>
        <w:t>A Representative who does not have a pre-arranged appointment may be asked to leave the premises.</w:t>
      </w:r>
    </w:p>
    <w:p w14:paraId="531A46B4" w14:textId="77777777" w:rsidR="004A3111" w:rsidRPr="00306807" w:rsidRDefault="004A3111" w:rsidP="00BA2099">
      <w:pPr>
        <w:pStyle w:val="ListParagraph"/>
        <w:ind w:left="851" w:hanging="851"/>
        <w:rPr>
          <w:rFonts w:eastAsia="Times New Roman" w:cstheme="minorHAnsi"/>
          <w:bCs/>
          <w:color w:val="000000"/>
          <w:szCs w:val="20"/>
          <w:lang w:eastAsia="en-GB"/>
        </w:rPr>
      </w:pPr>
    </w:p>
    <w:p w14:paraId="6BEF9C13" w14:textId="503054CB" w:rsidR="00306807" w:rsidRDefault="00306807" w:rsidP="00C6521B">
      <w:pPr>
        <w:pStyle w:val="ListParagraph"/>
        <w:numPr>
          <w:ilvl w:val="3"/>
          <w:numId w:val="25"/>
        </w:numPr>
        <w:ind w:left="851" w:hanging="851"/>
        <w:rPr>
          <w:rFonts w:eastAsia="Times New Roman" w:cstheme="minorHAnsi"/>
          <w:bCs/>
          <w:color w:val="000000"/>
          <w:szCs w:val="20"/>
          <w:lang w:eastAsia="en-GB"/>
        </w:rPr>
      </w:pPr>
      <w:r w:rsidRPr="00306807">
        <w:rPr>
          <w:rFonts w:eastAsia="Times New Roman" w:cstheme="minorHAnsi"/>
          <w:bCs/>
          <w:color w:val="000000"/>
          <w:szCs w:val="20"/>
          <w:lang w:eastAsia="en-GB"/>
        </w:rPr>
        <w:lastRenderedPageBreak/>
        <w:t>Representatives arriving for an appointment (pre-arranged time and place) shall be met by the person with whom they have an arrangement; or a person designated by them.</w:t>
      </w:r>
    </w:p>
    <w:p w14:paraId="34B397D1" w14:textId="124159DB" w:rsidR="00C40295" w:rsidRDefault="00C40295" w:rsidP="00C40295">
      <w:pPr>
        <w:pStyle w:val="ListParagraph"/>
        <w:rPr>
          <w:rFonts w:eastAsia="Times New Roman" w:cstheme="minorHAnsi"/>
          <w:bCs/>
          <w:color w:val="000000"/>
          <w:szCs w:val="20"/>
          <w:lang w:eastAsia="en-GB"/>
        </w:rPr>
      </w:pPr>
    </w:p>
    <w:p w14:paraId="7020D41D" w14:textId="77777777" w:rsidR="00E873CA" w:rsidRDefault="00E873CA" w:rsidP="00C40295">
      <w:pPr>
        <w:pStyle w:val="ListParagraph"/>
        <w:rPr>
          <w:rFonts w:eastAsia="Times New Roman" w:cstheme="minorHAnsi"/>
          <w:bCs/>
          <w:color w:val="000000"/>
          <w:szCs w:val="20"/>
          <w:lang w:eastAsia="en-GB"/>
        </w:rPr>
      </w:pPr>
    </w:p>
    <w:p w14:paraId="5702674A" w14:textId="77777777" w:rsidR="00E873CA" w:rsidRPr="00C40295" w:rsidRDefault="00E873CA" w:rsidP="00C40295">
      <w:pPr>
        <w:pStyle w:val="ListParagraph"/>
        <w:rPr>
          <w:rFonts w:eastAsia="Times New Roman" w:cstheme="minorHAnsi"/>
          <w:bCs/>
          <w:color w:val="000000"/>
          <w:szCs w:val="20"/>
          <w:lang w:eastAsia="en-GB"/>
        </w:rPr>
      </w:pPr>
    </w:p>
    <w:p w14:paraId="504B7EB1" w14:textId="77777777" w:rsidR="00815236" w:rsidRPr="00815236" w:rsidRDefault="00815236" w:rsidP="00815236">
      <w:pPr>
        <w:pStyle w:val="ListParagraph"/>
        <w:rPr>
          <w:rFonts w:eastAsia="Times New Roman" w:cstheme="minorHAnsi"/>
          <w:bCs/>
          <w:color w:val="000000"/>
          <w:szCs w:val="20"/>
          <w:lang w:eastAsia="en-GB"/>
        </w:rPr>
      </w:pPr>
      <w:bookmarkStart w:id="26" w:name="_Hlk21612087"/>
    </w:p>
    <w:p w14:paraId="21627ACE" w14:textId="2EBA712E" w:rsidR="00815236" w:rsidRDefault="00815236" w:rsidP="00C6521B">
      <w:pPr>
        <w:pStyle w:val="ListParagraph"/>
        <w:numPr>
          <w:ilvl w:val="2"/>
          <w:numId w:val="25"/>
        </w:numPr>
        <w:ind w:hanging="720"/>
        <w:rPr>
          <w:rFonts w:eastAsia="Times New Roman" w:cstheme="minorHAnsi"/>
          <w:b/>
          <w:bCs/>
          <w:color w:val="000000"/>
          <w:szCs w:val="20"/>
          <w:lang w:eastAsia="en-GB"/>
        </w:rPr>
      </w:pPr>
      <w:r w:rsidRPr="00815236">
        <w:rPr>
          <w:rFonts w:eastAsia="Times New Roman" w:cstheme="minorHAnsi"/>
          <w:b/>
          <w:bCs/>
          <w:color w:val="000000"/>
          <w:szCs w:val="20"/>
          <w:lang w:eastAsia="en-GB"/>
        </w:rPr>
        <w:t xml:space="preserve">Supplier Product Specialist Support Staff </w:t>
      </w:r>
    </w:p>
    <w:p w14:paraId="4194B599" w14:textId="77777777" w:rsidR="00815236" w:rsidRPr="00815236" w:rsidRDefault="00815236" w:rsidP="00815236">
      <w:pPr>
        <w:pStyle w:val="ListParagraph"/>
        <w:ind w:firstLine="0"/>
        <w:rPr>
          <w:rFonts w:eastAsia="Times New Roman" w:cstheme="minorHAnsi"/>
          <w:b/>
          <w:bCs/>
          <w:color w:val="000000"/>
          <w:szCs w:val="20"/>
          <w:lang w:eastAsia="en-GB"/>
        </w:rPr>
      </w:pPr>
    </w:p>
    <w:p w14:paraId="61D0F466" w14:textId="09A2EE47" w:rsidR="00162927" w:rsidRPr="00162927" w:rsidRDefault="00162927" w:rsidP="00A17BF4">
      <w:pPr>
        <w:pStyle w:val="ListParagraph"/>
        <w:numPr>
          <w:ilvl w:val="3"/>
          <w:numId w:val="25"/>
        </w:numPr>
        <w:ind w:left="851" w:hanging="851"/>
        <w:rPr>
          <w:rFonts w:eastAsia="Times New Roman" w:cstheme="minorHAnsi"/>
          <w:bCs/>
          <w:color w:val="000000"/>
          <w:szCs w:val="20"/>
          <w:lang w:eastAsia="en-GB"/>
        </w:rPr>
      </w:pPr>
      <w:r w:rsidRPr="00162927">
        <w:rPr>
          <w:rFonts w:eastAsia="Times New Roman" w:cstheme="minorHAnsi"/>
          <w:bCs/>
          <w:color w:val="000000"/>
          <w:szCs w:val="20"/>
          <w:lang w:eastAsia="en-GB"/>
        </w:rPr>
        <w:t>The Supplier is required to have capacity within their clinical team to assist the Participating Authority with product advice and support any training where needed. This requirement will be specific to each individual Authorities support requirement and will be identified and agreed during implementation or anytime throughout the lifetime of the framework.</w:t>
      </w:r>
    </w:p>
    <w:p w14:paraId="7199C7C8" w14:textId="3293FB1B" w:rsidR="00815236" w:rsidRDefault="00815236" w:rsidP="00162927">
      <w:pPr>
        <w:pStyle w:val="ListParagraph"/>
        <w:ind w:left="851" w:firstLine="0"/>
        <w:rPr>
          <w:rFonts w:eastAsia="Times New Roman" w:cstheme="minorHAnsi"/>
          <w:bCs/>
          <w:color w:val="000000"/>
          <w:szCs w:val="20"/>
          <w:lang w:eastAsia="en-GB"/>
        </w:rPr>
      </w:pPr>
    </w:p>
    <w:p w14:paraId="721515D8" w14:textId="140E74A3" w:rsidR="00162927" w:rsidRDefault="00162927" w:rsidP="00A17BF4">
      <w:pPr>
        <w:pStyle w:val="ListParagraph"/>
        <w:numPr>
          <w:ilvl w:val="3"/>
          <w:numId w:val="25"/>
        </w:numPr>
        <w:ind w:left="851" w:hanging="851"/>
        <w:rPr>
          <w:rFonts w:eastAsia="Times New Roman" w:cstheme="minorHAnsi"/>
          <w:bCs/>
          <w:color w:val="000000"/>
          <w:szCs w:val="20"/>
          <w:lang w:eastAsia="en-GB"/>
        </w:rPr>
      </w:pPr>
      <w:r w:rsidRPr="00162927">
        <w:rPr>
          <w:rFonts w:eastAsia="Times New Roman" w:cstheme="minorHAnsi"/>
          <w:bCs/>
          <w:color w:val="000000"/>
          <w:szCs w:val="20"/>
          <w:lang w:eastAsia="en-GB"/>
        </w:rPr>
        <w:t>Supplier product specialist support staff shall have the capabilities (training &amp; experience) to undertake in depth discussions with clinical staff and CPP LLP / Authority staff, support clinical discussions and when requested conduct on-site training.</w:t>
      </w:r>
    </w:p>
    <w:p w14:paraId="67DCA4D9" w14:textId="77777777" w:rsidR="005837C5" w:rsidRPr="00815236" w:rsidRDefault="005837C5" w:rsidP="005837C5">
      <w:pPr>
        <w:pStyle w:val="ListParagraph"/>
        <w:ind w:left="851" w:firstLine="0"/>
        <w:rPr>
          <w:rFonts w:eastAsia="Times New Roman" w:cstheme="minorHAnsi"/>
          <w:bCs/>
          <w:color w:val="000000"/>
          <w:szCs w:val="20"/>
          <w:lang w:eastAsia="en-GB"/>
        </w:rPr>
      </w:pPr>
    </w:p>
    <w:p w14:paraId="067598B1" w14:textId="77777777" w:rsidR="005837C5" w:rsidRDefault="005837C5" w:rsidP="00C6521B">
      <w:pPr>
        <w:pStyle w:val="ListParagraph"/>
        <w:numPr>
          <w:ilvl w:val="3"/>
          <w:numId w:val="25"/>
        </w:numPr>
        <w:ind w:left="851" w:hanging="851"/>
        <w:rPr>
          <w:rFonts w:eastAsia="Times New Roman" w:cs="Arial"/>
          <w:color w:val="000000"/>
          <w:lang w:eastAsia="en-GB"/>
        </w:rPr>
      </w:pPr>
      <w:r>
        <w:rPr>
          <w:rFonts w:eastAsia="Times New Roman" w:cs="Arial"/>
          <w:color w:val="000000"/>
          <w:lang w:eastAsia="en-GB"/>
        </w:rPr>
        <w:t>Supplier Product Specialist Support Staff shall be required to evidence the effectiveness and customer satisfaction rating of their: -</w:t>
      </w:r>
    </w:p>
    <w:p w14:paraId="686F711A" w14:textId="77777777" w:rsidR="005837C5" w:rsidRDefault="005837C5" w:rsidP="00C6521B">
      <w:pPr>
        <w:numPr>
          <w:ilvl w:val="0"/>
          <w:numId w:val="27"/>
        </w:numPr>
        <w:suppressAutoHyphens/>
        <w:autoSpaceDN w:val="0"/>
        <w:ind w:left="709" w:firstLine="142"/>
        <w:jc w:val="left"/>
        <w:textAlignment w:val="baseline"/>
        <w:rPr>
          <w:rFonts w:eastAsia="Times New Roman" w:cs="Arial"/>
          <w:color w:val="000000"/>
          <w:lang w:eastAsia="en-GB"/>
        </w:rPr>
      </w:pPr>
      <w:r>
        <w:rPr>
          <w:rFonts w:eastAsia="Times New Roman" w:cs="Arial"/>
          <w:color w:val="000000"/>
          <w:lang w:eastAsia="en-GB"/>
        </w:rPr>
        <w:t>training sessions</w:t>
      </w:r>
    </w:p>
    <w:p w14:paraId="1652D222" w14:textId="77777777" w:rsidR="005837C5" w:rsidRDefault="005837C5" w:rsidP="00C6521B">
      <w:pPr>
        <w:numPr>
          <w:ilvl w:val="0"/>
          <w:numId w:val="27"/>
        </w:numPr>
        <w:suppressAutoHyphens/>
        <w:autoSpaceDN w:val="0"/>
        <w:ind w:left="709" w:firstLine="142"/>
        <w:jc w:val="left"/>
        <w:textAlignment w:val="baseline"/>
        <w:rPr>
          <w:rFonts w:eastAsia="Times New Roman" w:cs="Arial"/>
          <w:color w:val="000000"/>
          <w:lang w:eastAsia="en-GB"/>
        </w:rPr>
      </w:pPr>
      <w:r>
        <w:rPr>
          <w:rFonts w:eastAsia="Times New Roman" w:cs="Arial"/>
          <w:color w:val="000000"/>
          <w:lang w:eastAsia="en-GB"/>
        </w:rPr>
        <w:t>implementations (planning &amp; deployment)</w:t>
      </w:r>
    </w:p>
    <w:p w14:paraId="0254141C" w14:textId="77777777" w:rsidR="005837C5" w:rsidRDefault="005837C5" w:rsidP="00C6521B">
      <w:pPr>
        <w:numPr>
          <w:ilvl w:val="0"/>
          <w:numId w:val="27"/>
        </w:numPr>
        <w:suppressAutoHyphens/>
        <w:autoSpaceDN w:val="0"/>
        <w:ind w:left="709" w:firstLine="142"/>
        <w:jc w:val="left"/>
        <w:textAlignment w:val="baseline"/>
        <w:rPr>
          <w:rFonts w:eastAsia="Times New Roman" w:cs="Arial"/>
          <w:color w:val="000000"/>
          <w:lang w:eastAsia="en-GB"/>
        </w:rPr>
      </w:pPr>
      <w:r>
        <w:rPr>
          <w:rFonts w:eastAsia="Times New Roman" w:cs="Arial"/>
          <w:color w:val="000000"/>
          <w:lang w:eastAsia="en-GB"/>
        </w:rPr>
        <w:t>product trials</w:t>
      </w:r>
    </w:p>
    <w:p w14:paraId="6E941AA9" w14:textId="77777777" w:rsidR="005837C5" w:rsidRDefault="005837C5" w:rsidP="00C6521B">
      <w:pPr>
        <w:numPr>
          <w:ilvl w:val="0"/>
          <w:numId w:val="27"/>
        </w:numPr>
        <w:suppressAutoHyphens/>
        <w:autoSpaceDN w:val="0"/>
        <w:ind w:left="709" w:firstLine="142"/>
        <w:jc w:val="left"/>
        <w:textAlignment w:val="baseline"/>
        <w:rPr>
          <w:rFonts w:eastAsia="Times New Roman" w:cs="Arial"/>
          <w:color w:val="000000"/>
          <w:lang w:eastAsia="en-GB"/>
        </w:rPr>
      </w:pPr>
      <w:r>
        <w:rPr>
          <w:rFonts w:eastAsia="Times New Roman" w:cs="Arial"/>
          <w:color w:val="000000"/>
          <w:lang w:eastAsia="en-GB"/>
        </w:rPr>
        <w:t>product / systems knowledge</w:t>
      </w:r>
    </w:p>
    <w:p w14:paraId="187E9084" w14:textId="76B5368B" w:rsidR="00815236" w:rsidRPr="005837C5" w:rsidRDefault="005837C5" w:rsidP="00C6521B">
      <w:pPr>
        <w:numPr>
          <w:ilvl w:val="0"/>
          <w:numId w:val="27"/>
        </w:numPr>
        <w:suppressAutoHyphens/>
        <w:autoSpaceDN w:val="0"/>
        <w:ind w:left="851" w:firstLine="0"/>
        <w:jc w:val="left"/>
        <w:textAlignment w:val="baseline"/>
        <w:rPr>
          <w:rFonts w:eastAsia="Times New Roman" w:cstheme="minorHAnsi"/>
          <w:bCs/>
          <w:color w:val="000000"/>
          <w:szCs w:val="20"/>
          <w:lang w:eastAsia="en-GB"/>
        </w:rPr>
      </w:pPr>
      <w:r w:rsidRPr="005837C5">
        <w:rPr>
          <w:rFonts w:eastAsia="Times New Roman" w:cs="Arial"/>
          <w:color w:val="000000"/>
          <w:lang w:eastAsia="en-GB"/>
        </w:rPr>
        <w:t>ongoing support</w:t>
      </w:r>
    </w:p>
    <w:p w14:paraId="67CBFF3D" w14:textId="77777777" w:rsidR="00815236" w:rsidRDefault="00815236" w:rsidP="00815236">
      <w:pPr>
        <w:pStyle w:val="ListParagraph"/>
        <w:ind w:left="851" w:firstLine="0"/>
        <w:rPr>
          <w:rFonts w:eastAsia="Times New Roman" w:cstheme="minorHAnsi"/>
          <w:bCs/>
          <w:color w:val="000000"/>
          <w:szCs w:val="20"/>
          <w:lang w:eastAsia="en-GB"/>
        </w:rPr>
      </w:pPr>
    </w:p>
    <w:p w14:paraId="5A59A26A" w14:textId="58517AAE" w:rsidR="00650B5E" w:rsidRDefault="00650B5E" w:rsidP="00C6521B">
      <w:pPr>
        <w:pStyle w:val="ListParagraph"/>
        <w:numPr>
          <w:ilvl w:val="3"/>
          <w:numId w:val="25"/>
        </w:numPr>
        <w:ind w:left="851" w:hanging="851"/>
        <w:rPr>
          <w:rFonts w:eastAsia="Times New Roman" w:cstheme="minorHAnsi"/>
          <w:bCs/>
          <w:color w:val="000000"/>
          <w:szCs w:val="20"/>
          <w:lang w:eastAsia="en-GB"/>
        </w:rPr>
      </w:pPr>
      <w:r>
        <w:rPr>
          <w:rFonts w:eastAsia="Times New Roman" w:cstheme="minorHAnsi"/>
          <w:bCs/>
          <w:color w:val="000000"/>
          <w:szCs w:val="20"/>
          <w:lang w:eastAsia="en-GB"/>
        </w:rPr>
        <w:t xml:space="preserve">Training </w:t>
      </w:r>
      <w:r w:rsidRPr="00650B5E">
        <w:rPr>
          <w:rFonts w:eastAsia="Times New Roman" w:cstheme="minorHAnsi"/>
          <w:bCs/>
          <w:color w:val="000000"/>
          <w:szCs w:val="20"/>
          <w:lang w:eastAsia="en-GB"/>
        </w:rPr>
        <w:t xml:space="preserve">programmes </w:t>
      </w:r>
      <w:r>
        <w:rPr>
          <w:rFonts w:eastAsia="Times New Roman" w:cstheme="minorHAnsi"/>
          <w:bCs/>
          <w:color w:val="000000"/>
          <w:szCs w:val="20"/>
          <w:lang w:eastAsia="en-GB"/>
        </w:rPr>
        <w:t>must be fit for purpose, competency based wherever possible a</w:t>
      </w:r>
      <w:r w:rsidRPr="00650B5E">
        <w:rPr>
          <w:rFonts w:eastAsia="Times New Roman" w:cstheme="minorHAnsi"/>
          <w:bCs/>
          <w:color w:val="000000"/>
          <w:szCs w:val="20"/>
          <w:lang w:eastAsia="en-GB"/>
        </w:rPr>
        <w:t xml:space="preserve">nd appropriate to the </w:t>
      </w:r>
      <w:r>
        <w:rPr>
          <w:rFonts w:eastAsia="Times New Roman" w:cstheme="minorHAnsi"/>
          <w:bCs/>
          <w:color w:val="000000"/>
          <w:szCs w:val="20"/>
          <w:lang w:eastAsia="en-GB"/>
        </w:rPr>
        <w:t xml:space="preserve">products provided. Training </w:t>
      </w:r>
      <w:r w:rsidRPr="00650B5E">
        <w:rPr>
          <w:rFonts w:eastAsia="Times New Roman" w:cstheme="minorHAnsi"/>
          <w:bCs/>
          <w:color w:val="000000"/>
          <w:szCs w:val="20"/>
          <w:lang w:eastAsia="en-GB"/>
        </w:rPr>
        <w:t>shall be supplied free of charge</w:t>
      </w:r>
      <w:r w:rsidR="00B77E64">
        <w:rPr>
          <w:rFonts w:eastAsia="Times New Roman" w:cstheme="minorHAnsi"/>
          <w:bCs/>
          <w:color w:val="000000"/>
          <w:szCs w:val="20"/>
          <w:lang w:eastAsia="en-GB"/>
        </w:rPr>
        <w:t>,</w:t>
      </w:r>
      <w:r w:rsidRPr="00650B5E">
        <w:rPr>
          <w:rFonts w:eastAsia="Times New Roman" w:cstheme="minorHAnsi"/>
          <w:bCs/>
          <w:color w:val="000000"/>
          <w:szCs w:val="20"/>
          <w:lang w:eastAsia="en-GB"/>
        </w:rPr>
        <w:t xml:space="preserve"> </w:t>
      </w:r>
      <w:r w:rsidR="00B77E64">
        <w:rPr>
          <w:rFonts w:eastAsia="Times New Roman" w:cstheme="minorHAnsi"/>
          <w:bCs/>
          <w:color w:val="000000"/>
          <w:szCs w:val="20"/>
          <w:lang w:eastAsia="en-GB"/>
        </w:rPr>
        <w:t>at Participating Authority</w:t>
      </w:r>
      <w:r w:rsidRPr="00650B5E">
        <w:rPr>
          <w:rFonts w:eastAsia="Times New Roman" w:cstheme="minorHAnsi"/>
          <w:bCs/>
          <w:color w:val="000000"/>
          <w:szCs w:val="20"/>
          <w:lang w:eastAsia="en-GB"/>
        </w:rPr>
        <w:t xml:space="preserve"> sites or “as agreed” and repeated when staff changes necessitate.</w:t>
      </w:r>
      <w:r>
        <w:rPr>
          <w:rFonts w:eastAsia="Times New Roman" w:cstheme="minorHAnsi"/>
          <w:bCs/>
          <w:color w:val="000000"/>
          <w:szCs w:val="20"/>
          <w:lang w:eastAsia="en-GB"/>
        </w:rPr>
        <w:t xml:space="preserve"> </w:t>
      </w:r>
    </w:p>
    <w:p w14:paraId="02090632" w14:textId="77777777" w:rsidR="005837C5" w:rsidRPr="005837C5" w:rsidRDefault="005837C5" w:rsidP="005837C5">
      <w:pPr>
        <w:ind w:left="0" w:firstLine="0"/>
        <w:rPr>
          <w:rFonts w:eastAsia="Times New Roman" w:cstheme="minorHAnsi"/>
          <w:bCs/>
          <w:color w:val="000000"/>
          <w:szCs w:val="20"/>
          <w:lang w:eastAsia="en-GB"/>
        </w:rPr>
      </w:pPr>
    </w:p>
    <w:p w14:paraId="434D7FCC" w14:textId="77777777" w:rsidR="005837C5" w:rsidRDefault="005837C5" w:rsidP="00C6521B">
      <w:pPr>
        <w:pStyle w:val="ListParagraph"/>
        <w:numPr>
          <w:ilvl w:val="3"/>
          <w:numId w:val="25"/>
        </w:numPr>
        <w:ind w:left="851" w:hanging="851"/>
        <w:rPr>
          <w:rFonts w:eastAsia="Times New Roman" w:cstheme="minorHAnsi"/>
          <w:bCs/>
          <w:color w:val="000000"/>
          <w:szCs w:val="20"/>
          <w:lang w:eastAsia="en-GB"/>
        </w:rPr>
      </w:pPr>
      <w:r>
        <w:rPr>
          <w:rFonts w:eastAsia="Times New Roman" w:cstheme="minorHAnsi"/>
          <w:bCs/>
          <w:color w:val="000000"/>
          <w:szCs w:val="20"/>
          <w:lang w:eastAsia="en-GB"/>
        </w:rPr>
        <w:t xml:space="preserve">Product Training Programmes shall provide </w:t>
      </w:r>
      <w:r w:rsidRPr="00D407ED">
        <w:rPr>
          <w:rFonts w:eastAsia="Times New Roman" w:cstheme="minorHAnsi"/>
          <w:bCs/>
          <w:color w:val="000000"/>
          <w:szCs w:val="20"/>
          <w:lang w:eastAsia="en-GB"/>
        </w:rPr>
        <w:t>individuals with the knowledge and skills they need to identify</w:t>
      </w:r>
      <w:r>
        <w:rPr>
          <w:rFonts w:eastAsia="Times New Roman" w:cstheme="minorHAnsi"/>
          <w:bCs/>
          <w:color w:val="000000"/>
          <w:szCs w:val="20"/>
          <w:lang w:eastAsia="en-GB"/>
        </w:rPr>
        <w:t>:-</w:t>
      </w:r>
    </w:p>
    <w:p w14:paraId="0F2C8390" w14:textId="235B61D4" w:rsidR="005837C5" w:rsidRPr="009435A6" w:rsidRDefault="005837C5" w:rsidP="00C6521B">
      <w:pPr>
        <w:pStyle w:val="ListParagraph"/>
        <w:keepNext/>
        <w:keepLines/>
        <w:widowControl w:val="0"/>
        <w:numPr>
          <w:ilvl w:val="0"/>
          <w:numId w:val="18"/>
        </w:numPr>
        <w:spacing w:before="240"/>
        <w:rPr>
          <w:rFonts w:eastAsia="Times New Roman" w:cstheme="minorHAnsi"/>
          <w:bCs/>
          <w:color w:val="000000"/>
          <w:szCs w:val="20"/>
          <w:lang w:eastAsia="en-GB"/>
        </w:rPr>
      </w:pPr>
      <w:r>
        <w:rPr>
          <w:rFonts w:eastAsia="Times New Roman" w:cstheme="minorHAnsi"/>
          <w:bCs/>
          <w:color w:val="000000"/>
          <w:szCs w:val="20"/>
          <w:lang w:eastAsia="en-GB"/>
        </w:rPr>
        <w:t>S</w:t>
      </w:r>
      <w:r w:rsidRPr="009435A6">
        <w:rPr>
          <w:rFonts w:eastAsia="Times New Roman" w:cstheme="minorHAnsi"/>
          <w:bCs/>
          <w:color w:val="000000"/>
          <w:szCs w:val="20"/>
          <w:lang w:eastAsia="en-GB"/>
        </w:rPr>
        <w:t xml:space="preserve">election and appropriate use of the </w:t>
      </w:r>
      <w:r w:rsidR="00162927">
        <w:rPr>
          <w:rFonts w:eastAsia="Times New Roman" w:cstheme="minorHAnsi"/>
          <w:bCs/>
          <w:color w:val="000000"/>
          <w:szCs w:val="20"/>
          <w:lang w:eastAsia="en-GB"/>
        </w:rPr>
        <w:t>gloves</w:t>
      </w:r>
      <w:r w:rsidR="00264E30">
        <w:rPr>
          <w:rFonts w:eastAsia="Times New Roman" w:cstheme="minorHAnsi"/>
          <w:bCs/>
          <w:color w:val="000000"/>
          <w:szCs w:val="20"/>
          <w:lang w:eastAsia="en-GB"/>
        </w:rPr>
        <w:t>; And</w:t>
      </w:r>
    </w:p>
    <w:p w14:paraId="39BFE59C" w14:textId="6801290A" w:rsidR="005837C5" w:rsidRDefault="005837C5" w:rsidP="00C6521B">
      <w:pPr>
        <w:pStyle w:val="ListParagraph"/>
        <w:keepNext/>
        <w:keepLines/>
        <w:widowControl w:val="0"/>
        <w:numPr>
          <w:ilvl w:val="0"/>
          <w:numId w:val="18"/>
        </w:numPr>
        <w:spacing w:before="240"/>
        <w:rPr>
          <w:rFonts w:eastAsia="Times New Roman" w:cstheme="minorHAnsi"/>
          <w:bCs/>
          <w:color w:val="000000"/>
          <w:szCs w:val="20"/>
          <w:lang w:eastAsia="en-GB"/>
        </w:rPr>
      </w:pPr>
      <w:r w:rsidRPr="009435A6">
        <w:rPr>
          <w:rFonts w:eastAsia="Times New Roman" w:cstheme="minorHAnsi"/>
          <w:bCs/>
          <w:color w:val="000000"/>
          <w:szCs w:val="20"/>
          <w:lang w:eastAsia="en-GB"/>
        </w:rPr>
        <w:t>Risk assessment for patients</w:t>
      </w:r>
    </w:p>
    <w:p w14:paraId="0F904DD6" w14:textId="77777777" w:rsidR="00984867" w:rsidRPr="009435A6" w:rsidRDefault="00984867" w:rsidP="00984867">
      <w:pPr>
        <w:pStyle w:val="ListParagraph"/>
        <w:keepNext/>
        <w:keepLines/>
        <w:widowControl w:val="0"/>
        <w:spacing w:before="240"/>
        <w:ind w:left="1494" w:firstLine="0"/>
        <w:rPr>
          <w:rFonts w:eastAsia="Times New Roman" w:cstheme="minorHAnsi"/>
          <w:bCs/>
          <w:color w:val="000000"/>
          <w:szCs w:val="20"/>
          <w:lang w:eastAsia="en-GB"/>
        </w:rPr>
      </w:pPr>
    </w:p>
    <w:p w14:paraId="5B92796B" w14:textId="77777777" w:rsidR="005837C5" w:rsidRDefault="005837C5" w:rsidP="00C6521B">
      <w:pPr>
        <w:pStyle w:val="ListParagraph"/>
        <w:numPr>
          <w:ilvl w:val="2"/>
          <w:numId w:val="25"/>
        </w:numPr>
        <w:ind w:left="851" w:hanging="851"/>
        <w:rPr>
          <w:rFonts w:eastAsia="Times New Roman" w:cs="Arial"/>
          <w:b/>
        </w:rPr>
      </w:pPr>
      <w:r w:rsidRPr="00B22881">
        <w:rPr>
          <w:rFonts w:eastAsia="Times New Roman" w:cs="Arial"/>
          <w:b/>
        </w:rPr>
        <w:t>Secure Areas</w:t>
      </w:r>
    </w:p>
    <w:p w14:paraId="1D48E7BF" w14:textId="77777777" w:rsidR="005837C5" w:rsidRPr="00B22881" w:rsidRDefault="005837C5" w:rsidP="00984867">
      <w:pPr>
        <w:pStyle w:val="ListParagraph"/>
        <w:tabs>
          <w:tab w:val="left" w:pos="850"/>
          <w:tab w:val="left" w:pos="1700"/>
          <w:tab w:val="left" w:pos="2595"/>
        </w:tabs>
        <w:ind w:left="851" w:hanging="851"/>
        <w:jc w:val="left"/>
        <w:rPr>
          <w:rFonts w:eastAsia="Times New Roman" w:cs="Arial"/>
          <w:b/>
        </w:rPr>
      </w:pPr>
    </w:p>
    <w:p w14:paraId="10EF571E" w14:textId="77777777" w:rsidR="005837C5" w:rsidRDefault="005837C5" w:rsidP="00C6521B">
      <w:pPr>
        <w:pStyle w:val="ListParagraph"/>
        <w:numPr>
          <w:ilvl w:val="3"/>
          <w:numId w:val="25"/>
        </w:numPr>
        <w:ind w:left="851" w:hanging="851"/>
        <w:rPr>
          <w:rFonts w:eastAsia="Times New Roman" w:cs="Arial"/>
        </w:rPr>
      </w:pPr>
      <w:r>
        <w:rPr>
          <w:rFonts w:eastAsia="Times New Roman" w:cs="Arial"/>
        </w:rPr>
        <w:t>Supplier Representatives who require access to consignment stock to audit or for other purposes shall hold a current DBS check, carry photo identity and notify a nominated person in advance of their requirement for access.</w:t>
      </w:r>
    </w:p>
    <w:p w14:paraId="48EDCD60" w14:textId="49842948" w:rsidR="005837C5" w:rsidRDefault="005837C5" w:rsidP="00984867">
      <w:pPr>
        <w:keepNext/>
        <w:ind w:left="851" w:hanging="851"/>
        <w:jc w:val="left"/>
        <w:outlineLvl w:val="8"/>
        <w:rPr>
          <w:rFonts w:eastAsia="Times New Roman" w:cs="Arial"/>
        </w:rPr>
      </w:pPr>
    </w:p>
    <w:p w14:paraId="6E308073" w14:textId="55BCBF0D" w:rsidR="00B23D42" w:rsidRDefault="00B23D42" w:rsidP="00984867">
      <w:pPr>
        <w:keepNext/>
        <w:ind w:left="851" w:hanging="851"/>
        <w:jc w:val="left"/>
        <w:outlineLvl w:val="8"/>
        <w:rPr>
          <w:rFonts w:eastAsia="Times New Roman" w:cs="Arial"/>
        </w:rPr>
      </w:pPr>
    </w:p>
    <w:bookmarkEnd w:id="26"/>
    <w:p w14:paraId="3AADD846" w14:textId="3D2B0AB3" w:rsidR="005442E9" w:rsidRPr="00835DF5" w:rsidRDefault="005442E9" w:rsidP="007548D2">
      <w:pPr>
        <w:pStyle w:val="DH"/>
        <w:spacing w:after="0" w:line="240" w:lineRule="auto"/>
        <w:jc w:val="left"/>
        <w:rPr>
          <w:rFonts w:cstheme="minorHAnsi"/>
          <w:b w:val="0"/>
          <w:caps w:val="0"/>
          <w:color w:val="000000" w:themeColor="text1"/>
        </w:rPr>
      </w:pPr>
    </w:p>
    <w:p w14:paraId="3A4EC1EF" w14:textId="5B03E6D7" w:rsidR="005442E9" w:rsidRPr="007D64F2" w:rsidRDefault="005442E9" w:rsidP="00C6521B">
      <w:pPr>
        <w:pStyle w:val="ListParagraph"/>
        <w:numPr>
          <w:ilvl w:val="1"/>
          <w:numId w:val="25"/>
        </w:numPr>
        <w:rPr>
          <w:rFonts w:eastAsia="Times New Roman" w:cstheme="minorHAnsi"/>
          <w:b/>
          <w:szCs w:val="20"/>
        </w:rPr>
      </w:pPr>
      <w:r w:rsidRPr="007D64F2">
        <w:rPr>
          <w:rFonts w:eastAsia="Times New Roman" w:cstheme="minorHAnsi"/>
          <w:b/>
          <w:bCs/>
          <w:color w:val="000000"/>
          <w:szCs w:val="20"/>
          <w:lang w:eastAsia="en-GB"/>
        </w:rPr>
        <w:t>Framework Contract Management</w:t>
      </w:r>
      <w:r w:rsidR="002F6E4E" w:rsidRPr="007D64F2">
        <w:rPr>
          <w:rFonts w:eastAsia="Times New Roman" w:cstheme="minorHAnsi"/>
          <w:b/>
          <w:bCs/>
          <w:color w:val="000000"/>
          <w:szCs w:val="20"/>
          <w:lang w:eastAsia="en-GB"/>
        </w:rPr>
        <w:t xml:space="preserve"> / Monitoring</w:t>
      </w:r>
    </w:p>
    <w:p w14:paraId="7A72B2C1" w14:textId="77777777" w:rsidR="005A39DE" w:rsidRPr="00835DF5" w:rsidRDefault="005A39DE" w:rsidP="00665577">
      <w:pPr>
        <w:keepNext/>
        <w:keepLines/>
        <w:widowControl w:val="0"/>
        <w:contextualSpacing/>
        <w:outlineLvl w:val="8"/>
        <w:rPr>
          <w:rFonts w:eastAsia="Times New Roman" w:cstheme="minorHAnsi"/>
          <w:b/>
          <w:bCs/>
          <w:color w:val="000000"/>
          <w:szCs w:val="20"/>
          <w:lang w:eastAsia="en-GB"/>
        </w:rPr>
      </w:pPr>
    </w:p>
    <w:p w14:paraId="1D409A84" w14:textId="32C7369B" w:rsidR="009E0BD1" w:rsidRPr="007D64F2" w:rsidRDefault="007D64F2" w:rsidP="00C6521B">
      <w:pPr>
        <w:pStyle w:val="ListParagraph"/>
        <w:numPr>
          <w:ilvl w:val="2"/>
          <w:numId w:val="25"/>
        </w:numPr>
        <w:ind w:hanging="720"/>
        <w:rPr>
          <w:rFonts w:eastAsia="Times New Roman" w:cstheme="minorHAnsi"/>
          <w:b/>
          <w:szCs w:val="20"/>
        </w:rPr>
      </w:pPr>
      <w:r>
        <w:rPr>
          <w:rFonts w:eastAsia="Times New Roman" w:cstheme="minorHAnsi"/>
          <w:b/>
          <w:bCs/>
          <w:color w:val="000000"/>
          <w:szCs w:val="20"/>
          <w:lang w:eastAsia="en-GB"/>
        </w:rPr>
        <w:t>Management Information</w:t>
      </w:r>
    </w:p>
    <w:p w14:paraId="1F869587" w14:textId="77777777" w:rsidR="007D64F2" w:rsidRPr="00835DF5" w:rsidRDefault="007D64F2" w:rsidP="007D64F2">
      <w:pPr>
        <w:keepNext/>
        <w:keepLines/>
        <w:widowControl w:val="0"/>
        <w:ind w:left="1134" w:firstLine="0"/>
        <w:contextualSpacing/>
        <w:outlineLvl w:val="8"/>
        <w:rPr>
          <w:rFonts w:eastAsia="Times New Roman" w:cstheme="minorHAnsi"/>
          <w:b/>
          <w:szCs w:val="20"/>
        </w:rPr>
      </w:pPr>
    </w:p>
    <w:p w14:paraId="575D6938" w14:textId="2FC05680" w:rsidR="009E0BD1" w:rsidRDefault="009E0BD1" w:rsidP="007D64F2">
      <w:pPr>
        <w:keepNext/>
        <w:keepLines/>
        <w:widowControl w:val="0"/>
        <w:outlineLvl w:val="8"/>
        <w:rPr>
          <w:rFonts w:eastAsia="Times New Roman" w:cstheme="minorHAnsi"/>
          <w:b/>
          <w:bCs/>
          <w:color w:val="000000"/>
          <w:szCs w:val="20"/>
          <w:lang w:eastAsia="en-GB"/>
        </w:rPr>
      </w:pPr>
      <w:r w:rsidRPr="00835DF5">
        <w:rPr>
          <w:rFonts w:eastAsia="Times New Roman" w:cstheme="minorHAnsi"/>
          <w:bCs/>
          <w:color w:val="000000"/>
          <w:szCs w:val="20"/>
          <w:lang w:eastAsia="en-GB"/>
        </w:rPr>
        <w:tab/>
        <w:t xml:space="preserve">The </w:t>
      </w:r>
      <w:r w:rsidR="001C0863">
        <w:rPr>
          <w:rFonts w:eastAsia="Times New Roman" w:cstheme="minorHAnsi"/>
          <w:color w:val="000000"/>
          <w:szCs w:val="20"/>
          <w:lang w:eastAsia="en-GB"/>
        </w:rPr>
        <w:t>Supplier</w:t>
      </w:r>
      <w:r w:rsidRPr="00835DF5">
        <w:rPr>
          <w:rFonts w:eastAsia="Times New Roman" w:cstheme="minorHAnsi"/>
          <w:color w:val="000000"/>
          <w:szCs w:val="20"/>
          <w:lang w:eastAsia="en-GB"/>
        </w:rPr>
        <w:t xml:space="preserve"> shall provide information to enable performance and ongoing monitoring of the </w:t>
      </w:r>
      <w:r w:rsidR="006E2C79">
        <w:rPr>
          <w:rFonts w:eastAsia="Times New Roman" w:cstheme="minorHAnsi"/>
          <w:color w:val="000000"/>
          <w:szCs w:val="20"/>
          <w:lang w:eastAsia="en-GB"/>
        </w:rPr>
        <w:t>F</w:t>
      </w:r>
      <w:r w:rsidRPr="00835DF5">
        <w:rPr>
          <w:rFonts w:eastAsia="Times New Roman" w:cstheme="minorHAnsi"/>
          <w:color w:val="000000"/>
          <w:szCs w:val="20"/>
          <w:lang w:eastAsia="en-GB"/>
        </w:rPr>
        <w:t>ramework to CPP LLP as detailed below:</w:t>
      </w:r>
    </w:p>
    <w:p w14:paraId="2FE02405" w14:textId="32878465" w:rsidR="007D64F2" w:rsidRDefault="007D64F2" w:rsidP="007D64F2">
      <w:pPr>
        <w:keepNext/>
        <w:keepLines/>
        <w:widowControl w:val="0"/>
        <w:outlineLvl w:val="8"/>
        <w:rPr>
          <w:rFonts w:eastAsia="Times New Roman" w:cstheme="minorHAnsi"/>
          <w:b/>
          <w:bCs/>
          <w:color w:val="000000"/>
          <w:szCs w:val="20"/>
          <w:lang w:eastAsia="en-GB"/>
        </w:rPr>
      </w:pPr>
    </w:p>
    <w:p w14:paraId="13EEE059" w14:textId="77777777" w:rsidR="007548D2" w:rsidRDefault="007548D2" w:rsidP="007D64F2">
      <w:pPr>
        <w:keepNext/>
        <w:keepLines/>
        <w:widowControl w:val="0"/>
        <w:outlineLvl w:val="8"/>
        <w:rPr>
          <w:rFonts w:eastAsia="Times New Roman" w:cstheme="minorHAnsi"/>
          <w:b/>
          <w:bCs/>
          <w:color w:val="000000"/>
          <w:szCs w:val="20"/>
          <w:lang w:eastAsia="en-GB"/>
        </w:rPr>
      </w:pPr>
    </w:p>
    <w:p w14:paraId="0FCD2631" w14:textId="0AFE0079" w:rsidR="007D64F2" w:rsidRDefault="00551269" w:rsidP="00C6521B">
      <w:pPr>
        <w:pStyle w:val="ListParagraph"/>
        <w:numPr>
          <w:ilvl w:val="2"/>
          <w:numId w:val="25"/>
        </w:numPr>
        <w:ind w:hanging="720"/>
        <w:rPr>
          <w:rFonts w:eastAsia="Times New Roman" w:cstheme="minorHAnsi"/>
          <w:b/>
          <w:bCs/>
          <w:color w:val="000000"/>
          <w:szCs w:val="20"/>
          <w:lang w:eastAsia="en-GB"/>
        </w:rPr>
      </w:pPr>
      <w:r>
        <w:rPr>
          <w:rFonts w:eastAsia="Times New Roman" w:cstheme="minorHAnsi"/>
          <w:b/>
          <w:bCs/>
          <w:color w:val="000000"/>
          <w:szCs w:val="20"/>
          <w:lang w:eastAsia="en-GB"/>
        </w:rPr>
        <w:t>Future Opportunities</w:t>
      </w:r>
    </w:p>
    <w:p w14:paraId="20A3FBAB" w14:textId="77777777" w:rsidR="007D64F2" w:rsidRPr="00835DF5" w:rsidRDefault="007D64F2" w:rsidP="007D64F2">
      <w:pPr>
        <w:keepNext/>
        <w:keepLines/>
        <w:widowControl w:val="0"/>
        <w:outlineLvl w:val="8"/>
        <w:rPr>
          <w:rFonts w:eastAsia="Times New Roman" w:cstheme="minorHAnsi"/>
          <w:b/>
          <w:bCs/>
          <w:color w:val="000000"/>
          <w:szCs w:val="20"/>
          <w:lang w:eastAsia="en-GB"/>
        </w:rPr>
      </w:pPr>
    </w:p>
    <w:p w14:paraId="359A686E" w14:textId="1794A460" w:rsidR="009E0BD1" w:rsidRPr="00835DF5" w:rsidRDefault="001C0863" w:rsidP="00C6521B">
      <w:pPr>
        <w:pStyle w:val="ListParagraph"/>
        <w:numPr>
          <w:ilvl w:val="3"/>
          <w:numId w:val="25"/>
        </w:numPr>
        <w:ind w:left="851" w:hanging="851"/>
        <w:rPr>
          <w:rFonts w:eastAsia="Times New Roman" w:cstheme="minorHAnsi"/>
          <w:bCs/>
          <w:color w:val="000000"/>
          <w:szCs w:val="20"/>
          <w:lang w:eastAsia="en-GB"/>
        </w:rPr>
      </w:pPr>
      <w:r>
        <w:rPr>
          <w:rFonts w:eastAsia="Times New Roman" w:cstheme="minorHAnsi"/>
          <w:bCs/>
          <w:color w:val="000000"/>
          <w:szCs w:val="20"/>
          <w:lang w:eastAsia="en-GB"/>
        </w:rPr>
        <w:t>Supplier</w:t>
      </w:r>
      <w:r w:rsidR="009E0BD1" w:rsidRPr="00835DF5">
        <w:rPr>
          <w:rFonts w:eastAsia="Times New Roman" w:cstheme="minorHAnsi"/>
          <w:bCs/>
          <w:color w:val="000000"/>
          <w:szCs w:val="20"/>
          <w:lang w:eastAsia="en-GB"/>
        </w:rPr>
        <w:t xml:space="preserve">s will respond to benchmarking requests, approved by Participating Authorities, within </w:t>
      </w:r>
      <w:r w:rsidR="00FB73DD">
        <w:rPr>
          <w:rFonts w:eastAsia="Times New Roman" w:cstheme="minorHAnsi"/>
          <w:bCs/>
          <w:color w:val="000000"/>
          <w:szCs w:val="20"/>
          <w:lang w:eastAsia="en-GB"/>
        </w:rPr>
        <w:t>7</w:t>
      </w:r>
      <w:r w:rsidR="009E0BD1" w:rsidRPr="00835DF5">
        <w:rPr>
          <w:rFonts w:eastAsia="Times New Roman" w:cstheme="minorHAnsi"/>
          <w:bCs/>
          <w:color w:val="000000"/>
          <w:szCs w:val="20"/>
          <w:lang w:eastAsia="en-GB"/>
        </w:rPr>
        <w:t xml:space="preserve"> working days of the request. This will cover the previous 12 months</w:t>
      </w:r>
      <w:r w:rsidR="006E2C79">
        <w:rPr>
          <w:rFonts w:eastAsia="Times New Roman" w:cstheme="minorHAnsi"/>
          <w:bCs/>
          <w:color w:val="000000"/>
          <w:szCs w:val="20"/>
          <w:lang w:eastAsia="en-GB"/>
        </w:rPr>
        <w:t>’</w:t>
      </w:r>
      <w:r w:rsidR="009E0BD1" w:rsidRPr="00835DF5">
        <w:rPr>
          <w:rFonts w:eastAsia="Times New Roman" w:cstheme="minorHAnsi"/>
          <w:bCs/>
          <w:color w:val="000000"/>
          <w:szCs w:val="20"/>
          <w:lang w:eastAsia="en-GB"/>
        </w:rPr>
        <w:t xml:space="preserve"> activity data for specified Participating Authorities.</w:t>
      </w:r>
    </w:p>
    <w:p w14:paraId="7FA50AB1" w14:textId="77777777" w:rsidR="009E0BD1" w:rsidRPr="00835DF5" w:rsidRDefault="009E0BD1" w:rsidP="00551269">
      <w:pPr>
        <w:keepNext/>
        <w:keepLines/>
        <w:widowControl w:val="0"/>
        <w:ind w:left="851" w:hanging="851"/>
        <w:contextualSpacing/>
        <w:rPr>
          <w:rFonts w:eastAsia="Times New Roman" w:cstheme="minorHAnsi"/>
          <w:bCs/>
          <w:color w:val="000000"/>
          <w:szCs w:val="20"/>
          <w:lang w:eastAsia="en-GB"/>
        </w:rPr>
      </w:pPr>
    </w:p>
    <w:p w14:paraId="7998141F" w14:textId="5CE19B1F" w:rsidR="009E0BD1" w:rsidRPr="00835DF5" w:rsidRDefault="009E0BD1" w:rsidP="00C6521B">
      <w:pPr>
        <w:pStyle w:val="ListParagraph"/>
        <w:numPr>
          <w:ilvl w:val="3"/>
          <w:numId w:val="25"/>
        </w:numPr>
        <w:ind w:left="851" w:hanging="851"/>
        <w:rPr>
          <w:rFonts w:eastAsia="Times New Roman" w:cstheme="minorHAnsi"/>
          <w:bCs/>
          <w:color w:val="000000"/>
          <w:szCs w:val="20"/>
          <w:lang w:eastAsia="en-GB"/>
        </w:rPr>
      </w:pPr>
      <w:r w:rsidRPr="00835DF5">
        <w:rPr>
          <w:rFonts w:eastAsia="Times New Roman" w:cstheme="minorHAnsi"/>
          <w:bCs/>
          <w:color w:val="000000"/>
          <w:szCs w:val="20"/>
          <w:lang w:eastAsia="en-GB"/>
        </w:rPr>
        <w:t xml:space="preserve">The output from benchmarking is for CPP LLP to provide the </w:t>
      </w:r>
      <w:r w:rsidR="006E2C79">
        <w:rPr>
          <w:rFonts w:eastAsia="Times New Roman" w:cstheme="minorHAnsi"/>
          <w:bCs/>
          <w:color w:val="000000"/>
          <w:szCs w:val="20"/>
          <w:lang w:eastAsia="en-GB"/>
        </w:rPr>
        <w:t xml:space="preserve">Participating Authority </w:t>
      </w:r>
      <w:r w:rsidRPr="00835DF5">
        <w:rPr>
          <w:rFonts w:eastAsia="Times New Roman" w:cstheme="minorHAnsi"/>
          <w:bCs/>
          <w:color w:val="000000"/>
          <w:szCs w:val="20"/>
          <w:lang w:eastAsia="en-GB"/>
        </w:rPr>
        <w:t>procurement staff, operational teams and clinician(s) with an analysis of the opportunity detailing any cost efficiencies or cost pressures, this information facilitates decision making and determines “next steps” and the development of agreed work plans.</w:t>
      </w:r>
    </w:p>
    <w:p w14:paraId="5A48D1C9" w14:textId="77777777" w:rsidR="009E0BD1" w:rsidRPr="00835DF5" w:rsidRDefault="009E0BD1" w:rsidP="00551269">
      <w:pPr>
        <w:keepNext/>
        <w:keepLines/>
        <w:widowControl w:val="0"/>
        <w:ind w:left="851" w:hanging="851"/>
        <w:contextualSpacing/>
        <w:rPr>
          <w:rFonts w:eastAsia="Times New Roman" w:cstheme="minorHAnsi"/>
          <w:bCs/>
          <w:color w:val="000000"/>
          <w:szCs w:val="20"/>
          <w:lang w:eastAsia="en-GB"/>
        </w:rPr>
      </w:pPr>
    </w:p>
    <w:p w14:paraId="36A4F4D8" w14:textId="5608ED45" w:rsidR="009E0BD1" w:rsidRPr="00835DF5" w:rsidRDefault="009E0BD1" w:rsidP="00C6521B">
      <w:pPr>
        <w:pStyle w:val="ListParagraph"/>
        <w:numPr>
          <w:ilvl w:val="3"/>
          <w:numId w:val="25"/>
        </w:numPr>
        <w:ind w:left="851" w:hanging="851"/>
        <w:rPr>
          <w:rFonts w:eastAsia="Times New Roman" w:cstheme="minorHAnsi"/>
          <w:bCs/>
          <w:color w:val="000000"/>
          <w:szCs w:val="20"/>
          <w:lang w:eastAsia="en-GB"/>
        </w:rPr>
      </w:pPr>
      <w:r w:rsidRPr="00835DF5">
        <w:rPr>
          <w:rFonts w:eastAsia="Times New Roman" w:cstheme="minorHAnsi"/>
          <w:bCs/>
          <w:color w:val="000000"/>
          <w:szCs w:val="20"/>
          <w:lang w:eastAsia="en-GB"/>
        </w:rPr>
        <w:t xml:space="preserve">It is the responsibility of the </w:t>
      </w:r>
      <w:r w:rsidR="001C0863">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to ensure that the CPP</w:t>
      </w:r>
      <w:r w:rsidR="00707AE3">
        <w:rPr>
          <w:rFonts w:eastAsia="Times New Roman" w:cstheme="minorHAnsi"/>
          <w:bCs/>
          <w:color w:val="000000"/>
          <w:szCs w:val="20"/>
          <w:lang w:eastAsia="en-GB"/>
        </w:rPr>
        <w:t xml:space="preserve"> LLP</w:t>
      </w:r>
      <w:r w:rsidRPr="00835DF5">
        <w:rPr>
          <w:rFonts w:eastAsia="Times New Roman" w:cstheme="minorHAnsi"/>
          <w:bCs/>
          <w:color w:val="000000"/>
          <w:szCs w:val="20"/>
          <w:lang w:eastAsia="en-GB"/>
        </w:rPr>
        <w:t xml:space="preserve"> Category Manager is informed of any discussions with a Participating Authority that may directly or indirectly lead to a change in practice or price of the products </w:t>
      </w:r>
      <w:r w:rsidR="00707AE3">
        <w:rPr>
          <w:rFonts w:eastAsia="Times New Roman" w:cstheme="minorHAnsi"/>
          <w:bCs/>
          <w:color w:val="000000"/>
          <w:szCs w:val="20"/>
          <w:lang w:eastAsia="en-GB"/>
        </w:rPr>
        <w:t xml:space="preserve">under </w:t>
      </w:r>
      <w:r w:rsidRPr="00835DF5">
        <w:rPr>
          <w:rFonts w:eastAsia="Times New Roman" w:cstheme="minorHAnsi"/>
          <w:bCs/>
          <w:color w:val="000000"/>
          <w:szCs w:val="20"/>
          <w:lang w:eastAsia="en-GB"/>
        </w:rPr>
        <w:t xml:space="preserve">the </w:t>
      </w:r>
      <w:r w:rsidR="00707AE3">
        <w:rPr>
          <w:rFonts w:eastAsia="Times New Roman" w:cstheme="minorHAnsi"/>
          <w:bCs/>
          <w:color w:val="000000"/>
          <w:szCs w:val="20"/>
          <w:lang w:eastAsia="en-GB"/>
        </w:rPr>
        <w:t xml:space="preserve">call-off </w:t>
      </w:r>
      <w:r w:rsidRPr="00835DF5">
        <w:rPr>
          <w:rFonts w:eastAsia="Times New Roman" w:cstheme="minorHAnsi"/>
          <w:bCs/>
          <w:color w:val="000000"/>
          <w:szCs w:val="20"/>
          <w:lang w:eastAsia="en-GB"/>
        </w:rPr>
        <w:t>Contract</w:t>
      </w:r>
      <w:r w:rsidR="00707AE3">
        <w:rPr>
          <w:rFonts w:eastAsia="Times New Roman" w:cstheme="minorHAnsi"/>
          <w:bCs/>
          <w:color w:val="000000"/>
          <w:szCs w:val="20"/>
          <w:lang w:eastAsia="en-GB"/>
        </w:rPr>
        <w:t xml:space="preserve"> and/or Framework Agreement</w:t>
      </w:r>
      <w:r w:rsidRPr="00835DF5">
        <w:rPr>
          <w:rFonts w:eastAsia="Times New Roman" w:cstheme="minorHAnsi"/>
          <w:bCs/>
          <w:color w:val="000000"/>
          <w:szCs w:val="20"/>
          <w:lang w:eastAsia="en-GB"/>
        </w:rPr>
        <w:t>.</w:t>
      </w:r>
    </w:p>
    <w:p w14:paraId="7151E0BA" w14:textId="77777777" w:rsidR="009E0BD1" w:rsidRPr="00835DF5" w:rsidRDefault="009E0BD1" w:rsidP="00665577">
      <w:pPr>
        <w:keepNext/>
        <w:keepLines/>
        <w:widowControl w:val="0"/>
        <w:ind w:left="720"/>
        <w:contextualSpacing/>
        <w:rPr>
          <w:rFonts w:eastAsia="Times New Roman" w:cstheme="minorHAnsi"/>
          <w:bCs/>
          <w:color w:val="000000"/>
          <w:szCs w:val="20"/>
          <w:highlight w:val="cyan"/>
          <w:lang w:eastAsia="en-GB"/>
        </w:rPr>
      </w:pPr>
    </w:p>
    <w:p w14:paraId="6D272CBD" w14:textId="77777777" w:rsidR="009E0BD1" w:rsidRPr="00835DF5" w:rsidRDefault="009E0BD1" w:rsidP="00665577">
      <w:pPr>
        <w:keepNext/>
        <w:keepLines/>
        <w:widowControl w:val="0"/>
        <w:contextualSpacing/>
        <w:outlineLvl w:val="8"/>
        <w:rPr>
          <w:rFonts w:eastAsia="Times New Roman" w:cstheme="minorHAnsi"/>
          <w:b/>
          <w:bCs/>
          <w:color w:val="000000"/>
          <w:szCs w:val="20"/>
          <w:lang w:eastAsia="en-GB"/>
        </w:rPr>
      </w:pPr>
    </w:p>
    <w:p w14:paraId="12EC4187" w14:textId="77777777" w:rsidR="009E0BD1" w:rsidRPr="00835DF5" w:rsidRDefault="009E0BD1" w:rsidP="00C6521B">
      <w:pPr>
        <w:pStyle w:val="ListParagraph"/>
        <w:numPr>
          <w:ilvl w:val="2"/>
          <w:numId w:val="25"/>
        </w:numPr>
        <w:ind w:hanging="720"/>
        <w:rPr>
          <w:rFonts w:eastAsia="Times New Roman" w:cstheme="minorHAnsi"/>
          <w:b/>
          <w:bCs/>
          <w:color w:val="000000"/>
          <w:szCs w:val="20"/>
          <w:lang w:eastAsia="en-GB"/>
        </w:rPr>
      </w:pPr>
      <w:r w:rsidRPr="00835DF5">
        <w:rPr>
          <w:rFonts w:eastAsia="Times New Roman" w:cstheme="minorHAnsi"/>
          <w:b/>
          <w:bCs/>
          <w:color w:val="000000"/>
          <w:szCs w:val="20"/>
          <w:lang w:eastAsia="en-GB"/>
        </w:rPr>
        <w:t>KPI’s</w:t>
      </w:r>
    </w:p>
    <w:p w14:paraId="0C9A9D0E" w14:textId="77777777" w:rsidR="009E0BD1" w:rsidRPr="00835DF5" w:rsidRDefault="009E0BD1" w:rsidP="00665577">
      <w:pPr>
        <w:keepNext/>
        <w:keepLines/>
        <w:widowControl w:val="0"/>
        <w:ind w:left="1134"/>
        <w:contextualSpacing/>
        <w:outlineLvl w:val="8"/>
        <w:rPr>
          <w:rFonts w:eastAsia="Times New Roman" w:cstheme="minorHAnsi"/>
          <w:b/>
          <w:bCs/>
          <w:color w:val="000000"/>
          <w:szCs w:val="20"/>
          <w:lang w:eastAsia="en-GB"/>
        </w:rPr>
      </w:pPr>
    </w:p>
    <w:p w14:paraId="2287E0BA" w14:textId="13C83450" w:rsidR="009E0BD1" w:rsidRPr="00835DF5" w:rsidRDefault="009E0BD1" w:rsidP="00C6521B">
      <w:pPr>
        <w:pStyle w:val="ListParagraph"/>
        <w:numPr>
          <w:ilvl w:val="3"/>
          <w:numId w:val="25"/>
        </w:numPr>
        <w:ind w:left="851" w:hanging="851"/>
        <w:rPr>
          <w:rFonts w:eastAsia="Times New Roman" w:cstheme="minorHAnsi"/>
          <w:color w:val="000000"/>
          <w:szCs w:val="20"/>
          <w:lang w:eastAsia="en-GB"/>
        </w:rPr>
      </w:pPr>
      <w:bookmarkStart w:id="27" w:name="_Hlk8719720"/>
      <w:r w:rsidRPr="00835DF5">
        <w:rPr>
          <w:rFonts w:eastAsia="Times New Roman" w:cstheme="minorHAnsi"/>
          <w:bCs/>
          <w:color w:val="000000"/>
          <w:szCs w:val="20"/>
          <w:lang w:eastAsia="en-GB"/>
        </w:rPr>
        <w:t xml:space="preserve">The </w:t>
      </w:r>
      <w:r w:rsidRPr="00835DF5">
        <w:rPr>
          <w:rFonts w:eastAsia="Times New Roman" w:cstheme="minorHAnsi"/>
          <w:color w:val="000000"/>
          <w:szCs w:val="20"/>
          <w:lang w:eastAsia="en-GB"/>
        </w:rPr>
        <w:t xml:space="preserve">KPI’s </w:t>
      </w:r>
      <w:r w:rsidRPr="00396183">
        <w:rPr>
          <w:rFonts w:eastAsia="Times New Roman" w:cstheme="minorHAnsi"/>
          <w:color w:val="000000"/>
          <w:szCs w:val="20"/>
          <w:lang w:eastAsia="en-GB"/>
        </w:rPr>
        <w:t xml:space="preserve">(See Schedule 8 </w:t>
      </w:r>
      <w:r w:rsidR="00210B32">
        <w:rPr>
          <w:rFonts w:eastAsia="Times New Roman" w:cstheme="minorHAnsi"/>
          <w:color w:val="000000"/>
          <w:szCs w:val="20"/>
          <w:lang w:eastAsia="en-GB"/>
        </w:rPr>
        <w:t xml:space="preserve">Service level Agreement </w:t>
      </w:r>
      <w:r w:rsidRPr="00396183">
        <w:rPr>
          <w:rFonts w:eastAsia="Times New Roman" w:cstheme="minorHAnsi"/>
          <w:color w:val="000000"/>
          <w:szCs w:val="20"/>
          <w:lang w:eastAsia="en-GB"/>
        </w:rPr>
        <w:t>of the Framework Agreement)</w:t>
      </w:r>
      <w:r w:rsidRPr="00835DF5">
        <w:rPr>
          <w:rFonts w:eastAsia="Times New Roman" w:cstheme="minorHAnsi"/>
          <w:color w:val="000000"/>
          <w:szCs w:val="20"/>
          <w:lang w:eastAsia="en-GB"/>
        </w:rPr>
        <w:t xml:space="preserve"> </w:t>
      </w:r>
      <w:bookmarkEnd w:id="27"/>
      <w:r w:rsidRPr="00835DF5">
        <w:rPr>
          <w:rFonts w:eastAsia="Times New Roman" w:cstheme="minorHAnsi"/>
          <w:color w:val="000000"/>
          <w:szCs w:val="20"/>
          <w:lang w:eastAsia="en-GB"/>
        </w:rPr>
        <w:t xml:space="preserve">shall inform the effectiveness of the </w:t>
      </w:r>
      <w:r w:rsidR="00707AE3">
        <w:rPr>
          <w:rFonts w:eastAsia="Times New Roman" w:cstheme="minorHAnsi"/>
          <w:color w:val="000000"/>
          <w:szCs w:val="20"/>
          <w:lang w:eastAsia="en-GB"/>
        </w:rPr>
        <w:t>F</w:t>
      </w:r>
      <w:r w:rsidRPr="00835DF5">
        <w:rPr>
          <w:rFonts w:eastAsia="Times New Roman" w:cstheme="minorHAnsi"/>
          <w:color w:val="000000"/>
          <w:szCs w:val="20"/>
          <w:lang w:eastAsia="en-GB"/>
        </w:rPr>
        <w:t xml:space="preserve">ramework </w:t>
      </w:r>
      <w:r w:rsidR="00707AE3">
        <w:rPr>
          <w:rFonts w:eastAsia="Times New Roman" w:cstheme="minorHAnsi"/>
          <w:color w:val="000000"/>
          <w:szCs w:val="20"/>
          <w:lang w:eastAsia="en-GB"/>
        </w:rPr>
        <w:t>A</w:t>
      </w:r>
      <w:r w:rsidR="00707AE3" w:rsidRPr="00835DF5">
        <w:rPr>
          <w:rFonts w:eastAsia="Times New Roman" w:cstheme="minorHAnsi"/>
          <w:color w:val="000000"/>
          <w:szCs w:val="20"/>
          <w:lang w:eastAsia="en-GB"/>
        </w:rPr>
        <w:t xml:space="preserve">greement </w:t>
      </w:r>
      <w:r w:rsidRPr="00835DF5">
        <w:rPr>
          <w:rFonts w:eastAsia="Times New Roman" w:cstheme="minorHAnsi"/>
          <w:color w:val="000000"/>
          <w:szCs w:val="20"/>
          <w:lang w:eastAsia="en-GB"/>
        </w:rPr>
        <w:t xml:space="preserve">between </w:t>
      </w:r>
      <w:r w:rsidR="00707AE3">
        <w:rPr>
          <w:rFonts w:eastAsia="Times New Roman" w:cstheme="minorHAnsi"/>
          <w:color w:val="000000"/>
          <w:szCs w:val="20"/>
          <w:lang w:eastAsia="en-GB"/>
        </w:rPr>
        <w:t>t</w:t>
      </w:r>
      <w:r w:rsidRPr="00835DF5">
        <w:rPr>
          <w:rFonts w:eastAsia="Times New Roman" w:cstheme="minorHAnsi"/>
          <w:color w:val="000000"/>
          <w:szCs w:val="20"/>
          <w:lang w:eastAsia="en-GB"/>
        </w:rPr>
        <w:t xml:space="preserve">he </w:t>
      </w:r>
      <w:r w:rsidR="001C0863">
        <w:rPr>
          <w:rFonts w:eastAsia="Times New Roman" w:cstheme="minorHAnsi"/>
          <w:color w:val="000000"/>
          <w:szCs w:val="20"/>
          <w:lang w:eastAsia="en-GB"/>
        </w:rPr>
        <w:t>Supplier</w:t>
      </w:r>
      <w:r w:rsidRPr="00835DF5">
        <w:rPr>
          <w:rFonts w:eastAsia="Times New Roman" w:cstheme="minorHAnsi"/>
          <w:color w:val="000000"/>
          <w:szCs w:val="20"/>
          <w:lang w:eastAsia="en-GB"/>
        </w:rPr>
        <w:t>, end users and CPP LLP and form part of the contract review meeting discussions with the</w:t>
      </w:r>
      <w:r w:rsidR="00707AE3">
        <w:rPr>
          <w:rFonts w:eastAsia="Times New Roman" w:cstheme="minorHAnsi"/>
          <w:color w:val="000000"/>
          <w:szCs w:val="20"/>
          <w:lang w:eastAsia="en-GB"/>
        </w:rPr>
        <w:t xml:space="preserve"> CPP LLP</w:t>
      </w:r>
      <w:r w:rsidRPr="00835DF5">
        <w:rPr>
          <w:rFonts w:eastAsia="Times New Roman" w:cstheme="minorHAnsi"/>
          <w:color w:val="000000"/>
          <w:szCs w:val="20"/>
          <w:lang w:eastAsia="en-GB"/>
        </w:rPr>
        <w:t xml:space="preserve"> Tower 2 Category Team.</w:t>
      </w:r>
    </w:p>
    <w:p w14:paraId="51C513B7" w14:textId="77777777" w:rsidR="009E0BD1" w:rsidRPr="00835DF5" w:rsidRDefault="009E0BD1" w:rsidP="0062637D">
      <w:pPr>
        <w:keepNext/>
        <w:keepLines/>
        <w:widowControl w:val="0"/>
        <w:ind w:left="851" w:hanging="851"/>
        <w:contextualSpacing/>
        <w:outlineLvl w:val="8"/>
        <w:rPr>
          <w:rFonts w:eastAsia="Times New Roman" w:cstheme="minorHAnsi"/>
          <w:color w:val="000000"/>
          <w:szCs w:val="20"/>
          <w:lang w:eastAsia="en-GB"/>
        </w:rPr>
      </w:pPr>
    </w:p>
    <w:p w14:paraId="10922CA6" w14:textId="37D817E9" w:rsidR="009E0BD1" w:rsidRPr="00835DF5" w:rsidRDefault="009E0BD1" w:rsidP="00C6521B">
      <w:pPr>
        <w:pStyle w:val="ListParagraph"/>
        <w:numPr>
          <w:ilvl w:val="3"/>
          <w:numId w:val="25"/>
        </w:numPr>
        <w:ind w:left="851" w:hanging="851"/>
        <w:rPr>
          <w:rFonts w:eastAsia="Times New Roman" w:cstheme="minorHAnsi"/>
          <w:color w:val="000000"/>
          <w:szCs w:val="20"/>
          <w:lang w:eastAsia="en-GB"/>
        </w:rPr>
      </w:pPr>
      <w:r w:rsidRPr="00835DF5">
        <w:rPr>
          <w:rFonts w:eastAsia="Times New Roman" w:cstheme="minorHAnsi"/>
          <w:color w:val="000000"/>
          <w:szCs w:val="20"/>
          <w:lang w:eastAsia="en-GB"/>
        </w:rPr>
        <w:t xml:space="preserve">CPP LLP reserve the right to include additional KPI measures during the </w:t>
      </w:r>
      <w:r w:rsidR="00707AE3">
        <w:rPr>
          <w:rFonts w:eastAsia="Times New Roman" w:cstheme="minorHAnsi"/>
          <w:color w:val="000000"/>
          <w:szCs w:val="20"/>
          <w:lang w:eastAsia="en-GB"/>
        </w:rPr>
        <w:t xml:space="preserve">term </w:t>
      </w:r>
      <w:r w:rsidRPr="00835DF5">
        <w:rPr>
          <w:rFonts w:eastAsia="Times New Roman" w:cstheme="minorHAnsi"/>
          <w:color w:val="000000"/>
          <w:szCs w:val="20"/>
          <w:lang w:eastAsia="en-GB"/>
        </w:rPr>
        <w:t xml:space="preserve">of the </w:t>
      </w:r>
      <w:r w:rsidR="00707AE3">
        <w:rPr>
          <w:rFonts w:eastAsia="Times New Roman" w:cstheme="minorHAnsi"/>
          <w:color w:val="000000"/>
          <w:szCs w:val="20"/>
          <w:lang w:eastAsia="en-GB"/>
        </w:rPr>
        <w:t>F</w:t>
      </w:r>
      <w:r w:rsidRPr="00835DF5">
        <w:rPr>
          <w:rFonts w:eastAsia="Times New Roman" w:cstheme="minorHAnsi"/>
          <w:color w:val="000000"/>
          <w:szCs w:val="20"/>
          <w:lang w:eastAsia="en-GB"/>
        </w:rPr>
        <w:t xml:space="preserve">ramework </w:t>
      </w:r>
      <w:r w:rsidR="00707AE3">
        <w:rPr>
          <w:rFonts w:eastAsia="Times New Roman" w:cstheme="minorHAnsi"/>
          <w:color w:val="000000"/>
          <w:szCs w:val="20"/>
          <w:lang w:eastAsia="en-GB"/>
        </w:rPr>
        <w:t xml:space="preserve">Agreement </w:t>
      </w:r>
      <w:r w:rsidRPr="00835DF5">
        <w:rPr>
          <w:rFonts w:eastAsia="Times New Roman" w:cstheme="minorHAnsi"/>
          <w:color w:val="000000"/>
          <w:szCs w:val="20"/>
          <w:lang w:eastAsia="en-GB"/>
        </w:rPr>
        <w:t>as circumstances may dictate.</w:t>
      </w:r>
    </w:p>
    <w:p w14:paraId="52C795A0" w14:textId="77777777" w:rsidR="009E0BD1" w:rsidRPr="00835DF5" w:rsidRDefault="009E0BD1" w:rsidP="00665577">
      <w:pPr>
        <w:keepNext/>
        <w:keepLines/>
        <w:widowControl w:val="0"/>
        <w:rPr>
          <w:rFonts w:eastAsia="Times New Roman" w:cstheme="minorHAnsi"/>
          <w:b/>
          <w:color w:val="000000"/>
          <w:szCs w:val="20"/>
          <w:lang w:eastAsia="en-GB"/>
        </w:rPr>
      </w:pPr>
    </w:p>
    <w:p w14:paraId="4DC3F33D" w14:textId="77777777" w:rsidR="00C3682C" w:rsidRPr="00835DF5" w:rsidRDefault="00C3682C" w:rsidP="00665577">
      <w:pPr>
        <w:keepNext/>
        <w:keepLines/>
        <w:widowControl w:val="0"/>
        <w:rPr>
          <w:rFonts w:eastAsia="Times New Roman" w:cstheme="minorHAnsi"/>
          <w:b/>
          <w:color w:val="000000"/>
          <w:szCs w:val="20"/>
          <w:lang w:eastAsia="en-GB"/>
        </w:rPr>
      </w:pPr>
    </w:p>
    <w:p w14:paraId="71575C60" w14:textId="0B106A08" w:rsidR="009E0BD1" w:rsidRPr="00835DF5" w:rsidRDefault="009E0BD1" w:rsidP="00C6521B">
      <w:pPr>
        <w:pStyle w:val="ListParagraph"/>
        <w:numPr>
          <w:ilvl w:val="2"/>
          <w:numId w:val="25"/>
        </w:numPr>
        <w:ind w:hanging="720"/>
        <w:rPr>
          <w:rFonts w:eastAsia="Times New Roman" w:cstheme="minorHAnsi"/>
          <w:b/>
          <w:bCs/>
          <w:color w:val="000000"/>
          <w:szCs w:val="20"/>
          <w:lang w:eastAsia="en-GB"/>
        </w:rPr>
      </w:pPr>
      <w:r w:rsidRPr="00835DF5">
        <w:rPr>
          <w:rFonts w:eastAsia="Times New Roman" w:cstheme="minorHAnsi"/>
          <w:b/>
          <w:bCs/>
          <w:color w:val="000000"/>
          <w:szCs w:val="20"/>
          <w:lang w:eastAsia="en-GB"/>
        </w:rPr>
        <w:t>Contract Review Meetings</w:t>
      </w:r>
      <w:r w:rsidR="00634A46">
        <w:rPr>
          <w:rFonts w:eastAsia="Times New Roman" w:cstheme="minorHAnsi"/>
          <w:b/>
          <w:bCs/>
          <w:color w:val="000000"/>
          <w:szCs w:val="20"/>
          <w:lang w:eastAsia="en-GB"/>
        </w:rPr>
        <w:t xml:space="preserve"> </w:t>
      </w:r>
    </w:p>
    <w:p w14:paraId="3F7FBA53" w14:textId="77777777" w:rsidR="009E0BD1" w:rsidRPr="00835DF5" w:rsidRDefault="009E0BD1" w:rsidP="00665577">
      <w:pPr>
        <w:keepNext/>
        <w:keepLines/>
        <w:widowControl w:val="0"/>
        <w:ind w:left="1134"/>
        <w:contextualSpacing/>
        <w:outlineLvl w:val="8"/>
        <w:rPr>
          <w:rFonts w:eastAsia="Times New Roman" w:cstheme="minorHAnsi"/>
          <w:b/>
          <w:bCs/>
          <w:color w:val="000000"/>
          <w:szCs w:val="20"/>
          <w:lang w:eastAsia="en-GB"/>
        </w:rPr>
      </w:pPr>
    </w:p>
    <w:p w14:paraId="221BC7EA" w14:textId="363DE5D8" w:rsidR="009E0BD1" w:rsidRDefault="001C0863" w:rsidP="00C6521B">
      <w:pPr>
        <w:pStyle w:val="ListParagraph"/>
        <w:numPr>
          <w:ilvl w:val="3"/>
          <w:numId w:val="25"/>
        </w:numPr>
        <w:ind w:left="851" w:hanging="851"/>
        <w:rPr>
          <w:rFonts w:eastAsia="Times New Roman" w:cstheme="minorHAnsi"/>
          <w:bCs/>
          <w:color w:val="000000"/>
          <w:szCs w:val="20"/>
          <w:lang w:eastAsia="en-GB"/>
        </w:rPr>
      </w:pPr>
      <w:r>
        <w:rPr>
          <w:rFonts w:eastAsia="Times New Roman" w:cstheme="minorHAnsi"/>
          <w:bCs/>
          <w:color w:val="000000"/>
          <w:szCs w:val="20"/>
          <w:lang w:eastAsia="en-GB"/>
        </w:rPr>
        <w:t>Supplier</w:t>
      </w:r>
      <w:r w:rsidR="009E0BD1" w:rsidRPr="00835DF5">
        <w:rPr>
          <w:rFonts w:eastAsia="Times New Roman" w:cstheme="minorHAnsi"/>
          <w:bCs/>
          <w:color w:val="000000"/>
          <w:szCs w:val="20"/>
          <w:lang w:eastAsia="en-GB"/>
        </w:rPr>
        <w:t xml:space="preserve">s are expected to meet with the </w:t>
      </w:r>
      <w:r w:rsidR="00707AE3">
        <w:rPr>
          <w:rFonts w:eastAsia="Times New Roman" w:cstheme="minorHAnsi"/>
          <w:bCs/>
          <w:color w:val="000000"/>
          <w:szCs w:val="20"/>
          <w:lang w:eastAsia="en-GB"/>
        </w:rPr>
        <w:t xml:space="preserve">CPP LLP </w:t>
      </w:r>
      <w:r w:rsidR="009E0BD1" w:rsidRPr="00835DF5">
        <w:rPr>
          <w:rFonts w:eastAsia="Times New Roman" w:cstheme="minorHAnsi"/>
          <w:bCs/>
          <w:color w:val="000000"/>
          <w:szCs w:val="20"/>
          <w:lang w:eastAsia="en-GB"/>
        </w:rPr>
        <w:t xml:space="preserve">Tower 2 </w:t>
      </w:r>
      <w:r w:rsidR="0070053B">
        <w:rPr>
          <w:rFonts w:eastAsia="Times New Roman" w:cstheme="minorHAnsi"/>
          <w:bCs/>
          <w:color w:val="000000"/>
          <w:szCs w:val="20"/>
          <w:lang w:eastAsia="en-GB"/>
        </w:rPr>
        <w:t xml:space="preserve">Category </w:t>
      </w:r>
      <w:r w:rsidR="009E0BD1" w:rsidRPr="00835DF5">
        <w:rPr>
          <w:rFonts w:eastAsia="Times New Roman" w:cstheme="minorHAnsi"/>
          <w:bCs/>
          <w:color w:val="000000"/>
          <w:szCs w:val="20"/>
          <w:lang w:eastAsia="en-GB"/>
        </w:rPr>
        <w:t xml:space="preserve">Team at least </w:t>
      </w:r>
      <w:r w:rsidR="00C3682C" w:rsidRPr="00835DF5">
        <w:rPr>
          <w:rFonts w:eastAsia="Times New Roman" w:cstheme="minorHAnsi"/>
          <w:bCs/>
          <w:color w:val="000000"/>
          <w:szCs w:val="20"/>
          <w:lang w:eastAsia="en-GB"/>
        </w:rPr>
        <w:t>every quarter</w:t>
      </w:r>
      <w:r w:rsidR="009E0BD1" w:rsidRPr="00835DF5">
        <w:rPr>
          <w:rFonts w:eastAsia="Times New Roman" w:cstheme="minorHAnsi"/>
          <w:bCs/>
          <w:color w:val="000000"/>
          <w:szCs w:val="20"/>
          <w:lang w:eastAsia="en-GB"/>
        </w:rPr>
        <w:t xml:space="preserve"> for the purpose of reviewing the </w:t>
      </w:r>
      <w:r>
        <w:rPr>
          <w:rFonts w:eastAsia="Times New Roman" w:cstheme="minorHAnsi"/>
          <w:bCs/>
          <w:color w:val="000000"/>
          <w:szCs w:val="20"/>
          <w:lang w:eastAsia="en-GB"/>
        </w:rPr>
        <w:t>Supplier</w:t>
      </w:r>
      <w:r w:rsidR="00707AE3">
        <w:rPr>
          <w:rFonts w:eastAsia="Times New Roman" w:cstheme="minorHAnsi"/>
          <w:bCs/>
          <w:color w:val="000000"/>
          <w:szCs w:val="20"/>
          <w:lang w:eastAsia="en-GB"/>
        </w:rPr>
        <w:t>’</w:t>
      </w:r>
      <w:r w:rsidR="009E0BD1" w:rsidRPr="00835DF5">
        <w:rPr>
          <w:rFonts w:eastAsia="Times New Roman" w:cstheme="minorHAnsi"/>
          <w:bCs/>
          <w:color w:val="000000"/>
          <w:szCs w:val="20"/>
          <w:lang w:eastAsia="en-GB"/>
        </w:rPr>
        <w:t xml:space="preserve">s performance. Such meetings must be attended by </w:t>
      </w:r>
      <w:r w:rsidR="00707AE3">
        <w:rPr>
          <w:rFonts w:eastAsia="Times New Roman" w:cstheme="minorHAnsi"/>
          <w:bCs/>
          <w:color w:val="000000"/>
          <w:szCs w:val="20"/>
          <w:lang w:eastAsia="en-GB"/>
        </w:rPr>
        <w:t xml:space="preserve">the </w:t>
      </w:r>
      <w:r w:rsidR="009E0BD1" w:rsidRPr="00835DF5">
        <w:rPr>
          <w:rFonts w:eastAsia="Times New Roman" w:cstheme="minorHAnsi"/>
          <w:bCs/>
          <w:color w:val="000000"/>
          <w:szCs w:val="20"/>
          <w:lang w:eastAsia="en-GB"/>
        </w:rPr>
        <w:t xml:space="preserve">relevant account manager from the </w:t>
      </w:r>
      <w:r>
        <w:rPr>
          <w:rFonts w:eastAsia="Times New Roman" w:cstheme="minorHAnsi"/>
          <w:bCs/>
          <w:color w:val="000000"/>
          <w:szCs w:val="20"/>
          <w:lang w:eastAsia="en-GB"/>
        </w:rPr>
        <w:t>Supplier</w:t>
      </w:r>
      <w:r w:rsidR="009E0BD1" w:rsidRPr="00835DF5">
        <w:rPr>
          <w:rFonts w:eastAsia="Times New Roman" w:cstheme="minorHAnsi"/>
          <w:bCs/>
          <w:color w:val="000000"/>
          <w:szCs w:val="20"/>
          <w:lang w:eastAsia="en-GB"/>
        </w:rPr>
        <w:t xml:space="preserve">. Meetings may increase to monthly as may be required depending on the nature of the </w:t>
      </w:r>
      <w:r w:rsidR="00707AE3">
        <w:rPr>
          <w:rFonts w:eastAsia="Times New Roman" w:cstheme="minorHAnsi"/>
          <w:bCs/>
          <w:color w:val="000000"/>
          <w:szCs w:val="20"/>
          <w:lang w:eastAsia="en-GB"/>
        </w:rPr>
        <w:t>call-off C</w:t>
      </w:r>
      <w:r w:rsidR="00707AE3" w:rsidRPr="00835DF5">
        <w:rPr>
          <w:rFonts w:eastAsia="Times New Roman" w:cstheme="minorHAnsi"/>
          <w:bCs/>
          <w:color w:val="000000"/>
          <w:szCs w:val="20"/>
          <w:lang w:eastAsia="en-GB"/>
        </w:rPr>
        <w:t>ontract</w:t>
      </w:r>
      <w:r w:rsidR="009E0BD1" w:rsidRPr="00835DF5">
        <w:rPr>
          <w:rFonts w:eastAsia="Times New Roman" w:cstheme="minorHAnsi"/>
          <w:bCs/>
          <w:color w:val="000000"/>
          <w:szCs w:val="20"/>
          <w:lang w:eastAsia="en-GB"/>
        </w:rPr>
        <w:t>/</w:t>
      </w:r>
      <w:r w:rsidR="00707AE3" w:rsidRPr="00835DF5" w:rsidDel="00707AE3">
        <w:rPr>
          <w:rFonts w:eastAsia="Times New Roman" w:cstheme="minorHAnsi"/>
          <w:bCs/>
          <w:color w:val="000000"/>
          <w:szCs w:val="20"/>
          <w:lang w:eastAsia="en-GB"/>
        </w:rPr>
        <w:t xml:space="preserve"> </w:t>
      </w:r>
      <w:r w:rsidR="009E0BD1" w:rsidRPr="00835DF5">
        <w:rPr>
          <w:rFonts w:eastAsia="Times New Roman" w:cstheme="minorHAnsi"/>
          <w:bCs/>
          <w:color w:val="000000"/>
          <w:szCs w:val="20"/>
          <w:lang w:eastAsia="en-GB"/>
        </w:rPr>
        <w:t>access agreement in place.</w:t>
      </w:r>
    </w:p>
    <w:p w14:paraId="7FA76D80" w14:textId="6D59B514" w:rsidR="000D6735" w:rsidRDefault="000D6735" w:rsidP="000D6735">
      <w:pPr>
        <w:pStyle w:val="ListParagraph"/>
        <w:ind w:firstLine="0"/>
        <w:rPr>
          <w:rFonts w:eastAsia="Times New Roman" w:cstheme="minorHAnsi"/>
          <w:bCs/>
          <w:color w:val="000000"/>
          <w:szCs w:val="20"/>
          <w:lang w:eastAsia="en-GB"/>
        </w:rPr>
      </w:pPr>
    </w:p>
    <w:p w14:paraId="11FEDBAD" w14:textId="6B925776" w:rsidR="005A39DE" w:rsidRPr="007B140E" w:rsidRDefault="009E0BD1" w:rsidP="00C6521B">
      <w:pPr>
        <w:pStyle w:val="ListParagraph"/>
        <w:numPr>
          <w:ilvl w:val="3"/>
          <w:numId w:val="25"/>
        </w:numPr>
        <w:ind w:left="851" w:hanging="851"/>
        <w:rPr>
          <w:rFonts w:eastAsia="Times New Roman" w:cstheme="minorHAnsi"/>
          <w:bCs/>
          <w:color w:val="000000"/>
          <w:szCs w:val="20"/>
          <w:lang w:eastAsia="en-GB"/>
        </w:rPr>
      </w:pPr>
      <w:r w:rsidRPr="00835DF5">
        <w:rPr>
          <w:rFonts w:eastAsia="Times New Roman" w:cstheme="minorHAnsi"/>
          <w:bCs/>
          <w:color w:val="000000"/>
          <w:szCs w:val="20"/>
          <w:lang w:eastAsia="en-GB"/>
        </w:rPr>
        <w:t>Representatives from the individual Participating Authorities may also require similar meetings on a quarterly basis as part of their own</w:t>
      </w:r>
      <w:r w:rsidR="00707AE3">
        <w:rPr>
          <w:rFonts w:eastAsia="Times New Roman" w:cstheme="minorHAnsi"/>
          <w:bCs/>
          <w:color w:val="000000"/>
          <w:szCs w:val="20"/>
          <w:lang w:eastAsia="en-GB"/>
        </w:rPr>
        <w:t xml:space="preserve"> call-off</w:t>
      </w:r>
      <w:r w:rsidRPr="00835DF5">
        <w:rPr>
          <w:rFonts w:eastAsia="Times New Roman" w:cstheme="minorHAnsi"/>
          <w:bCs/>
          <w:color w:val="000000"/>
          <w:szCs w:val="20"/>
          <w:lang w:eastAsia="en-GB"/>
        </w:rPr>
        <w:t xml:space="preserve"> Contract with the </w:t>
      </w:r>
      <w:r w:rsidR="001C0863">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The Participating Authority will agree these requirements with the </w:t>
      </w:r>
      <w:r w:rsidR="001C0863">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on a case by case basis.</w:t>
      </w:r>
    </w:p>
    <w:p w14:paraId="793E46D9" w14:textId="77777777" w:rsidR="005442E9" w:rsidRPr="00835DF5" w:rsidRDefault="005442E9" w:rsidP="00665577">
      <w:pPr>
        <w:keepNext/>
        <w:keepLines/>
        <w:widowControl w:val="0"/>
        <w:contextualSpacing/>
        <w:outlineLvl w:val="8"/>
        <w:rPr>
          <w:rFonts w:eastAsia="Times New Roman" w:cstheme="minorHAnsi"/>
          <w:color w:val="000000"/>
          <w:szCs w:val="20"/>
          <w:lang w:eastAsia="en-GB"/>
        </w:rPr>
      </w:pPr>
    </w:p>
    <w:p w14:paraId="6530EC37" w14:textId="77777777" w:rsidR="005442E9" w:rsidRPr="00835DF5" w:rsidRDefault="005442E9" w:rsidP="00C6521B">
      <w:pPr>
        <w:pStyle w:val="ListParagraph"/>
        <w:numPr>
          <w:ilvl w:val="2"/>
          <w:numId w:val="25"/>
        </w:numPr>
        <w:ind w:hanging="720"/>
        <w:rPr>
          <w:rFonts w:eastAsia="Times New Roman" w:cstheme="minorHAnsi"/>
          <w:b/>
          <w:bCs/>
          <w:color w:val="000000"/>
          <w:szCs w:val="20"/>
          <w:lang w:eastAsia="en-GB"/>
        </w:rPr>
      </w:pPr>
      <w:r w:rsidRPr="00835DF5">
        <w:rPr>
          <w:rFonts w:eastAsia="Times New Roman" w:cstheme="minorHAnsi"/>
          <w:b/>
          <w:bCs/>
          <w:color w:val="000000"/>
          <w:szCs w:val="20"/>
          <w:lang w:eastAsia="en-GB"/>
        </w:rPr>
        <w:t>Contract Implementation for New Customers</w:t>
      </w:r>
    </w:p>
    <w:p w14:paraId="20E2DDB6" w14:textId="77777777" w:rsidR="005442E9" w:rsidRPr="00835DF5" w:rsidRDefault="005442E9" w:rsidP="00665577">
      <w:pPr>
        <w:keepNext/>
        <w:keepLines/>
        <w:widowControl w:val="0"/>
        <w:contextualSpacing/>
        <w:outlineLvl w:val="8"/>
        <w:rPr>
          <w:rFonts w:eastAsia="Times New Roman" w:cstheme="minorHAnsi"/>
          <w:b/>
          <w:bCs/>
          <w:color w:val="000000"/>
          <w:szCs w:val="20"/>
          <w:lang w:eastAsia="en-GB"/>
        </w:rPr>
      </w:pPr>
    </w:p>
    <w:p w14:paraId="3A605FE4" w14:textId="2599DC0B" w:rsidR="005442E9" w:rsidRPr="00835DF5" w:rsidRDefault="005442E9" w:rsidP="00C6521B">
      <w:pPr>
        <w:pStyle w:val="ListParagraph"/>
        <w:numPr>
          <w:ilvl w:val="3"/>
          <w:numId w:val="25"/>
        </w:numPr>
        <w:ind w:left="851" w:hanging="851"/>
        <w:rPr>
          <w:rFonts w:eastAsia="Times New Roman" w:cstheme="minorHAnsi"/>
          <w:bCs/>
          <w:color w:val="000000"/>
          <w:szCs w:val="20"/>
          <w:lang w:eastAsia="en-GB"/>
        </w:rPr>
      </w:pPr>
      <w:r w:rsidRPr="00835DF5">
        <w:rPr>
          <w:rFonts w:eastAsia="Times New Roman" w:cstheme="minorHAnsi"/>
          <w:bCs/>
          <w:color w:val="000000"/>
          <w:szCs w:val="20"/>
          <w:lang w:eastAsia="en-GB"/>
        </w:rPr>
        <w:t xml:space="preserve">On </w:t>
      </w:r>
      <w:r w:rsidR="00707AE3">
        <w:rPr>
          <w:rFonts w:eastAsia="Times New Roman" w:cstheme="minorHAnsi"/>
          <w:bCs/>
          <w:color w:val="000000"/>
          <w:szCs w:val="20"/>
          <w:lang w:eastAsia="en-GB"/>
        </w:rPr>
        <w:t xml:space="preserve">the award </w:t>
      </w:r>
      <w:r w:rsidRPr="00835DF5">
        <w:rPr>
          <w:rFonts w:eastAsia="Times New Roman" w:cstheme="minorHAnsi"/>
          <w:bCs/>
          <w:color w:val="000000"/>
          <w:szCs w:val="20"/>
          <w:lang w:eastAsia="en-GB"/>
        </w:rPr>
        <w:t xml:space="preserve">of any new business, </w:t>
      </w:r>
      <w:r w:rsidR="00DE74D8">
        <w:rPr>
          <w:rFonts w:eastAsia="Times New Roman" w:cstheme="minorHAnsi"/>
          <w:bCs/>
          <w:color w:val="000000"/>
          <w:szCs w:val="20"/>
          <w:lang w:eastAsia="en-GB"/>
        </w:rPr>
        <w:t xml:space="preserve">if requested by the Participating Authority, </w:t>
      </w:r>
      <w:r w:rsidRPr="00835DF5">
        <w:rPr>
          <w:rFonts w:eastAsia="Times New Roman" w:cstheme="minorHAnsi"/>
          <w:bCs/>
          <w:color w:val="000000"/>
          <w:szCs w:val="20"/>
          <w:lang w:eastAsia="en-GB"/>
        </w:rPr>
        <w:t xml:space="preserve">the </w:t>
      </w:r>
      <w:r w:rsidR="001C0863">
        <w:rPr>
          <w:rFonts w:eastAsia="Times New Roman" w:cstheme="minorHAnsi"/>
          <w:bCs/>
          <w:color w:val="000000"/>
          <w:szCs w:val="20"/>
          <w:lang w:eastAsia="en-GB"/>
        </w:rPr>
        <w:t>Supplier</w:t>
      </w:r>
      <w:r w:rsidRPr="00835DF5">
        <w:rPr>
          <w:rFonts w:eastAsia="Times New Roman" w:cstheme="minorHAnsi"/>
          <w:bCs/>
          <w:color w:val="000000"/>
          <w:szCs w:val="20"/>
          <w:lang w:eastAsia="en-GB"/>
        </w:rPr>
        <w:t xml:space="preserve"> is expected to provide a detailed implementation plan to support the switch of </w:t>
      </w:r>
      <w:r w:rsidR="005A39DE" w:rsidRPr="00835DF5">
        <w:rPr>
          <w:rFonts w:eastAsia="Times New Roman" w:cstheme="minorHAnsi"/>
          <w:bCs/>
          <w:color w:val="000000"/>
          <w:szCs w:val="20"/>
          <w:lang w:eastAsia="en-GB"/>
        </w:rPr>
        <w:t>product</w:t>
      </w:r>
      <w:r w:rsidRPr="00835DF5">
        <w:rPr>
          <w:rFonts w:eastAsia="Times New Roman" w:cstheme="minorHAnsi"/>
          <w:bCs/>
          <w:color w:val="000000"/>
          <w:szCs w:val="20"/>
          <w:lang w:eastAsia="en-GB"/>
        </w:rPr>
        <w:t xml:space="preserve"> from the </w:t>
      </w:r>
      <w:r w:rsidR="00707AE3">
        <w:rPr>
          <w:rFonts w:eastAsia="Times New Roman" w:cstheme="minorHAnsi"/>
          <w:bCs/>
          <w:color w:val="000000"/>
          <w:szCs w:val="20"/>
          <w:lang w:eastAsia="en-GB"/>
        </w:rPr>
        <w:t xml:space="preserve">Participating </w:t>
      </w:r>
      <w:r w:rsidRPr="00835DF5">
        <w:rPr>
          <w:rFonts w:eastAsia="Times New Roman" w:cstheme="minorHAnsi"/>
          <w:bCs/>
          <w:color w:val="000000"/>
          <w:szCs w:val="20"/>
          <w:lang w:eastAsia="en-GB"/>
        </w:rPr>
        <w:t>Authorit</w:t>
      </w:r>
      <w:r w:rsidR="00707AE3">
        <w:rPr>
          <w:rFonts w:eastAsia="Times New Roman" w:cstheme="minorHAnsi"/>
          <w:bCs/>
          <w:color w:val="000000"/>
          <w:szCs w:val="20"/>
          <w:lang w:eastAsia="en-GB"/>
        </w:rPr>
        <w:t xml:space="preserve">y’s </w:t>
      </w:r>
      <w:r w:rsidRPr="00835DF5">
        <w:rPr>
          <w:rFonts w:eastAsia="Times New Roman" w:cstheme="minorHAnsi"/>
          <w:bCs/>
          <w:color w:val="000000"/>
          <w:szCs w:val="20"/>
          <w:lang w:eastAsia="en-GB"/>
        </w:rPr>
        <w:t xml:space="preserve">incumbent </w:t>
      </w:r>
      <w:r w:rsidR="00707AE3">
        <w:rPr>
          <w:rFonts w:eastAsia="Times New Roman" w:cstheme="minorHAnsi"/>
          <w:bCs/>
          <w:color w:val="000000"/>
          <w:szCs w:val="20"/>
          <w:lang w:eastAsia="en-GB"/>
        </w:rPr>
        <w:t>s</w:t>
      </w:r>
      <w:r w:rsidR="001C0863">
        <w:rPr>
          <w:rFonts w:eastAsia="Times New Roman" w:cstheme="minorHAnsi"/>
          <w:bCs/>
          <w:color w:val="000000"/>
          <w:szCs w:val="20"/>
          <w:lang w:eastAsia="en-GB"/>
        </w:rPr>
        <w:t>upplier</w:t>
      </w:r>
      <w:r w:rsidRPr="00835DF5">
        <w:rPr>
          <w:rFonts w:eastAsia="Times New Roman" w:cstheme="minorHAnsi"/>
          <w:bCs/>
          <w:color w:val="000000"/>
          <w:szCs w:val="20"/>
          <w:lang w:eastAsia="en-GB"/>
        </w:rPr>
        <w:t>. It is expected the implementation plan includes the following key points to ensure that there is minimal disruption to services during and after transition:</w:t>
      </w:r>
    </w:p>
    <w:p w14:paraId="1E4B8054" w14:textId="77777777" w:rsidR="005442E9" w:rsidRPr="00835DF5" w:rsidRDefault="005442E9" w:rsidP="00CE3131">
      <w:pPr>
        <w:keepNext/>
        <w:keepLines/>
        <w:widowControl w:val="0"/>
        <w:ind w:left="851" w:hanging="851"/>
        <w:contextualSpacing/>
        <w:outlineLvl w:val="8"/>
        <w:rPr>
          <w:rFonts w:eastAsia="Times New Roman" w:cstheme="minorHAnsi"/>
          <w:bCs/>
          <w:color w:val="000000"/>
          <w:szCs w:val="20"/>
          <w:lang w:eastAsia="en-GB"/>
        </w:rPr>
      </w:pPr>
    </w:p>
    <w:p w14:paraId="5186C977" w14:textId="77777777" w:rsidR="005442E9" w:rsidRPr="00835DF5" w:rsidRDefault="001C0863" w:rsidP="00C6521B">
      <w:pPr>
        <w:keepNext/>
        <w:keepLines/>
        <w:widowControl w:val="0"/>
        <w:numPr>
          <w:ilvl w:val="0"/>
          <w:numId w:val="15"/>
        </w:numPr>
        <w:ind w:left="1985" w:hanging="851"/>
        <w:contextualSpacing/>
        <w:outlineLvl w:val="8"/>
        <w:rPr>
          <w:rFonts w:eastAsia="Times New Roman" w:cstheme="minorHAnsi"/>
          <w:bCs/>
          <w:color w:val="000000"/>
          <w:szCs w:val="20"/>
          <w:lang w:eastAsia="en-GB"/>
        </w:rPr>
      </w:pPr>
      <w:r>
        <w:rPr>
          <w:rFonts w:eastAsia="Times New Roman" w:cstheme="minorHAnsi"/>
          <w:bCs/>
          <w:color w:val="000000"/>
          <w:szCs w:val="20"/>
          <w:lang w:eastAsia="en-GB"/>
        </w:rPr>
        <w:t>Supplier</w:t>
      </w:r>
      <w:r w:rsidR="005442E9" w:rsidRPr="00835DF5">
        <w:rPr>
          <w:rFonts w:eastAsia="Times New Roman" w:cstheme="minorHAnsi"/>
          <w:bCs/>
          <w:color w:val="000000"/>
          <w:szCs w:val="20"/>
          <w:lang w:eastAsia="en-GB"/>
        </w:rPr>
        <w:t xml:space="preserve"> resource provided to support any transition</w:t>
      </w:r>
    </w:p>
    <w:p w14:paraId="3AEBC7DA" w14:textId="77777777" w:rsidR="005442E9" w:rsidRPr="00835DF5" w:rsidRDefault="005442E9" w:rsidP="00C6521B">
      <w:pPr>
        <w:keepNext/>
        <w:keepLines/>
        <w:widowControl w:val="0"/>
        <w:numPr>
          <w:ilvl w:val="0"/>
          <w:numId w:val="15"/>
        </w:numPr>
        <w:ind w:left="1985" w:hanging="851"/>
        <w:contextualSpacing/>
        <w:outlineLvl w:val="8"/>
        <w:rPr>
          <w:rFonts w:eastAsia="Times New Roman" w:cstheme="minorHAnsi"/>
          <w:bCs/>
          <w:color w:val="000000"/>
          <w:szCs w:val="20"/>
          <w:lang w:eastAsia="en-GB"/>
        </w:rPr>
      </w:pPr>
      <w:r w:rsidRPr="00835DF5">
        <w:rPr>
          <w:rFonts w:eastAsia="Times New Roman" w:cstheme="minorHAnsi"/>
          <w:bCs/>
          <w:color w:val="000000"/>
          <w:szCs w:val="20"/>
          <w:lang w:eastAsia="en-GB"/>
        </w:rPr>
        <w:t xml:space="preserve">Define and agree delivery lead time expectations </w:t>
      </w:r>
    </w:p>
    <w:p w14:paraId="025EC613" w14:textId="77777777" w:rsidR="005442E9" w:rsidRPr="00835DF5" w:rsidRDefault="005442E9" w:rsidP="00C6521B">
      <w:pPr>
        <w:keepNext/>
        <w:keepLines/>
        <w:widowControl w:val="0"/>
        <w:numPr>
          <w:ilvl w:val="0"/>
          <w:numId w:val="15"/>
        </w:numPr>
        <w:ind w:left="1985" w:hanging="851"/>
        <w:contextualSpacing/>
        <w:outlineLvl w:val="8"/>
        <w:rPr>
          <w:rFonts w:eastAsia="Times New Roman" w:cstheme="minorHAnsi"/>
          <w:bCs/>
          <w:color w:val="000000"/>
          <w:szCs w:val="20"/>
          <w:lang w:eastAsia="en-GB"/>
        </w:rPr>
      </w:pPr>
      <w:r w:rsidRPr="00835DF5">
        <w:rPr>
          <w:rFonts w:eastAsia="Times New Roman" w:cstheme="minorHAnsi"/>
          <w:bCs/>
          <w:color w:val="000000"/>
          <w:szCs w:val="20"/>
          <w:lang w:eastAsia="en-GB"/>
        </w:rPr>
        <w:t>Identify key end users</w:t>
      </w:r>
    </w:p>
    <w:p w14:paraId="08E16C25" w14:textId="77777777" w:rsidR="005442E9" w:rsidRPr="00835DF5" w:rsidRDefault="005442E9" w:rsidP="00C6521B">
      <w:pPr>
        <w:keepNext/>
        <w:keepLines/>
        <w:widowControl w:val="0"/>
        <w:numPr>
          <w:ilvl w:val="0"/>
          <w:numId w:val="15"/>
        </w:numPr>
        <w:ind w:left="1985" w:hanging="851"/>
        <w:contextualSpacing/>
        <w:outlineLvl w:val="8"/>
        <w:rPr>
          <w:rFonts w:eastAsia="Times New Roman" w:cstheme="minorHAnsi"/>
          <w:bCs/>
          <w:color w:val="000000"/>
          <w:szCs w:val="20"/>
          <w:lang w:eastAsia="en-GB"/>
        </w:rPr>
      </w:pPr>
      <w:r w:rsidRPr="00835DF5">
        <w:rPr>
          <w:rFonts w:eastAsia="Times New Roman" w:cstheme="minorHAnsi"/>
          <w:bCs/>
          <w:color w:val="000000"/>
          <w:szCs w:val="20"/>
          <w:lang w:eastAsia="en-GB"/>
        </w:rPr>
        <w:t>Initial training plan for appropriate product usage</w:t>
      </w:r>
    </w:p>
    <w:p w14:paraId="4AFE857C" w14:textId="77777777" w:rsidR="005442E9" w:rsidRPr="00835DF5" w:rsidRDefault="005442E9" w:rsidP="00C6521B">
      <w:pPr>
        <w:keepNext/>
        <w:keepLines/>
        <w:widowControl w:val="0"/>
        <w:numPr>
          <w:ilvl w:val="0"/>
          <w:numId w:val="15"/>
        </w:numPr>
        <w:ind w:left="1985" w:hanging="851"/>
        <w:contextualSpacing/>
        <w:outlineLvl w:val="8"/>
        <w:rPr>
          <w:rFonts w:eastAsia="Times New Roman" w:cstheme="minorHAnsi"/>
          <w:bCs/>
          <w:color w:val="000000"/>
          <w:szCs w:val="20"/>
          <w:lang w:eastAsia="en-GB"/>
        </w:rPr>
      </w:pPr>
      <w:r w:rsidRPr="00835DF5">
        <w:rPr>
          <w:rFonts w:eastAsia="Times New Roman" w:cstheme="minorHAnsi"/>
          <w:bCs/>
          <w:color w:val="000000"/>
          <w:szCs w:val="20"/>
          <w:lang w:eastAsia="en-GB"/>
        </w:rPr>
        <w:t xml:space="preserve">Supporting literature distribution </w:t>
      </w:r>
    </w:p>
    <w:p w14:paraId="2153BFCE" w14:textId="414F727A" w:rsidR="005442E9" w:rsidRPr="00835DF5" w:rsidRDefault="005442E9" w:rsidP="00C6521B">
      <w:pPr>
        <w:keepNext/>
        <w:keepLines/>
        <w:widowControl w:val="0"/>
        <w:numPr>
          <w:ilvl w:val="0"/>
          <w:numId w:val="15"/>
        </w:numPr>
        <w:ind w:left="1985" w:hanging="851"/>
        <w:contextualSpacing/>
        <w:outlineLvl w:val="8"/>
        <w:rPr>
          <w:rFonts w:eastAsia="Times New Roman" w:cstheme="minorHAnsi"/>
          <w:bCs/>
          <w:color w:val="000000"/>
          <w:szCs w:val="20"/>
          <w:lang w:eastAsia="en-GB"/>
        </w:rPr>
      </w:pPr>
      <w:r w:rsidRPr="00835DF5">
        <w:rPr>
          <w:rFonts w:eastAsia="Times New Roman" w:cstheme="minorHAnsi"/>
          <w:bCs/>
          <w:color w:val="000000"/>
          <w:szCs w:val="20"/>
          <w:lang w:eastAsia="en-GB"/>
        </w:rPr>
        <w:t xml:space="preserve">Agree the support required </w:t>
      </w:r>
    </w:p>
    <w:p w14:paraId="24F1FD42" w14:textId="77777777" w:rsidR="005442E9" w:rsidRPr="00835DF5" w:rsidRDefault="005442E9" w:rsidP="00C6521B">
      <w:pPr>
        <w:keepNext/>
        <w:keepLines/>
        <w:widowControl w:val="0"/>
        <w:numPr>
          <w:ilvl w:val="0"/>
          <w:numId w:val="15"/>
        </w:numPr>
        <w:ind w:left="1985" w:hanging="851"/>
        <w:contextualSpacing/>
        <w:outlineLvl w:val="8"/>
        <w:rPr>
          <w:rFonts w:eastAsia="Times New Roman" w:cstheme="minorHAnsi"/>
          <w:bCs/>
          <w:color w:val="000000"/>
          <w:szCs w:val="20"/>
          <w:lang w:eastAsia="en-GB"/>
        </w:rPr>
      </w:pPr>
      <w:r w:rsidRPr="00835DF5">
        <w:rPr>
          <w:rFonts w:eastAsia="Times New Roman" w:cstheme="minorHAnsi"/>
          <w:bCs/>
          <w:color w:val="000000"/>
          <w:szCs w:val="20"/>
          <w:lang w:eastAsia="en-GB"/>
        </w:rPr>
        <w:t>Identification of any resource intensive tasks required during implementation</w:t>
      </w:r>
    </w:p>
    <w:p w14:paraId="728D8206" w14:textId="77777777" w:rsidR="005442E9" w:rsidRPr="00835DF5" w:rsidRDefault="005442E9" w:rsidP="00CE3131">
      <w:pPr>
        <w:keepNext/>
        <w:keepLines/>
        <w:widowControl w:val="0"/>
        <w:ind w:left="851" w:hanging="851"/>
        <w:contextualSpacing/>
        <w:outlineLvl w:val="8"/>
        <w:rPr>
          <w:rFonts w:eastAsia="Times New Roman" w:cstheme="minorHAnsi"/>
          <w:color w:val="000000"/>
          <w:szCs w:val="20"/>
          <w:lang w:eastAsia="en-GB"/>
        </w:rPr>
      </w:pPr>
    </w:p>
    <w:p w14:paraId="39C21119" w14:textId="4937F34F" w:rsidR="005442E9" w:rsidRPr="00835DF5" w:rsidRDefault="005442E9" w:rsidP="00C6521B">
      <w:pPr>
        <w:pStyle w:val="ListParagraph"/>
        <w:numPr>
          <w:ilvl w:val="3"/>
          <w:numId w:val="25"/>
        </w:numPr>
        <w:ind w:left="851" w:hanging="851"/>
        <w:rPr>
          <w:rFonts w:eastAsia="Times New Roman" w:cstheme="minorHAnsi"/>
          <w:color w:val="000000"/>
          <w:szCs w:val="20"/>
          <w:lang w:eastAsia="en-GB"/>
        </w:rPr>
      </w:pPr>
      <w:r w:rsidRPr="00835DF5">
        <w:rPr>
          <w:rFonts w:eastAsia="Times New Roman" w:cstheme="minorHAnsi"/>
          <w:color w:val="000000"/>
          <w:szCs w:val="20"/>
          <w:lang w:eastAsia="en-GB"/>
        </w:rPr>
        <w:t xml:space="preserve">Contract implementation meetings shall be held with </w:t>
      </w:r>
      <w:r w:rsidR="00707AE3">
        <w:rPr>
          <w:rFonts w:eastAsia="Times New Roman" w:cstheme="minorHAnsi"/>
          <w:color w:val="000000"/>
          <w:szCs w:val="20"/>
          <w:lang w:eastAsia="en-GB"/>
        </w:rPr>
        <w:t xml:space="preserve">the </w:t>
      </w:r>
      <w:r w:rsidR="001C0863">
        <w:rPr>
          <w:rFonts w:eastAsia="Times New Roman" w:cstheme="minorHAnsi"/>
          <w:color w:val="000000"/>
          <w:szCs w:val="20"/>
          <w:lang w:eastAsia="en-GB"/>
        </w:rPr>
        <w:t>Supplier</w:t>
      </w:r>
      <w:r w:rsidRPr="00835DF5">
        <w:rPr>
          <w:rFonts w:eastAsia="Times New Roman" w:cstheme="minorHAnsi"/>
          <w:color w:val="000000"/>
          <w:szCs w:val="20"/>
          <w:lang w:eastAsia="en-GB"/>
        </w:rPr>
        <w:t xml:space="preserve"> to facilitate the resolution of any “teething problems” and establish an understanding of working relationships as part of call off </w:t>
      </w:r>
      <w:r w:rsidR="00707AE3">
        <w:rPr>
          <w:rFonts w:eastAsia="Times New Roman" w:cstheme="minorHAnsi"/>
          <w:color w:val="000000"/>
          <w:szCs w:val="20"/>
          <w:lang w:eastAsia="en-GB"/>
        </w:rPr>
        <w:t xml:space="preserve">Contracts </w:t>
      </w:r>
      <w:r w:rsidRPr="00835DF5">
        <w:rPr>
          <w:rFonts w:eastAsia="Times New Roman" w:cstheme="minorHAnsi"/>
          <w:color w:val="000000"/>
          <w:szCs w:val="20"/>
          <w:lang w:eastAsia="en-GB"/>
        </w:rPr>
        <w:t>under the Framework Agreement.</w:t>
      </w:r>
    </w:p>
    <w:p w14:paraId="6516BBBB" w14:textId="77777777" w:rsidR="005442E9" w:rsidRPr="00835DF5" w:rsidRDefault="005442E9" w:rsidP="00665577">
      <w:pPr>
        <w:keepNext/>
        <w:keepLines/>
        <w:widowControl w:val="0"/>
        <w:rPr>
          <w:rFonts w:eastAsia="Times New Roman" w:cstheme="minorHAnsi"/>
          <w:b/>
          <w:color w:val="000000"/>
          <w:szCs w:val="20"/>
          <w:lang w:eastAsia="en-GB"/>
        </w:rPr>
      </w:pPr>
    </w:p>
    <w:p w14:paraId="342CD1FF" w14:textId="77777777" w:rsidR="005442E9" w:rsidRPr="00835DF5" w:rsidRDefault="005442E9" w:rsidP="00665577">
      <w:pPr>
        <w:keepNext/>
        <w:keepLines/>
        <w:widowControl w:val="0"/>
        <w:outlineLvl w:val="8"/>
        <w:rPr>
          <w:rFonts w:eastAsia="Times New Roman" w:cstheme="minorHAnsi"/>
          <w:color w:val="000000"/>
          <w:szCs w:val="20"/>
          <w:lang w:eastAsia="en-GB"/>
        </w:rPr>
      </w:pPr>
    </w:p>
    <w:p w14:paraId="3680EE0B" w14:textId="302302A0" w:rsidR="005442E9" w:rsidRDefault="005442E9" w:rsidP="00C6521B">
      <w:pPr>
        <w:pStyle w:val="ListParagraph"/>
        <w:numPr>
          <w:ilvl w:val="2"/>
          <w:numId w:val="25"/>
        </w:numPr>
        <w:ind w:hanging="720"/>
        <w:rPr>
          <w:rFonts w:eastAsia="Times New Roman" w:cstheme="minorHAnsi"/>
          <w:b/>
          <w:szCs w:val="20"/>
        </w:rPr>
      </w:pPr>
      <w:r w:rsidRPr="00835DF5">
        <w:rPr>
          <w:rFonts w:eastAsia="Times New Roman" w:cstheme="minorHAnsi"/>
          <w:b/>
          <w:szCs w:val="20"/>
        </w:rPr>
        <w:t xml:space="preserve">Orders for Participating Authority Requirements </w:t>
      </w:r>
    </w:p>
    <w:p w14:paraId="4A288C17" w14:textId="5BB43B65" w:rsidR="00843FF7" w:rsidRDefault="00843FF7" w:rsidP="00843FF7">
      <w:pPr>
        <w:rPr>
          <w:rFonts w:eastAsia="Times New Roman" w:cstheme="minorHAnsi"/>
          <w:b/>
          <w:szCs w:val="20"/>
        </w:rPr>
      </w:pPr>
    </w:p>
    <w:p w14:paraId="5122FF8B" w14:textId="027DF106" w:rsidR="002F7DE6" w:rsidRPr="00DE74D8" w:rsidRDefault="002F7DE6" w:rsidP="00C6521B">
      <w:pPr>
        <w:pStyle w:val="ListParagraph"/>
        <w:numPr>
          <w:ilvl w:val="3"/>
          <w:numId w:val="25"/>
        </w:numPr>
        <w:ind w:left="851" w:hanging="851"/>
        <w:rPr>
          <w:rFonts w:eastAsia="Times New Roman" w:cstheme="minorHAnsi"/>
          <w:color w:val="000000"/>
          <w:szCs w:val="20"/>
          <w:lang w:eastAsia="en-GB"/>
        </w:rPr>
      </w:pPr>
      <w:r w:rsidRPr="00DE74D8">
        <w:rPr>
          <w:rFonts w:eastAsia="Times New Roman" w:cstheme="minorHAnsi"/>
          <w:color w:val="000000"/>
          <w:szCs w:val="20"/>
          <w:lang w:eastAsia="en-GB"/>
        </w:rPr>
        <w:t xml:space="preserve">Transacted sales – </w:t>
      </w:r>
      <w:proofErr w:type="spellStart"/>
      <w:r w:rsidRPr="00DE74D8">
        <w:rPr>
          <w:rFonts w:eastAsia="Times New Roman" w:cstheme="minorHAnsi"/>
          <w:color w:val="000000"/>
          <w:szCs w:val="20"/>
          <w:lang w:eastAsia="en-GB"/>
        </w:rPr>
        <w:t>edirect</w:t>
      </w:r>
      <w:proofErr w:type="spellEnd"/>
      <w:r w:rsidRPr="00DE74D8">
        <w:rPr>
          <w:rFonts w:eastAsia="Times New Roman" w:cstheme="minorHAnsi"/>
          <w:color w:val="000000"/>
          <w:szCs w:val="20"/>
          <w:lang w:eastAsia="en-GB"/>
        </w:rPr>
        <w:t xml:space="preserve">. Please see Appendix 13 which details the operating process for </w:t>
      </w:r>
      <w:proofErr w:type="spellStart"/>
      <w:r w:rsidRPr="00DE74D8">
        <w:rPr>
          <w:rFonts w:eastAsia="Times New Roman" w:cstheme="minorHAnsi"/>
          <w:color w:val="000000"/>
          <w:szCs w:val="20"/>
          <w:lang w:eastAsia="en-GB"/>
        </w:rPr>
        <w:t>eDirect</w:t>
      </w:r>
      <w:proofErr w:type="spellEnd"/>
      <w:r w:rsidRPr="00DE74D8">
        <w:rPr>
          <w:rFonts w:eastAsia="Times New Roman" w:cstheme="minorHAnsi"/>
          <w:color w:val="000000"/>
          <w:szCs w:val="20"/>
          <w:lang w:eastAsia="en-GB"/>
        </w:rPr>
        <w:t xml:space="preserve"> services with </w:t>
      </w:r>
      <w:r w:rsidR="00707AE3" w:rsidRPr="00DE74D8">
        <w:rPr>
          <w:rFonts w:eastAsia="Times New Roman" w:cstheme="minorHAnsi"/>
          <w:color w:val="000000"/>
          <w:szCs w:val="20"/>
          <w:lang w:eastAsia="en-GB"/>
        </w:rPr>
        <w:t>the Authority</w:t>
      </w:r>
      <w:r w:rsidRPr="00DE74D8">
        <w:rPr>
          <w:rFonts w:eastAsia="Times New Roman" w:cstheme="minorHAnsi"/>
          <w:color w:val="000000"/>
          <w:szCs w:val="20"/>
          <w:lang w:eastAsia="en-GB"/>
        </w:rPr>
        <w:t>.</w:t>
      </w:r>
      <w:r w:rsidR="00707AE3" w:rsidRPr="00DE74D8">
        <w:rPr>
          <w:rFonts w:eastAsia="Times New Roman" w:cstheme="minorHAnsi"/>
          <w:color w:val="000000"/>
          <w:szCs w:val="20"/>
          <w:lang w:eastAsia="en-GB"/>
        </w:rPr>
        <w:t xml:space="preserve"> The</w:t>
      </w:r>
      <w:r w:rsidRPr="00DE74D8">
        <w:rPr>
          <w:rFonts w:eastAsia="Times New Roman" w:cstheme="minorHAnsi"/>
          <w:color w:val="000000"/>
          <w:szCs w:val="20"/>
          <w:lang w:eastAsia="en-GB"/>
        </w:rPr>
        <w:t xml:space="preserve"> Supplier must comply with the operating process detailed in Appendix 13 to facilitate the e Direct ordering services. </w:t>
      </w:r>
    </w:p>
    <w:p w14:paraId="46B2475F" w14:textId="77777777" w:rsidR="002F7DE6" w:rsidRPr="00835DF5" w:rsidRDefault="002F7DE6" w:rsidP="002F7DE6">
      <w:pPr>
        <w:keepNext/>
        <w:keepLines/>
        <w:widowControl w:val="0"/>
        <w:rPr>
          <w:rFonts w:eastAsia="Times New Roman" w:cstheme="minorHAnsi"/>
          <w:szCs w:val="20"/>
        </w:rPr>
      </w:pPr>
    </w:p>
    <w:p w14:paraId="4068D31D" w14:textId="3284CDBE" w:rsidR="002F7DE6" w:rsidRPr="00835DF5" w:rsidRDefault="002F7DE6" w:rsidP="00C6521B">
      <w:pPr>
        <w:pStyle w:val="ListParagraph"/>
        <w:numPr>
          <w:ilvl w:val="3"/>
          <w:numId w:val="25"/>
        </w:numPr>
        <w:ind w:left="851" w:hanging="851"/>
        <w:rPr>
          <w:rFonts w:eastAsia="Times New Roman" w:cstheme="minorHAnsi"/>
          <w:szCs w:val="20"/>
        </w:rPr>
      </w:pPr>
      <w:proofErr w:type="spellStart"/>
      <w:r>
        <w:rPr>
          <w:rFonts w:eastAsia="Times New Roman" w:cstheme="minorHAnsi"/>
          <w:szCs w:val="20"/>
        </w:rPr>
        <w:t>e</w:t>
      </w:r>
      <w:r w:rsidRPr="00835DF5">
        <w:rPr>
          <w:rFonts w:eastAsia="Times New Roman" w:cstheme="minorHAnsi"/>
          <w:szCs w:val="20"/>
        </w:rPr>
        <w:t>Direct</w:t>
      </w:r>
      <w:proofErr w:type="spellEnd"/>
      <w:r w:rsidRPr="00835DF5">
        <w:rPr>
          <w:rFonts w:eastAsia="Times New Roman" w:cstheme="minorHAnsi"/>
          <w:szCs w:val="20"/>
        </w:rPr>
        <w:t xml:space="preserve"> relates to goods and services ordered by the Authority on behalf of the Participating Authority which are delivered direct to the Participating Authority and invoiced to </w:t>
      </w:r>
      <w:r w:rsidR="00707AE3">
        <w:rPr>
          <w:rFonts w:eastAsia="Times New Roman" w:cstheme="minorHAnsi"/>
          <w:szCs w:val="20"/>
        </w:rPr>
        <w:t>the Authority</w:t>
      </w:r>
      <w:r w:rsidRPr="00835DF5">
        <w:rPr>
          <w:rFonts w:eastAsia="Times New Roman" w:cstheme="minorHAnsi"/>
          <w:szCs w:val="20"/>
        </w:rPr>
        <w:t>.</w:t>
      </w:r>
    </w:p>
    <w:p w14:paraId="1077E3F1" w14:textId="77777777" w:rsidR="002F7DE6" w:rsidRPr="00835DF5" w:rsidRDefault="002F7DE6" w:rsidP="002F7DE6">
      <w:pPr>
        <w:keepNext/>
        <w:keepLines/>
        <w:widowControl w:val="0"/>
        <w:rPr>
          <w:rFonts w:eastAsia="Times New Roman" w:cstheme="minorHAnsi"/>
          <w:bCs/>
          <w:szCs w:val="20"/>
        </w:rPr>
      </w:pPr>
      <w:r w:rsidRPr="00835DF5">
        <w:rPr>
          <w:rFonts w:eastAsia="Times New Roman" w:cstheme="minorHAnsi"/>
          <w:bCs/>
          <w:color w:val="FF0000"/>
          <w:szCs w:val="20"/>
        </w:rPr>
        <w:tab/>
      </w:r>
    </w:p>
    <w:p w14:paraId="457FA711" w14:textId="19B2516A" w:rsidR="002F7DE6" w:rsidRPr="006D23F6" w:rsidRDefault="00707AE3" w:rsidP="00C6521B">
      <w:pPr>
        <w:pStyle w:val="ListParagraph"/>
        <w:numPr>
          <w:ilvl w:val="3"/>
          <w:numId w:val="25"/>
        </w:numPr>
        <w:ind w:left="851" w:hanging="851"/>
        <w:rPr>
          <w:rFonts w:eastAsia="Times New Roman" w:cstheme="minorHAnsi"/>
          <w:szCs w:val="20"/>
        </w:rPr>
      </w:pPr>
      <w:r>
        <w:rPr>
          <w:rFonts w:eastAsia="Times New Roman" w:cstheme="minorHAnsi"/>
          <w:szCs w:val="20"/>
        </w:rPr>
        <w:t xml:space="preserve">The Authority </w:t>
      </w:r>
      <w:r w:rsidR="002F7DE6" w:rsidRPr="006D23F6">
        <w:rPr>
          <w:rFonts w:eastAsia="Times New Roman" w:cstheme="minorHAnsi"/>
          <w:szCs w:val="20"/>
        </w:rPr>
        <w:t>has an ordering system which is used by most Participating Authorities to issue purchase orders for direct delivery to their stores or clinical area.</w:t>
      </w:r>
      <w:r w:rsidR="00DE74D8">
        <w:rPr>
          <w:rFonts w:eastAsia="Times New Roman" w:cstheme="minorHAnsi"/>
          <w:szCs w:val="20"/>
        </w:rPr>
        <w:t xml:space="preserve"> </w:t>
      </w:r>
      <w:r>
        <w:rPr>
          <w:rFonts w:eastAsia="Times New Roman" w:cstheme="minorHAnsi"/>
          <w:szCs w:val="20"/>
        </w:rPr>
        <w:t>The Authority</w:t>
      </w:r>
      <w:r w:rsidR="002F7DE6" w:rsidRPr="006D23F6">
        <w:rPr>
          <w:rFonts w:eastAsia="Times New Roman" w:cstheme="minorHAnsi"/>
          <w:szCs w:val="20"/>
        </w:rPr>
        <w:t xml:space="preserve"> can create standing orders for customers who require a regular delivery of the same products and quantities – a unique purchase order number will be created for each order / delivery.</w:t>
      </w:r>
    </w:p>
    <w:p w14:paraId="4D39051A" w14:textId="77777777" w:rsidR="002F7DE6" w:rsidRPr="006D23F6" w:rsidRDefault="002F7DE6" w:rsidP="006D23F6">
      <w:pPr>
        <w:pStyle w:val="ListParagraph"/>
        <w:ind w:firstLine="0"/>
        <w:rPr>
          <w:rFonts w:eastAsia="Times New Roman" w:cstheme="minorHAnsi"/>
          <w:szCs w:val="20"/>
        </w:rPr>
      </w:pPr>
    </w:p>
    <w:p w14:paraId="1F858CB1" w14:textId="5265290E" w:rsidR="002F7DE6" w:rsidRPr="006D23F6" w:rsidRDefault="002F7DE6" w:rsidP="00C6521B">
      <w:pPr>
        <w:pStyle w:val="ListParagraph"/>
        <w:numPr>
          <w:ilvl w:val="3"/>
          <w:numId w:val="25"/>
        </w:numPr>
        <w:ind w:left="851" w:hanging="851"/>
        <w:rPr>
          <w:rFonts w:eastAsia="Times New Roman" w:cstheme="minorHAnsi"/>
          <w:szCs w:val="20"/>
        </w:rPr>
      </w:pPr>
      <w:r w:rsidRPr="006D23F6">
        <w:rPr>
          <w:rFonts w:eastAsia="Times New Roman" w:cstheme="minorHAnsi"/>
          <w:szCs w:val="20"/>
        </w:rPr>
        <w:t xml:space="preserve">A call-off order will be placed by each Participating Authority based on their anticipated individual annual usage/spend.  They will use this order to purchase volumes as and when required.  The Supplier is required to send only the quantity released from the call-off order. </w:t>
      </w:r>
    </w:p>
    <w:p w14:paraId="61731866" w14:textId="77777777" w:rsidR="002F7DE6" w:rsidRPr="00835DF5" w:rsidRDefault="002F7DE6" w:rsidP="002F7DE6">
      <w:pPr>
        <w:keepNext/>
        <w:keepLines/>
        <w:widowControl w:val="0"/>
        <w:outlineLvl w:val="1"/>
        <w:rPr>
          <w:rFonts w:eastAsia="Times New Roman" w:cstheme="minorHAnsi"/>
          <w:bCs/>
          <w:szCs w:val="20"/>
        </w:rPr>
      </w:pPr>
    </w:p>
    <w:p w14:paraId="177BE071" w14:textId="3369F7AB" w:rsidR="002F7DE6" w:rsidRPr="006D23F6" w:rsidRDefault="002F7DE6" w:rsidP="00885E3D">
      <w:pPr>
        <w:pStyle w:val="ListParagraph"/>
        <w:ind w:left="1134" w:firstLine="0"/>
        <w:rPr>
          <w:rFonts w:eastAsia="Times New Roman" w:cstheme="minorHAnsi"/>
          <w:szCs w:val="20"/>
          <w:lang w:val="x-none"/>
        </w:rPr>
      </w:pPr>
      <w:r w:rsidRPr="00835DF5">
        <w:rPr>
          <w:rFonts w:eastAsia="Times New Roman" w:cstheme="minorHAnsi"/>
          <w:szCs w:val="20"/>
        </w:rPr>
        <w:t>Or: -</w:t>
      </w:r>
      <w:r w:rsidRPr="00835DF5">
        <w:rPr>
          <w:rFonts w:eastAsia="Times New Roman" w:cstheme="minorHAnsi"/>
          <w:szCs w:val="20"/>
        </w:rPr>
        <w:tab/>
      </w:r>
      <w:r w:rsidRPr="006D23F6">
        <w:rPr>
          <w:rFonts w:eastAsia="Times New Roman" w:cstheme="minorHAnsi"/>
          <w:szCs w:val="20"/>
          <w:lang w:val="x-none"/>
        </w:rPr>
        <w:t xml:space="preserve">Alternatively Participating Authorities will place ad-hoc orders as and when a </w:t>
      </w:r>
      <w:r w:rsidR="006D23F6">
        <w:rPr>
          <w:rFonts w:eastAsia="Times New Roman" w:cstheme="minorHAnsi"/>
          <w:szCs w:val="20"/>
          <w:lang w:val="x-none"/>
        </w:rPr>
        <w:tab/>
      </w:r>
      <w:r w:rsidR="006D23F6">
        <w:rPr>
          <w:rFonts w:eastAsia="Times New Roman" w:cstheme="minorHAnsi"/>
          <w:szCs w:val="20"/>
          <w:lang w:val="x-none"/>
        </w:rPr>
        <w:tab/>
      </w:r>
      <w:r w:rsidR="00885E3D">
        <w:rPr>
          <w:rFonts w:eastAsia="Times New Roman" w:cstheme="minorHAnsi"/>
          <w:szCs w:val="20"/>
          <w:lang w:val="x-none"/>
        </w:rPr>
        <w:tab/>
      </w:r>
      <w:r w:rsidRPr="006D23F6">
        <w:rPr>
          <w:rFonts w:eastAsia="Times New Roman" w:cstheme="minorHAnsi"/>
          <w:szCs w:val="20"/>
          <w:lang w:val="x-none"/>
        </w:rPr>
        <w:t>requirement is identified for direct delivery.</w:t>
      </w:r>
    </w:p>
    <w:p w14:paraId="065E0B4C" w14:textId="77777777" w:rsidR="002F7DE6" w:rsidRPr="006D23F6" w:rsidRDefault="002F7DE6" w:rsidP="00885E3D">
      <w:pPr>
        <w:ind w:left="1134" w:firstLine="0"/>
        <w:rPr>
          <w:rFonts w:eastAsia="Times New Roman" w:cstheme="minorHAnsi"/>
          <w:szCs w:val="20"/>
          <w:lang w:val="x-none"/>
        </w:rPr>
      </w:pPr>
    </w:p>
    <w:p w14:paraId="60E41795" w14:textId="1EBC3C61" w:rsidR="002F7DE6" w:rsidRDefault="002F7DE6" w:rsidP="00885E3D">
      <w:pPr>
        <w:pStyle w:val="ListParagraph"/>
        <w:ind w:left="1134" w:firstLine="0"/>
        <w:rPr>
          <w:rFonts w:eastAsia="Times New Roman" w:cstheme="minorHAnsi"/>
          <w:szCs w:val="20"/>
          <w:lang w:val="x-none"/>
        </w:rPr>
      </w:pPr>
      <w:r w:rsidRPr="006D23F6">
        <w:rPr>
          <w:rFonts w:eastAsia="Times New Roman" w:cstheme="minorHAnsi"/>
          <w:szCs w:val="20"/>
          <w:lang w:val="x-none"/>
        </w:rPr>
        <w:t>Or: -</w:t>
      </w:r>
      <w:r w:rsidRPr="006D23F6">
        <w:rPr>
          <w:rFonts w:eastAsia="Times New Roman" w:cstheme="minorHAnsi"/>
          <w:szCs w:val="20"/>
          <w:lang w:val="x-none"/>
        </w:rPr>
        <w:tab/>
        <w:t xml:space="preserve">Products will be ordered via third party vendors and retrospective quarterly discounts </w:t>
      </w:r>
      <w:r w:rsidR="00885E3D">
        <w:rPr>
          <w:rFonts w:eastAsia="Times New Roman" w:cstheme="minorHAnsi"/>
          <w:szCs w:val="20"/>
          <w:lang w:val="x-none"/>
        </w:rPr>
        <w:tab/>
      </w:r>
      <w:r w:rsidR="00885E3D">
        <w:rPr>
          <w:rFonts w:eastAsia="Times New Roman" w:cstheme="minorHAnsi"/>
          <w:szCs w:val="20"/>
          <w:lang w:val="x-none"/>
        </w:rPr>
        <w:tab/>
      </w:r>
      <w:r w:rsidRPr="006D23F6">
        <w:rPr>
          <w:rFonts w:eastAsia="Times New Roman" w:cstheme="minorHAnsi"/>
          <w:szCs w:val="20"/>
          <w:lang w:val="x-none"/>
        </w:rPr>
        <w:t xml:space="preserve">should be made payable direct to the individual </w:t>
      </w:r>
      <w:r w:rsidR="00707AE3">
        <w:rPr>
          <w:rFonts w:eastAsia="Times New Roman" w:cstheme="minorHAnsi"/>
          <w:szCs w:val="20"/>
        </w:rPr>
        <w:t xml:space="preserve">Participating </w:t>
      </w:r>
      <w:r w:rsidRPr="006D23F6">
        <w:rPr>
          <w:rFonts w:eastAsia="Times New Roman" w:cstheme="minorHAnsi"/>
          <w:szCs w:val="20"/>
          <w:lang w:val="x-none"/>
        </w:rPr>
        <w:t xml:space="preserve">Authority within 14 days </w:t>
      </w:r>
      <w:r w:rsidR="00762D52">
        <w:rPr>
          <w:rFonts w:eastAsia="Times New Roman" w:cstheme="minorHAnsi"/>
          <w:szCs w:val="20"/>
          <w:lang w:val="x-none"/>
        </w:rPr>
        <w:tab/>
      </w:r>
      <w:r w:rsidR="00762D52">
        <w:rPr>
          <w:rFonts w:eastAsia="Times New Roman" w:cstheme="minorHAnsi"/>
          <w:szCs w:val="20"/>
          <w:lang w:val="x-none"/>
        </w:rPr>
        <w:tab/>
      </w:r>
      <w:r w:rsidRPr="006D23F6">
        <w:rPr>
          <w:rFonts w:eastAsia="Times New Roman" w:cstheme="minorHAnsi"/>
          <w:szCs w:val="20"/>
          <w:lang w:val="x-none"/>
        </w:rPr>
        <w:t xml:space="preserve">of the end of each quarter.  Any such discount should be clearly identified within the </w:t>
      </w:r>
      <w:r w:rsidR="00885E3D">
        <w:rPr>
          <w:rFonts w:eastAsia="Times New Roman" w:cstheme="minorHAnsi"/>
          <w:szCs w:val="20"/>
          <w:lang w:val="x-none"/>
        </w:rPr>
        <w:tab/>
      </w:r>
      <w:r w:rsidR="00762D52">
        <w:rPr>
          <w:rFonts w:eastAsia="Times New Roman" w:cstheme="minorHAnsi"/>
          <w:szCs w:val="20"/>
          <w:lang w:val="x-none"/>
        </w:rPr>
        <w:tab/>
      </w:r>
      <w:r w:rsidRPr="006D23F6">
        <w:rPr>
          <w:rFonts w:eastAsia="Times New Roman" w:cstheme="minorHAnsi"/>
          <w:szCs w:val="20"/>
          <w:lang w:val="x-none"/>
        </w:rPr>
        <w:t xml:space="preserve">returned </w:t>
      </w:r>
      <w:r w:rsidR="00814CA1">
        <w:rPr>
          <w:rFonts w:eastAsia="Times New Roman" w:cstheme="minorHAnsi"/>
          <w:szCs w:val="20"/>
        </w:rPr>
        <w:t>T</w:t>
      </w:r>
      <w:r w:rsidRPr="006D23F6">
        <w:rPr>
          <w:rFonts w:eastAsia="Times New Roman" w:cstheme="minorHAnsi"/>
          <w:szCs w:val="20"/>
          <w:lang w:val="x-none"/>
        </w:rPr>
        <w:t xml:space="preserve">ender </w:t>
      </w:r>
      <w:r w:rsidR="00814CA1">
        <w:rPr>
          <w:rFonts w:eastAsia="Times New Roman" w:cstheme="minorHAnsi"/>
          <w:szCs w:val="20"/>
        </w:rPr>
        <w:t xml:space="preserve">submission </w:t>
      </w:r>
      <w:r w:rsidRPr="006D23F6">
        <w:rPr>
          <w:rFonts w:eastAsia="Times New Roman" w:cstheme="minorHAnsi"/>
          <w:szCs w:val="20"/>
          <w:lang w:val="x-none"/>
        </w:rPr>
        <w:t>documents.</w:t>
      </w:r>
    </w:p>
    <w:p w14:paraId="366514A1" w14:textId="77777777" w:rsidR="007A3F42" w:rsidRPr="006D23F6" w:rsidRDefault="007A3F42" w:rsidP="00885E3D">
      <w:pPr>
        <w:pStyle w:val="ListParagraph"/>
        <w:ind w:left="1134" w:firstLine="0"/>
        <w:rPr>
          <w:rFonts w:eastAsia="Times New Roman" w:cstheme="minorHAnsi"/>
          <w:szCs w:val="20"/>
          <w:lang w:val="x-none"/>
        </w:rPr>
      </w:pPr>
    </w:p>
    <w:p w14:paraId="29699914" w14:textId="77777777" w:rsidR="002F7DE6" w:rsidRPr="00835DF5" w:rsidRDefault="002F7DE6" w:rsidP="00885E3D">
      <w:pPr>
        <w:pStyle w:val="ListParagraph"/>
        <w:ind w:left="1134" w:firstLine="0"/>
        <w:rPr>
          <w:rFonts w:eastAsia="Times New Roman" w:cstheme="minorHAnsi"/>
          <w:szCs w:val="20"/>
          <w:lang w:val="x-none"/>
        </w:rPr>
      </w:pPr>
    </w:p>
    <w:p w14:paraId="532267F6" w14:textId="79CFBC8C" w:rsidR="002F7DE6" w:rsidRDefault="002F7DE6" w:rsidP="00762D52">
      <w:pPr>
        <w:ind w:left="1134" w:firstLine="0"/>
        <w:rPr>
          <w:rFonts w:eastAsia="Times New Roman" w:cstheme="minorHAnsi"/>
          <w:szCs w:val="20"/>
          <w:lang w:val="x-none"/>
        </w:rPr>
      </w:pPr>
      <w:r w:rsidRPr="006D23F6">
        <w:rPr>
          <w:rFonts w:eastAsia="Times New Roman" w:cstheme="minorHAnsi"/>
          <w:szCs w:val="20"/>
          <w:lang w:val="x-none"/>
        </w:rPr>
        <w:t>Or: -</w:t>
      </w:r>
      <w:r w:rsidRPr="006D23F6">
        <w:rPr>
          <w:rFonts w:eastAsia="Times New Roman" w:cstheme="minorHAnsi"/>
          <w:szCs w:val="20"/>
          <w:lang w:val="x-none"/>
        </w:rPr>
        <w:tab/>
      </w:r>
      <w:r w:rsidR="00814CA1">
        <w:rPr>
          <w:rFonts w:eastAsia="Times New Roman" w:cstheme="minorHAnsi"/>
          <w:szCs w:val="20"/>
        </w:rPr>
        <w:t xml:space="preserve">The </w:t>
      </w:r>
      <w:r w:rsidRPr="006D23F6">
        <w:rPr>
          <w:rFonts w:eastAsia="Times New Roman" w:cstheme="minorHAnsi"/>
          <w:szCs w:val="20"/>
          <w:lang w:val="x-none"/>
        </w:rPr>
        <w:t>Authority, CPP LLP with the Participating Authorities</w:t>
      </w:r>
      <w:r w:rsidR="00814CA1">
        <w:rPr>
          <w:rFonts w:eastAsia="Times New Roman" w:cstheme="minorHAnsi"/>
          <w:szCs w:val="20"/>
        </w:rPr>
        <w:t>’</w:t>
      </w:r>
      <w:r w:rsidRPr="006D23F6">
        <w:rPr>
          <w:rFonts w:eastAsia="Times New Roman" w:cstheme="minorHAnsi"/>
          <w:szCs w:val="20"/>
          <w:lang w:val="x-none"/>
        </w:rPr>
        <w:t xml:space="preserve"> approval</w:t>
      </w:r>
      <w:r w:rsidR="00814CA1">
        <w:rPr>
          <w:rFonts w:eastAsia="Times New Roman" w:cstheme="minorHAnsi"/>
          <w:szCs w:val="20"/>
        </w:rPr>
        <w:t>,</w:t>
      </w:r>
      <w:r w:rsidRPr="006D23F6">
        <w:rPr>
          <w:rFonts w:eastAsia="Times New Roman" w:cstheme="minorHAnsi"/>
          <w:szCs w:val="20"/>
          <w:lang w:val="x-none"/>
        </w:rPr>
        <w:t xml:space="preserve"> reserves the right </w:t>
      </w:r>
      <w:r w:rsidR="00762D52">
        <w:rPr>
          <w:rFonts w:eastAsia="Times New Roman" w:cstheme="minorHAnsi"/>
          <w:szCs w:val="20"/>
          <w:lang w:val="x-none"/>
        </w:rPr>
        <w:tab/>
      </w:r>
      <w:r w:rsidR="00762D52">
        <w:rPr>
          <w:rFonts w:eastAsia="Times New Roman" w:cstheme="minorHAnsi"/>
          <w:szCs w:val="20"/>
          <w:lang w:val="x-none"/>
        </w:rPr>
        <w:tab/>
      </w:r>
      <w:r w:rsidRPr="006D23F6">
        <w:rPr>
          <w:rFonts w:eastAsia="Times New Roman" w:cstheme="minorHAnsi"/>
          <w:szCs w:val="20"/>
          <w:lang w:val="x-none"/>
        </w:rPr>
        <w:t xml:space="preserve">to use a 3rd party distribution service, where possible.  CPP LLP will work together </w:t>
      </w:r>
      <w:r w:rsidR="00762D52">
        <w:rPr>
          <w:rFonts w:eastAsia="Times New Roman" w:cstheme="minorHAnsi"/>
          <w:szCs w:val="20"/>
        </w:rPr>
        <w:t>with</w:t>
      </w:r>
      <w:r w:rsidR="00885E3D">
        <w:rPr>
          <w:rFonts w:eastAsia="Times New Roman" w:cstheme="minorHAnsi"/>
          <w:szCs w:val="20"/>
          <w:lang w:val="x-none"/>
        </w:rPr>
        <w:tab/>
      </w:r>
      <w:r w:rsidR="00762D52">
        <w:rPr>
          <w:rFonts w:eastAsia="Times New Roman" w:cstheme="minorHAnsi"/>
          <w:szCs w:val="20"/>
          <w:lang w:val="x-none"/>
        </w:rPr>
        <w:tab/>
      </w:r>
      <w:r w:rsidRPr="006D23F6">
        <w:rPr>
          <w:rFonts w:eastAsia="Times New Roman" w:cstheme="minorHAnsi"/>
          <w:szCs w:val="20"/>
          <w:lang w:val="x-none"/>
        </w:rPr>
        <w:t>the Supplier to make this happen</w:t>
      </w:r>
      <w:r w:rsidR="00814CA1">
        <w:rPr>
          <w:rFonts w:eastAsia="Times New Roman" w:cstheme="minorHAnsi"/>
          <w:szCs w:val="20"/>
        </w:rPr>
        <w:t>.</w:t>
      </w:r>
      <w:r w:rsidRPr="006D23F6">
        <w:rPr>
          <w:rFonts w:eastAsia="Times New Roman" w:cstheme="minorHAnsi"/>
          <w:szCs w:val="20"/>
          <w:lang w:val="x-none"/>
        </w:rPr>
        <w:t xml:space="preserve"> </w:t>
      </w:r>
    </w:p>
    <w:p w14:paraId="2BCA87D4" w14:textId="77777777" w:rsidR="00762D52" w:rsidRPr="006D23F6" w:rsidRDefault="00762D52" w:rsidP="00885E3D">
      <w:pPr>
        <w:ind w:left="1134" w:firstLine="0"/>
        <w:rPr>
          <w:rFonts w:eastAsia="Times New Roman" w:cstheme="minorHAnsi"/>
          <w:szCs w:val="20"/>
          <w:lang w:val="x-none"/>
        </w:rPr>
      </w:pPr>
    </w:p>
    <w:p w14:paraId="61BE0409" w14:textId="1A9B6791" w:rsidR="002F7DE6" w:rsidRDefault="002F7DE6" w:rsidP="00C6521B">
      <w:pPr>
        <w:pStyle w:val="ListParagraph"/>
        <w:numPr>
          <w:ilvl w:val="3"/>
          <w:numId w:val="25"/>
        </w:numPr>
        <w:ind w:left="851" w:hanging="851"/>
        <w:rPr>
          <w:rFonts w:eastAsia="Times New Roman" w:cstheme="minorHAnsi"/>
          <w:szCs w:val="20"/>
        </w:rPr>
      </w:pPr>
      <w:r w:rsidRPr="00885E3D">
        <w:rPr>
          <w:rFonts w:eastAsia="Times New Roman" w:cstheme="minorHAnsi"/>
          <w:szCs w:val="20"/>
        </w:rPr>
        <w:t xml:space="preserve">All 3rd party carriers engaged to deliver goods shall be deemed to be an agent of the Supplier, and not the Customer  of </w:t>
      </w:r>
      <w:r w:rsidR="00814CA1">
        <w:rPr>
          <w:rFonts w:eastAsia="Times New Roman" w:cstheme="minorHAnsi"/>
          <w:szCs w:val="20"/>
        </w:rPr>
        <w:t xml:space="preserve">the </w:t>
      </w:r>
      <w:r w:rsidRPr="00885E3D">
        <w:rPr>
          <w:rFonts w:eastAsia="Times New Roman" w:cstheme="minorHAnsi"/>
          <w:szCs w:val="20"/>
        </w:rPr>
        <w:t>Authority</w:t>
      </w:r>
      <w:r w:rsidR="00814CA1">
        <w:rPr>
          <w:rFonts w:eastAsia="Times New Roman" w:cstheme="minorHAnsi"/>
          <w:szCs w:val="20"/>
        </w:rPr>
        <w:t xml:space="preserve"> and</w:t>
      </w:r>
      <w:r w:rsidRPr="00885E3D">
        <w:rPr>
          <w:rFonts w:eastAsia="Times New Roman" w:cstheme="minorHAnsi"/>
          <w:szCs w:val="20"/>
        </w:rPr>
        <w:t>/</w:t>
      </w:r>
      <w:r w:rsidR="00814CA1">
        <w:rPr>
          <w:rFonts w:eastAsia="Times New Roman" w:cstheme="minorHAnsi"/>
          <w:szCs w:val="20"/>
        </w:rPr>
        <w:t xml:space="preserve">or </w:t>
      </w:r>
      <w:r w:rsidRPr="00885E3D">
        <w:rPr>
          <w:rFonts w:eastAsia="Times New Roman" w:cstheme="minorHAnsi"/>
          <w:szCs w:val="20"/>
        </w:rPr>
        <w:t>CPP LLP, and the Supplier shall ensure that any agent or sub-contractor engaged by it in the performance of this contract shall comply with the Supplier’s obligations under th</w:t>
      </w:r>
      <w:r w:rsidR="00814CA1">
        <w:rPr>
          <w:rFonts w:eastAsia="Times New Roman" w:cstheme="minorHAnsi"/>
          <w:szCs w:val="20"/>
        </w:rPr>
        <w:t xml:space="preserve">e Framework </w:t>
      </w:r>
      <w:r w:rsidRPr="00885E3D">
        <w:rPr>
          <w:rFonts w:eastAsia="Times New Roman" w:cstheme="minorHAnsi"/>
          <w:szCs w:val="20"/>
        </w:rPr>
        <w:t>Agreement.</w:t>
      </w:r>
    </w:p>
    <w:p w14:paraId="56E0E9C9" w14:textId="77777777" w:rsidR="00DE74D8" w:rsidRPr="00885E3D" w:rsidRDefault="00DE74D8" w:rsidP="006D23F6">
      <w:pPr>
        <w:pStyle w:val="ListParagraph"/>
        <w:ind w:firstLine="0"/>
        <w:rPr>
          <w:rFonts w:eastAsia="Times New Roman" w:cstheme="minorHAnsi"/>
          <w:szCs w:val="20"/>
        </w:rPr>
      </w:pPr>
    </w:p>
    <w:p w14:paraId="28FC239B" w14:textId="2389FD15" w:rsidR="00B56584" w:rsidRDefault="00DE74D8" w:rsidP="00B56584">
      <w:pPr>
        <w:pStyle w:val="ListParagraph"/>
        <w:numPr>
          <w:ilvl w:val="3"/>
          <w:numId w:val="25"/>
        </w:numPr>
        <w:ind w:left="851" w:hanging="851"/>
        <w:rPr>
          <w:rFonts w:eastAsia="Times New Roman" w:cstheme="minorHAnsi"/>
          <w:szCs w:val="20"/>
        </w:rPr>
      </w:pPr>
      <w:r w:rsidRPr="00B56584">
        <w:rPr>
          <w:rFonts w:eastAsia="Times New Roman" w:cstheme="minorHAnsi"/>
          <w:szCs w:val="20"/>
        </w:rPr>
        <w:t xml:space="preserve">If a Supplier’s product is awarded onto the stock route, </w:t>
      </w:r>
      <w:r w:rsidR="00B56584" w:rsidRPr="00B56584">
        <w:rPr>
          <w:rFonts w:eastAsia="Times New Roman" w:cstheme="minorHAnsi"/>
          <w:szCs w:val="20"/>
        </w:rPr>
        <w:t xml:space="preserve">to ensure resilience in the supply chain there is a requirement to ensure adequate stock holding.  The intention is for suppliers to provide a solution </w:t>
      </w:r>
      <w:r w:rsidR="00B56584" w:rsidRPr="00B56584">
        <w:rPr>
          <w:rFonts w:eastAsia="Times New Roman" w:cstheme="minorHAnsi"/>
          <w:szCs w:val="20"/>
        </w:rPr>
        <w:lastRenderedPageBreak/>
        <w:t xml:space="preserve">for stock holding levels that at least covers product lead times.  As a minimum the requirement will be 50% of stock to be held in the country and 50% to be in transit, for example for a 16 week lead time 8 weeks stock to be held in the suppliers network and 8 weeks of stock in transit on the </w:t>
      </w:r>
      <w:r w:rsidR="00B56584">
        <w:rPr>
          <w:rFonts w:eastAsia="Times New Roman" w:cstheme="minorHAnsi"/>
          <w:szCs w:val="20"/>
        </w:rPr>
        <w:t>road/</w:t>
      </w:r>
      <w:r w:rsidR="00B56584" w:rsidRPr="00B56584">
        <w:rPr>
          <w:rFonts w:eastAsia="Times New Roman" w:cstheme="minorHAnsi"/>
          <w:szCs w:val="20"/>
        </w:rPr>
        <w:t>water.</w:t>
      </w:r>
    </w:p>
    <w:p w14:paraId="6BEEB7F7" w14:textId="77777777" w:rsidR="00B56584" w:rsidRPr="00B56584" w:rsidRDefault="00B56584" w:rsidP="00B56584">
      <w:pPr>
        <w:pStyle w:val="ListParagraph"/>
        <w:rPr>
          <w:rFonts w:eastAsia="Times New Roman" w:cstheme="minorHAnsi"/>
          <w:szCs w:val="20"/>
        </w:rPr>
      </w:pPr>
    </w:p>
    <w:p w14:paraId="5B9B94DA" w14:textId="06762607" w:rsidR="00B56584" w:rsidRPr="00B56584" w:rsidRDefault="00B56584" w:rsidP="004079A4">
      <w:pPr>
        <w:pStyle w:val="ListParagraph"/>
        <w:numPr>
          <w:ilvl w:val="0"/>
          <w:numId w:val="35"/>
        </w:numPr>
        <w:rPr>
          <w:rFonts w:eastAsia="Times New Roman" w:cstheme="minorHAnsi"/>
          <w:szCs w:val="20"/>
        </w:rPr>
      </w:pPr>
      <w:r w:rsidRPr="00B56584">
        <w:rPr>
          <w:rFonts w:eastAsia="Times New Roman" w:cstheme="minorHAnsi"/>
          <w:szCs w:val="20"/>
        </w:rPr>
        <w:t>Please provide the lead times for each category, from order placement to delivery into the network.</w:t>
      </w:r>
    </w:p>
    <w:p w14:paraId="51ADC980" w14:textId="7FBED595" w:rsidR="002F7DE6" w:rsidRDefault="00B56584" w:rsidP="004079A4">
      <w:pPr>
        <w:pStyle w:val="ListParagraph"/>
        <w:numPr>
          <w:ilvl w:val="0"/>
          <w:numId w:val="35"/>
        </w:numPr>
        <w:rPr>
          <w:rFonts w:eastAsia="Times New Roman" w:cstheme="minorHAnsi"/>
          <w:szCs w:val="20"/>
        </w:rPr>
      </w:pPr>
      <w:r w:rsidRPr="00B56584">
        <w:rPr>
          <w:rFonts w:eastAsia="Times New Roman" w:cstheme="minorHAnsi"/>
          <w:szCs w:val="20"/>
        </w:rPr>
        <w:t>Please provide details of the stock holding solution to be put in place to meet this requirement.</w:t>
      </w:r>
    </w:p>
    <w:p w14:paraId="5714B5DB" w14:textId="50916ECB" w:rsidR="00B56584" w:rsidRDefault="00B56584" w:rsidP="00B56584">
      <w:pPr>
        <w:pStyle w:val="ListParagraph"/>
        <w:ind w:firstLine="0"/>
        <w:rPr>
          <w:rFonts w:eastAsia="Times New Roman" w:cstheme="minorHAnsi"/>
          <w:szCs w:val="20"/>
        </w:rPr>
      </w:pPr>
    </w:p>
    <w:p w14:paraId="236CBD9D" w14:textId="4054DD08" w:rsidR="00B56584" w:rsidRPr="00B56584" w:rsidRDefault="00B56584" w:rsidP="004079A4">
      <w:pPr>
        <w:pStyle w:val="ListParagraph"/>
        <w:numPr>
          <w:ilvl w:val="3"/>
          <w:numId w:val="25"/>
        </w:numPr>
        <w:ind w:left="851" w:hanging="851"/>
        <w:rPr>
          <w:rFonts w:eastAsia="Times New Roman" w:cstheme="minorHAnsi"/>
          <w:szCs w:val="20"/>
        </w:rPr>
      </w:pPr>
      <w:r>
        <w:rPr>
          <w:rFonts w:eastAsia="Times New Roman" w:cstheme="minorHAnsi"/>
          <w:szCs w:val="20"/>
        </w:rPr>
        <w:t>The Supplier is to c</w:t>
      </w:r>
      <w:r w:rsidRPr="00B56584">
        <w:rPr>
          <w:rFonts w:eastAsia="Times New Roman" w:cstheme="minorHAnsi"/>
          <w:szCs w:val="20"/>
        </w:rPr>
        <w:t>onfirm how long it will take for your organisation to replenish stocks held to support this framework.  Please advise your proposed stock holding (volume and expected number of weeks demand, minimum levels and re-order thresholds) by Product type within each lot for stocked lines, e-Direct Lines and Blue Diamond lines, please provide a breakdown by product type within Lot for the length of time from the bidder placing the order with the factory or manufacturer to the delivery to the supplier to a location which will enable delivery times into NHS SC as per the tender (48 hours for stock, or as per bidders offer for blue Diamond and e-Direct).</w:t>
      </w:r>
    </w:p>
    <w:p w14:paraId="1DB2F0DA" w14:textId="77777777" w:rsidR="00B56584" w:rsidRPr="00B56584" w:rsidRDefault="00B56584" w:rsidP="00B56584">
      <w:pPr>
        <w:pStyle w:val="ListParagraph"/>
        <w:ind w:firstLine="0"/>
        <w:rPr>
          <w:rFonts w:eastAsia="Times New Roman" w:cstheme="minorHAnsi"/>
          <w:szCs w:val="20"/>
        </w:rPr>
      </w:pPr>
    </w:p>
    <w:p w14:paraId="76545296" w14:textId="74CE933D" w:rsidR="00B56584" w:rsidRPr="00B56584" w:rsidRDefault="00B56584" w:rsidP="00B56584">
      <w:pPr>
        <w:pStyle w:val="ListParagraph"/>
        <w:ind w:firstLine="0"/>
        <w:rPr>
          <w:rFonts w:eastAsia="Times New Roman" w:cstheme="minorHAnsi"/>
          <w:szCs w:val="20"/>
          <w:highlight w:val="yellow"/>
        </w:rPr>
      </w:pPr>
      <w:r w:rsidRPr="00B56584">
        <w:rPr>
          <w:rFonts w:eastAsia="Times New Roman" w:cstheme="minorHAnsi"/>
          <w:szCs w:val="20"/>
        </w:rPr>
        <w:t>NHS Supply Chain will work with suppliers on annual demand signal for each product category.</w:t>
      </w:r>
    </w:p>
    <w:p w14:paraId="1A3A801D" w14:textId="5151A543" w:rsidR="009A264E" w:rsidRPr="00F4002E" w:rsidRDefault="009A264E" w:rsidP="00F4002E">
      <w:pPr>
        <w:ind w:left="0" w:firstLine="0"/>
        <w:rPr>
          <w:rFonts w:eastAsia="Times New Roman" w:cstheme="minorHAnsi"/>
          <w:b/>
          <w:szCs w:val="20"/>
        </w:rPr>
      </w:pPr>
      <w:bookmarkStart w:id="28" w:name="_Toc285814860"/>
      <w:bookmarkStart w:id="29" w:name="_Toc285814869"/>
      <w:bookmarkStart w:id="30" w:name="_Toc285814876"/>
      <w:bookmarkEnd w:id="28"/>
      <w:bookmarkEnd w:id="29"/>
      <w:bookmarkEnd w:id="30"/>
    </w:p>
    <w:p w14:paraId="33CAA65B" w14:textId="77777777" w:rsidR="009A264E" w:rsidRDefault="009A264E" w:rsidP="00D83A80">
      <w:pPr>
        <w:pStyle w:val="ListParagraph"/>
        <w:ind w:firstLine="0"/>
        <w:rPr>
          <w:rFonts w:eastAsia="Times New Roman" w:cstheme="minorHAnsi"/>
          <w:b/>
          <w:szCs w:val="20"/>
        </w:rPr>
      </w:pPr>
    </w:p>
    <w:p w14:paraId="420F7BE2" w14:textId="454BF090" w:rsidR="00C3682C" w:rsidRPr="00835DF5" w:rsidRDefault="00C3682C" w:rsidP="00C6521B">
      <w:pPr>
        <w:pStyle w:val="ListParagraph"/>
        <w:numPr>
          <w:ilvl w:val="2"/>
          <w:numId w:val="25"/>
        </w:numPr>
        <w:ind w:hanging="720"/>
        <w:rPr>
          <w:rFonts w:eastAsia="Times New Roman" w:cstheme="minorHAnsi"/>
          <w:b/>
          <w:szCs w:val="20"/>
        </w:rPr>
      </w:pPr>
      <w:r w:rsidRPr="00835DF5">
        <w:rPr>
          <w:rFonts w:eastAsia="Times New Roman" w:cstheme="minorHAnsi"/>
          <w:b/>
          <w:szCs w:val="20"/>
        </w:rPr>
        <w:t>Goods Received notes</w:t>
      </w:r>
    </w:p>
    <w:p w14:paraId="67107660" w14:textId="77777777" w:rsidR="00C3682C" w:rsidRPr="00835DF5" w:rsidRDefault="00C3682C" w:rsidP="00665577">
      <w:pPr>
        <w:keepNext/>
        <w:keepLines/>
        <w:widowControl w:val="0"/>
        <w:ind w:left="420"/>
        <w:contextualSpacing/>
        <w:rPr>
          <w:rFonts w:eastAsia="Times New Roman" w:cstheme="minorHAnsi"/>
          <w:b/>
          <w:szCs w:val="20"/>
        </w:rPr>
      </w:pPr>
    </w:p>
    <w:p w14:paraId="7D9A2294" w14:textId="09D8A8C0" w:rsidR="00C3682C" w:rsidRPr="00835DF5" w:rsidRDefault="00FB73DD" w:rsidP="00665577">
      <w:pPr>
        <w:keepNext/>
        <w:keepLines/>
        <w:widowControl w:val="0"/>
        <w:rPr>
          <w:rFonts w:eastAsia="Times New Roman" w:cstheme="minorHAnsi"/>
          <w:szCs w:val="20"/>
        </w:rPr>
      </w:pPr>
      <w:r>
        <w:rPr>
          <w:rFonts w:eastAsia="Times New Roman" w:cstheme="minorHAnsi"/>
          <w:szCs w:val="20"/>
        </w:rPr>
        <w:tab/>
      </w:r>
      <w:r w:rsidR="00C3682C" w:rsidRPr="00835DF5">
        <w:rPr>
          <w:rFonts w:eastAsia="Times New Roman" w:cstheme="minorHAnsi"/>
          <w:szCs w:val="20"/>
        </w:rPr>
        <w:t xml:space="preserve">The process for goods receipting relating to the </w:t>
      </w:r>
      <w:r w:rsidR="00885E3D">
        <w:rPr>
          <w:rFonts w:eastAsia="Times New Roman" w:cstheme="minorHAnsi"/>
          <w:szCs w:val="20"/>
        </w:rPr>
        <w:t>e</w:t>
      </w:r>
      <w:r w:rsidR="00411680">
        <w:rPr>
          <w:rFonts w:eastAsia="Times New Roman" w:cstheme="minorHAnsi"/>
          <w:szCs w:val="20"/>
        </w:rPr>
        <w:t>-</w:t>
      </w:r>
      <w:r w:rsidR="00C3682C" w:rsidRPr="00835DF5">
        <w:rPr>
          <w:rFonts w:eastAsia="Times New Roman" w:cstheme="minorHAnsi"/>
          <w:szCs w:val="20"/>
        </w:rPr>
        <w:t xml:space="preserve">direct system is detailed within the Operational Guide included within </w:t>
      </w:r>
      <w:bookmarkStart w:id="31" w:name="_Hlk8719927"/>
      <w:r w:rsidR="0085212F">
        <w:rPr>
          <w:rFonts w:eastAsia="Times New Roman" w:cstheme="minorHAnsi"/>
          <w:b/>
          <w:szCs w:val="20"/>
        </w:rPr>
        <w:t>Schedule A11</w:t>
      </w:r>
      <w:r w:rsidR="00C3682C" w:rsidRPr="00835DF5">
        <w:rPr>
          <w:rFonts w:eastAsia="Times New Roman" w:cstheme="minorHAnsi"/>
          <w:szCs w:val="20"/>
        </w:rPr>
        <w:t xml:space="preserve"> Supply Chain Operational </w:t>
      </w:r>
      <w:r w:rsidR="0085212F">
        <w:rPr>
          <w:rFonts w:eastAsia="Times New Roman" w:cstheme="minorHAnsi"/>
          <w:szCs w:val="20"/>
        </w:rPr>
        <w:t xml:space="preserve">Requirements </w:t>
      </w:r>
      <w:r w:rsidR="00C3682C" w:rsidRPr="00835DF5">
        <w:rPr>
          <w:rFonts w:eastAsia="Times New Roman" w:cstheme="minorHAnsi"/>
          <w:szCs w:val="20"/>
        </w:rPr>
        <w:t>Guide.</w:t>
      </w:r>
      <w:bookmarkEnd w:id="31"/>
    </w:p>
    <w:p w14:paraId="1D2D8293" w14:textId="77777777" w:rsidR="00C3682C" w:rsidRPr="00835DF5" w:rsidRDefault="00C3682C" w:rsidP="00665577">
      <w:pPr>
        <w:keepNext/>
        <w:keepLines/>
        <w:widowControl w:val="0"/>
        <w:ind w:firstLine="709"/>
        <w:rPr>
          <w:rFonts w:eastAsia="Times New Roman" w:cstheme="minorHAnsi"/>
          <w:b/>
          <w:szCs w:val="20"/>
        </w:rPr>
      </w:pPr>
    </w:p>
    <w:p w14:paraId="75F71026" w14:textId="77777777" w:rsidR="00C3682C" w:rsidRPr="00835DF5" w:rsidRDefault="00C3682C" w:rsidP="00665577">
      <w:pPr>
        <w:keepNext/>
        <w:keepLines/>
        <w:widowControl w:val="0"/>
        <w:ind w:firstLine="709"/>
        <w:rPr>
          <w:rFonts w:eastAsia="Times New Roman" w:cstheme="minorHAnsi"/>
          <w:b/>
          <w:szCs w:val="20"/>
        </w:rPr>
      </w:pPr>
    </w:p>
    <w:p w14:paraId="22337E56" w14:textId="77777777" w:rsidR="00C3682C" w:rsidRPr="00835DF5" w:rsidRDefault="00C3682C" w:rsidP="00C6521B">
      <w:pPr>
        <w:pStyle w:val="ListParagraph"/>
        <w:numPr>
          <w:ilvl w:val="2"/>
          <w:numId w:val="25"/>
        </w:numPr>
        <w:ind w:hanging="720"/>
        <w:rPr>
          <w:rFonts w:eastAsia="Times New Roman" w:cstheme="minorHAnsi"/>
          <w:b/>
          <w:szCs w:val="20"/>
        </w:rPr>
      </w:pPr>
      <w:r w:rsidRPr="00835DF5">
        <w:rPr>
          <w:rFonts w:eastAsia="Times New Roman" w:cstheme="minorHAnsi"/>
          <w:b/>
          <w:szCs w:val="20"/>
        </w:rPr>
        <w:t>Invoicing</w:t>
      </w:r>
    </w:p>
    <w:p w14:paraId="2C827EE3" w14:textId="77777777" w:rsidR="00C3682C" w:rsidRPr="00835DF5" w:rsidRDefault="00C3682C" w:rsidP="00665577">
      <w:pPr>
        <w:keepNext/>
        <w:keepLines/>
        <w:widowControl w:val="0"/>
        <w:rPr>
          <w:rFonts w:eastAsia="Times New Roman" w:cstheme="minorHAnsi"/>
          <w:b/>
          <w:color w:val="000000"/>
          <w:szCs w:val="20"/>
          <w:lang w:val="x-none"/>
        </w:rPr>
      </w:pPr>
    </w:p>
    <w:p w14:paraId="78BFA7A7" w14:textId="4C413B3A" w:rsidR="00C3682C" w:rsidRPr="00835DF5" w:rsidRDefault="00FB73DD" w:rsidP="00665577">
      <w:pPr>
        <w:keepNext/>
        <w:keepLines/>
        <w:widowControl w:val="0"/>
        <w:rPr>
          <w:rFonts w:eastAsia="Times New Roman" w:cstheme="minorHAnsi"/>
          <w:color w:val="000000"/>
          <w:szCs w:val="20"/>
        </w:rPr>
      </w:pPr>
      <w:r>
        <w:rPr>
          <w:rFonts w:eastAsia="Times New Roman" w:cstheme="minorHAnsi"/>
          <w:color w:val="000000"/>
          <w:szCs w:val="20"/>
        </w:rPr>
        <w:tab/>
      </w:r>
      <w:r w:rsidR="00C3682C" w:rsidRPr="00835DF5">
        <w:rPr>
          <w:rFonts w:eastAsia="Times New Roman" w:cstheme="minorHAnsi"/>
          <w:color w:val="000000"/>
          <w:szCs w:val="20"/>
        </w:rPr>
        <w:t xml:space="preserve">The </w:t>
      </w:r>
      <w:r w:rsidR="001C0863">
        <w:rPr>
          <w:rFonts w:eastAsia="Times New Roman" w:cstheme="minorHAnsi"/>
          <w:color w:val="000000"/>
          <w:szCs w:val="20"/>
        </w:rPr>
        <w:t>Supplier</w:t>
      </w:r>
      <w:r w:rsidR="00C3682C" w:rsidRPr="00835DF5">
        <w:rPr>
          <w:rFonts w:eastAsia="Times New Roman" w:cstheme="minorHAnsi"/>
          <w:color w:val="000000"/>
          <w:szCs w:val="20"/>
        </w:rPr>
        <w:t xml:space="preserve"> shall submit invoices which must relate to specific order numbers, either direct to the </w:t>
      </w:r>
      <w:r w:rsidR="00814CA1">
        <w:rPr>
          <w:rFonts w:eastAsia="Times New Roman" w:cstheme="minorHAnsi"/>
          <w:color w:val="000000"/>
          <w:szCs w:val="20"/>
        </w:rPr>
        <w:t>Participating</w:t>
      </w:r>
      <w:r w:rsidR="00814CA1" w:rsidRPr="00835DF5">
        <w:rPr>
          <w:rFonts w:eastAsia="Times New Roman" w:cstheme="minorHAnsi"/>
          <w:color w:val="000000"/>
          <w:szCs w:val="20"/>
        </w:rPr>
        <w:t xml:space="preserve"> </w:t>
      </w:r>
      <w:r w:rsidR="00C3682C" w:rsidRPr="00835DF5">
        <w:rPr>
          <w:rFonts w:eastAsia="Times New Roman" w:cstheme="minorHAnsi"/>
          <w:color w:val="000000"/>
          <w:szCs w:val="20"/>
        </w:rPr>
        <w:t>Authority or to a 3</w:t>
      </w:r>
      <w:r w:rsidR="00C3682C" w:rsidRPr="00835DF5">
        <w:rPr>
          <w:rFonts w:eastAsia="Times New Roman" w:cstheme="minorHAnsi"/>
          <w:color w:val="000000"/>
          <w:szCs w:val="20"/>
          <w:vertAlign w:val="superscript"/>
        </w:rPr>
        <w:t>rd</w:t>
      </w:r>
      <w:r w:rsidR="00C3682C" w:rsidRPr="00835DF5">
        <w:rPr>
          <w:rFonts w:eastAsia="Times New Roman" w:cstheme="minorHAnsi"/>
          <w:color w:val="000000"/>
          <w:szCs w:val="20"/>
        </w:rPr>
        <w:t xml:space="preserve"> party (as advised by each Participating Authority)</w:t>
      </w:r>
      <w:r w:rsidR="007B4472">
        <w:rPr>
          <w:rFonts w:eastAsia="Times New Roman" w:cstheme="minorHAnsi"/>
          <w:color w:val="000000"/>
          <w:szCs w:val="20"/>
        </w:rPr>
        <w:t xml:space="preserve">. </w:t>
      </w:r>
      <w:r w:rsidR="00C3682C" w:rsidRPr="00835DF5">
        <w:rPr>
          <w:rFonts w:eastAsia="Times New Roman" w:cstheme="minorHAnsi"/>
          <w:color w:val="000000"/>
          <w:szCs w:val="20"/>
        </w:rPr>
        <w:t>No personally identifiable data shall be included on invoices or credit notes – this includes any patients’ name, NHS number or address.</w:t>
      </w:r>
    </w:p>
    <w:p w14:paraId="6B8FA92D" w14:textId="77777777" w:rsidR="00C3682C" w:rsidRPr="00835DF5" w:rsidRDefault="00C3682C" w:rsidP="00665577">
      <w:pPr>
        <w:keepNext/>
        <w:keepLines/>
        <w:widowControl w:val="0"/>
        <w:rPr>
          <w:rFonts w:eastAsia="Times New Roman" w:cstheme="minorHAnsi"/>
          <w:color w:val="000000"/>
          <w:szCs w:val="20"/>
        </w:rPr>
      </w:pPr>
    </w:p>
    <w:p w14:paraId="015A18C4" w14:textId="77777777" w:rsidR="00C3682C" w:rsidRPr="00835DF5" w:rsidRDefault="00C3682C" w:rsidP="00665577">
      <w:pPr>
        <w:keepNext/>
        <w:keepLines/>
        <w:widowControl w:val="0"/>
        <w:rPr>
          <w:rFonts w:eastAsia="Times New Roman" w:cstheme="minorHAnsi"/>
          <w:color w:val="000000"/>
          <w:szCs w:val="20"/>
        </w:rPr>
      </w:pPr>
    </w:p>
    <w:p w14:paraId="7874BC97" w14:textId="77777777" w:rsidR="00C3682C" w:rsidRPr="00835DF5" w:rsidRDefault="00C3682C" w:rsidP="00C6521B">
      <w:pPr>
        <w:pStyle w:val="ListParagraph"/>
        <w:numPr>
          <w:ilvl w:val="2"/>
          <w:numId w:val="25"/>
        </w:numPr>
        <w:ind w:hanging="720"/>
        <w:rPr>
          <w:rFonts w:eastAsia="Times New Roman" w:cstheme="minorHAnsi"/>
          <w:b/>
          <w:szCs w:val="20"/>
        </w:rPr>
      </w:pPr>
      <w:bookmarkStart w:id="32" w:name="_Ref273967803"/>
      <w:r w:rsidRPr="00835DF5">
        <w:rPr>
          <w:rFonts w:eastAsia="Times New Roman" w:cstheme="minorHAnsi"/>
          <w:b/>
          <w:szCs w:val="20"/>
        </w:rPr>
        <w:t>Invoice</w:t>
      </w:r>
    </w:p>
    <w:p w14:paraId="3173DF33" w14:textId="77777777" w:rsidR="00C3682C" w:rsidRPr="00835DF5" w:rsidRDefault="00C3682C" w:rsidP="00665577">
      <w:pPr>
        <w:keepNext/>
        <w:keepLines/>
        <w:widowControl w:val="0"/>
        <w:ind w:left="1134"/>
        <w:outlineLvl w:val="8"/>
        <w:rPr>
          <w:rFonts w:eastAsia="Times New Roman" w:cstheme="minorHAnsi"/>
          <w:b/>
          <w:szCs w:val="20"/>
        </w:rPr>
      </w:pPr>
    </w:p>
    <w:bookmarkEnd w:id="32"/>
    <w:p w14:paraId="45466D96" w14:textId="01D03E67" w:rsidR="00C3682C" w:rsidRDefault="00FB73DD" w:rsidP="009A264E">
      <w:pPr>
        <w:pStyle w:val="ListParagraph"/>
        <w:ind w:left="0" w:firstLine="0"/>
        <w:rPr>
          <w:rFonts w:eastAsia="Times New Roman" w:cstheme="minorHAnsi"/>
          <w:szCs w:val="20"/>
          <w:lang w:eastAsia="en-GB"/>
        </w:rPr>
      </w:pPr>
      <w:r>
        <w:rPr>
          <w:rFonts w:eastAsia="Times New Roman" w:cstheme="minorHAnsi"/>
          <w:szCs w:val="20"/>
          <w:lang w:eastAsia="en-GB"/>
        </w:rPr>
        <w:tab/>
      </w:r>
      <w:r w:rsidR="00C3682C" w:rsidRPr="00835DF5">
        <w:rPr>
          <w:rFonts w:eastAsia="Times New Roman" w:cstheme="minorHAnsi"/>
          <w:szCs w:val="20"/>
          <w:lang w:eastAsia="en-GB"/>
        </w:rPr>
        <w:t>Invoices in relation to goods should include as a minimum:</w:t>
      </w:r>
    </w:p>
    <w:p w14:paraId="2CF6B5A2" w14:textId="77777777" w:rsidR="009A264E" w:rsidRDefault="009A264E" w:rsidP="009A264E">
      <w:pPr>
        <w:pStyle w:val="ListParagraph"/>
        <w:ind w:left="0" w:firstLine="0"/>
        <w:rPr>
          <w:rFonts w:eastAsia="Times New Roman" w:cstheme="minorHAnsi"/>
          <w:szCs w:val="20"/>
          <w:lang w:eastAsia="en-GB"/>
        </w:rPr>
      </w:pPr>
    </w:p>
    <w:p w14:paraId="39E6E6F7" w14:textId="77777777" w:rsidR="00C3682C" w:rsidRPr="00835DF5" w:rsidRDefault="00C3682C" w:rsidP="00C6521B">
      <w:pPr>
        <w:keepNext/>
        <w:keepLines/>
        <w:widowControl w:val="0"/>
        <w:numPr>
          <w:ilvl w:val="0"/>
          <w:numId w:val="11"/>
        </w:numPr>
        <w:ind w:left="1701" w:hanging="567"/>
        <w:contextualSpacing/>
        <w:outlineLvl w:val="3"/>
        <w:rPr>
          <w:rFonts w:eastAsia="Times New Roman" w:cstheme="minorHAnsi"/>
          <w:szCs w:val="20"/>
          <w:lang w:eastAsia="en-GB"/>
        </w:rPr>
      </w:pPr>
      <w:r w:rsidRPr="00835DF5">
        <w:rPr>
          <w:rFonts w:eastAsia="Times New Roman" w:cstheme="minorHAnsi"/>
          <w:szCs w:val="20"/>
          <w:lang w:eastAsia="en-GB"/>
        </w:rPr>
        <w:t>the order number;</w:t>
      </w:r>
    </w:p>
    <w:p w14:paraId="6A37528B" w14:textId="77777777" w:rsidR="00C3682C" w:rsidRPr="00835DF5" w:rsidRDefault="00C3682C" w:rsidP="00C6521B">
      <w:pPr>
        <w:keepNext/>
        <w:keepLines/>
        <w:widowControl w:val="0"/>
        <w:numPr>
          <w:ilvl w:val="0"/>
          <w:numId w:val="11"/>
        </w:numPr>
        <w:spacing w:before="240"/>
        <w:ind w:left="1701" w:hanging="567"/>
        <w:contextualSpacing/>
        <w:outlineLvl w:val="3"/>
        <w:rPr>
          <w:rFonts w:eastAsia="Times New Roman" w:cstheme="minorHAnsi"/>
          <w:szCs w:val="20"/>
          <w:lang w:eastAsia="en-GB"/>
        </w:rPr>
      </w:pPr>
      <w:r w:rsidRPr="00835DF5">
        <w:rPr>
          <w:rFonts w:eastAsia="Times New Roman" w:cstheme="minorHAnsi"/>
          <w:szCs w:val="20"/>
          <w:lang w:eastAsia="en-GB"/>
        </w:rPr>
        <w:t xml:space="preserve">the name and address of the delivery location (including the requisition point, if appropriate); </w:t>
      </w:r>
    </w:p>
    <w:p w14:paraId="67667CE7" w14:textId="0974842C" w:rsidR="00C3682C" w:rsidRPr="00835DF5" w:rsidRDefault="00C3682C" w:rsidP="00C6521B">
      <w:pPr>
        <w:keepNext/>
        <w:keepLines/>
        <w:widowControl w:val="0"/>
        <w:numPr>
          <w:ilvl w:val="0"/>
          <w:numId w:val="11"/>
        </w:numPr>
        <w:spacing w:before="240"/>
        <w:ind w:left="1701" w:hanging="567"/>
        <w:contextualSpacing/>
        <w:outlineLvl w:val="3"/>
        <w:rPr>
          <w:rFonts w:eastAsia="Times New Roman" w:cstheme="minorHAnsi"/>
          <w:szCs w:val="20"/>
          <w:lang w:eastAsia="en-GB"/>
        </w:rPr>
      </w:pPr>
      <w:r w:rsidRPr="00835DF5">
        <w:rPr>
          <w:rFonts w:eastAsia="Times New Roman" w:cstheme="minorHAnsi"/>
          <w:szCs w:val="20"/>
          <w:lang w:eastAsia="en-GB"/>
        </w:rPr>
        <w:t xml:space="preserve">the description and quantity of the Goods as set out in the Order; </w:t>
      </w:r>
    </w:p>
    <w:p w14:paraId="61D2A506" w14:textId="77777777" w:rsidR="00C3682C" w:rsidRPr="00835DF5" w:rsidRDefault="00C3682C" w:rsidP="00C6521B">
      <w:pPr>
        <w:keepNext/>
        <w:keepLines/>
        <w:widowControl w:val="0"/>
        <w:numPr>
          <w:ilvl w:val="0"/>
          <w:numId w:val="11"/>
        </w:numPr>
        <w:spacing w:before="240"/>
        <w:ind w:left="1701" w:hanging="567"/>
        <w:contextualSpacing/>
        <w:outlineLvl w:val="3"/>
        <w:rPr>
          <w:rFonts w:eastAsia="Times New Roman" w:cstheme="minorHAnsi"/>
          <w:szCs w:val="20"/>
          <w:lang w:eastAsia="en-GB"/>
        </w:rPr>
      </w:pPr>
      <w:r w:rsidRPr="00835DF5">
        <w:rPr>
          <w:rFonts w:eastAsia="Times New Roman" w:cstheme="minorHAnsi"/>
          <w:szCs w:val="20"/>
          <w:lang w:eastAsia="en-GB"/>
        </w:rPr>
        <w:t>details of any item forming part of the relevant delivery;</w:t>
      </w:r>
    </w:p>
    <w:p w14:paraId="6911C1BA" w14:textId="77777777" w:rsidR="00C3682C" w:rsidRPr="00835DF5" w:rsidRDefault="00C3682C" w:rsidP="00C6521B">
      <w:pPr>
        <w:keepNext/>
        <w:keepLines/>
        <w:widowControl w:val="0"/>
        <w:numPr>
          <w:ilvl w:val="0"/>
          <w:numId w:val="11"/>
        </w:numPr>
        <w:spacing w:before="240"/>
        <w:ind w:left="1701" w:hanging="567"/>
        <w:contextualSpacing/>
        <w:outlineLvl w:val="3"/>
        <w:rPr>
          <w:rFonts w:eastAsia="Times New Roman" w:cstheme="minorHAnsi"/>
          <w:szCs w:val="20"/>
          <w:lang w:eastAsia="en-GB"/>
        </w:rPr>
      </w:pPr>
      <w:r w:rsidRPr="00835DF5">
        <w:rPr>
          <w:rFonts w:eastAsia="Times New Roman" w:cstheme="minorHAnsi"/>
          <w:szCs w:val="20"/>
          <w:lang w:eastAsia="en-GB"/>
        </w:rPr>
        <w:t>whether any containers supplied are required to be returned or collected; and</w:t>
      </w:r>
    </w:p>
    <w:p w14:paraId="6941E1A5" w14:textId="40CB8902" w:rsidR="00C3682C" w:rsidRDefault="00C3682C" w:rsidP="00C6521B">
      <w:pPr>
        <w:keepNext/>
        <w:keepLines/>
        <w:widowControl w:val="0"/>
        <w:numPr>
          <w:ilvl w:val="0"/>
          <w:numId w:val="11"/>
        </w:numPr>
        <w:spacing w:before="240"/>
        <w:ind w:left="1701" w:hanging="567"/>
        <w:contextualSpacing/>
        <w:outlineLvl w:val="3"/>
        <w:rPr>
          <w:rFonts w:eastAsia="Times New Roman" w:cstheme="minorHAnsi"/>
          <w:szCs w:val="20"/>
          <w:lang w:eastAsia="en-GB"/>
        </w:rPr>
      </w:pPr>
      <w:r w:rsidRPr="00835DF5">
        <w:rPr>
          <w:rFonts w:eastAsia="Times New Roman" w:cstheme="minorHAnsi"/>
          <w:szCs w:val="20"/>
          <w:lang w:eastAsia="en-GB"/>
        </w:rPr>
        <w:t>the GTIN (GS1 Code) for the Goods;</w:t>
      </w:r>
    </w:p>
    <w:p w14:paraId="3AED64CA" w14:textId="77777777" w:rsidR="00AD223A" w:rsidRPr="00835DF5" w:rsidRDefault="00AD223A" w:rsidP="005D4B43">
      <w:pPr>
        <w:keepNext/>
        <w:keepLines/>
        <w:widowControl w:val="0"/>
        <w:spacing w:before="240"/>
        <w:ind w:left="0" w:firstLine="0"/>
        <w:contextualSpacing/>
        <w:outlineLvl w:val="3"/>
        <w:rPr>
          <w:rFonts w:eastAsia="Times New Roman" w:cstheme="minorHAnsi"/>
          <w:szCs w:val="20"/>
          <w:lang w:eastAsia="en-GB"/>
        </w:rPr>
      </w:pPr>
    </w:p>
    <w:p w14:paraId="1F7A786B" w14:textId="0FA2D4E2" w:rsidR="00C3682C" w:rsidRPr="00835DF5" w:rsidRDefault="00C3682C" w:rsidP="00AD223A">
      <w:pPr>
        <w:pStyle w:val="ListParagraph"/>
        <w:ind w:firstLine="0"/>
        <w:rPr>
          <w:rFonts w:eastAsia="Times New Roman" w:cstheme="minorHAnsi"/>
          <w:szCs w:val="20"/>
          <w:lang w:eastAsia="en-GB"/>
        </w:rPr>
      </w:pPr>
      <w:r w:rsidRPr="00835DF5">
        <w:rPr>
          <w:rFonts w:eastAsia="Times New Roman" w:cstheme="minorHAnsi"/>
          <w:szCs w:val="20"/>
          <w:lang w:eastAsia="en-GB"/>
        </w:rPr>
        <w:t>Invoices in relation to Services should include as a minimum:</w:t>
      </w:r>
    </w:p>
    <w:p w14:paraId="386A75EA" w14:textId="77777777" w:rsidR="00C3682C" w:rsidRPr="00835DF5" w:rsidRDefault="00C3682C" w:rsidP="00C6521B">
      <w:pPr>
        <w:keepNext/>
        <w:keepLines/>
        <w:widowControl w:val="0"/>
        <w:numPr>
          <w:ilvl w:val="0"/>
          <w:numId w:val="12"/>
        </w:numPr>
        <w:spacing w:before="240"/>
        <w:ind w:left="1701" w:hanging="567"/>
        <w:contextualSpacing/>
        <w:outlineLvl w:val="3"/>
        <w:rPr>
          <w:rFonts w:eastAsia="Times New Roman" w:cstheme="minorHAnsi"/>
          <w:szCs w:val="20"/>
          <w:lang w:eastAsia="en-GB"/>
        </w:rPr>
      </w:pPr>
      <w:r w:rsidRPr="00835DF5">
        <w:rPr>
          <w:rFonts w:eastAsia="Times New Roman" w:cstheme="minorHAnsi"/>
          <w:szCs w:val="20"/>
          <w:lang w:eastAsia="en-GB"/>
        </w:rPr>
        <w:t>the name and address of the service recipient; and</w:t>
      </w:r>
    </w:p>
    <w:p w14:paraId="673A7210" w14:textId="77777777" w:rsidR="00C3682C" w:rsidRPr="00835DF5" w:rsidRDefault="00C3682C" w:rsidP="00C6521B">
      <w:pPr>
        <w:keepNext/>
        <w:keepLines/>
        <w:widowControl w:val="0"/>
        <w:numPr>
          <w:ilvl w:val="0"/>
          <w:numId w:val="12"/>
        </w:numPr>
        <w:spacing w:before="240"/>
        <w:ind w:left="1701" w:hanging="567"/>
        <w:contextualSpacing/>
        <w:outlineLvl w:val="3"/>
        <w:rPr>
          <w:rFonts w:eastAsia="Times New Roman" w:cstheme="minorHAnsi"/>
          <w:szCs w:val="20"/>
          <w:lang w:eastAsia="en-GB"/>
        </w:rPr>
      </w:pPr>
      <w:r w:rsidRPr="00835DF5">
        <w:rPr>
          <w:rFonts w:eastAsia="Times New Roman" w:cstheme="minorHAnsi"/>
          <w:szCs w:val="20"/>
          <w:lang w:eastAsia="en-GB"/>
        </w:rPr>
        <w:t>a description of the Services.</w:t>
      </w:r>
    </w:p>
    <w:p w14:paraId="4836CAC5" w14:textId="77777777" w:rsidR="00C3682C" w:rsidRPr="00835DF5" w:rsidRDefault="00C3682C" w:rsidP="00665577">
      <w:pPr>
        <w:keepNext/>
        <w:keepLines/>
        <w:widowControl w:val="0"/>
        <w:ind w:firstLine="142"/>
        <w:rPr>
          <w:rFonts w:eastAsia="Times New Roman" w:cstheme="minorHAnsi"/>
          <w:color w:val="000000"/>
          <w:szCs w:val="20"/>
        </w:rPr>
      </w:pPr>
    </w:p>
    <w:p w14:paraId="3C1E20FF" w14:textId="77777777" w:rsidR="005D4B43" w:rsidRDefault="005D4B43" w:rsidP="005D4B43">
      <w:pPr>
        <w:pStyle w:val="ListParagraph"/>
        <w:ind w:firstLine="0"/>
        <w:rPr>
          <w:rFonts w:eastAsia="Times New Roman" w:cstheme="minorHAnsi"/>
          <w:b/>
          <w:szCs w:val="20"/>
        </w:rPr>
      </w:pPr>
    </w:p>
    <w:p w14:paraId="4E307D8F" w14:textId="200A0993" w:rsidR="00C3682C" w:rsidRPr="00835DF5" w:rsidRDefault="00C3682C" w:rsidP="00C6521B">
      <w:pPr>
        <w:pStyle w:val="ListParagraph"/>
        <w:numPr>
          <w:ilvl w:val="2"/>
          <w:numId w:val="25"/>
        </w:numPr>
        <w:ind w:hanging="720"/>
        <w:rPr>
          <w:rFonts w:eastAsia="Times New Roman" w:cstheme="minorHAnsi"/>
          <w:b/>
          <w:szCs w:val="20"/>
        </w:rPr>
      </w:pPr>
      <w:r w:rsidRPr="00835DF5">
        <w:rPr>
          <w:rFonts w:eastAsia="Times New Roman" w:cstheme="minorHAnsi"/>
          <w:b/>
          <w:szCs w:val="20"/>
        </w:rPr>
        <w:t>Shared Business Services (SBS)</w:t>
      </w:r>
    </w:p>
    <w:p w14:paraId="354DBA01" w14:textId="77777777" w:rsidR="00C3682C" w:rsidRPr="00835DF5" w:rsidRDefault="00C3682C" w:rsidP="00665577">
      <w:pPr>
        <w:keepNext/>
        <w:keepLines/>
        <w:widowControl w:val="0"/>
        <w:rPr>
          <w:rFonts w:eastAsia="Times New Roman" w:cstheme="minorHAnsi"/>
          <w:color w:val="000000"/>
          <w:szCs w:val="20"/>
        </w:rPr>
      </w:pPr>
    </w:p>
    <w:p w14:paraId="01E59727" w14:textId="556E1F24" w:rsidR="00C3682C" w:rsidRPr="00835DF5" w:rsidRDefault="00C3682C" w:rsidP="00885E3D">
      <w:pPr>
        <w:pStyle w:val="ListParagraph"/>
        <w:ind w:firstLine="0"/>
        <w:rPr>
          <w:rFonts w:eastAsia="Times New Roman" w:cstheme="minorHAnsi"/>
          <w:color w:val="000000"/>
          <w:szCs w:val="20"/>
        </w:rPr>
      </w:pPr>
      <w:r w:rsidRPr="00835DF5">
        <w:rPr>
          <w:rFonts w:eastAsia="Times New Roman" w:cstheme="minorHAnsi"/>
          <w:color w:val="000000"/>
          <w:szCs w:val="20"/>
        </w:rPr>
        <w:t>Shared Business Services provides some NHS organisations with purchase to pay services. When advised that the Authority</w:t>
      </w:r>
      <w:r w:rsidR="00814CA1">
        <w:rPr>
          <w:rFonts w:eastAsia="Times New Roman" w:cstheme="minorHAnsi"/>
          <w:color w:val="000000"/>
          <w:szCs w:val="20"/>
        </w:rPr>
        <w:t xml:space="preserve"> or Participating Authority </w:t>
      </w:r>
      <w:r w:rsidRPr="00835DF5">
        <w:rPr>
          <w:rFonts w:eastAsia="Times New Roman" w:cstheme="minorHAnsi"/>
          <w:color w:val="000000"/>
          <w:szCs w:val="20"/>
        </w:rPr>
        <w:t xml:space="preserve">is using SBS, </w:t>
      </w:r>
      <w:r w:rsidR="001C0863">
        <w:rPr>
          <w:rFonts w:eastAsia="Times New Roman" w:cstheme="minorHAnsi"/>
          <w:color w:val="000000"/>
          <w:szCs w:val="20"/>
        </w:rPr>
        <w:t>Supplier</w:t>
      </w:r>
      <w:r w:rsidRPr="00835DF5">
        <w:rPr>
          <w:rFonts w:eastAsia="Times New Roman" w:cstheme="minorHAnsi"/>
          <w:color w:val="000000"/>
          <w:szCs w:val="20"/>
        </w:rPr>
        <w:t>s shall ensure that they follow the good invoicing practice to reduce invoice rejection.</w:t>
      </w:r>
    </w:p>
    <w:p w14:paraId="5FE45E06" w14:textId="77777777" w:rsidR="00C3682C" w:rsidRPr="00835DF5" w:rsidRDefault="00C3682C" w:rsidP="00665577">
      <w:pPr>
        <w:keepNext/>
        <w:keepLines/>
        <w:widowControl w:val="0"/>
        <w:rPr>
          <w:rFonts w:eastAsia="Times New Roman" w:cstheme="minorHAnsi"/>
          <w:color w:val="000000"/>
          <w:szCs w:val="20"/>
        </w:rPr>
      </w:pPr>
    </w:p>
    <w:p w14:paraId="56F8087D" w14:textId="77777777" w:rsidR="00C3682C" w:rsidRPr="00835DF5" w:rsidRDefault="00411680" w:rsidP="00127B18">
      <w:pPr>
        <w:keepNext/>
        <w:keepLines/>
        <w:widowControl w:val="0"/>
        <w:ind w:firstLine="0"/>
        <w:rPr>
          <w:rFonts w:eastAsia="Times New Roman" w:cstheme="minorHAnsi"/>
          <w:b/>
          <w:color w:val="000000"/>
          <w:szCs w:val="20"/>
          <w:lang w:val="x-none"/>
        </w:rPr>
      </w:pPr>
      <w:hyperlink r:id="rId21" w:history="1">
        <w:r w:rsidR="00C3682C" w:rsidRPr="00835DF5">
          <w:rPr>
            <w:rFonts w:eastAsia="Times New Roman" w:cstheme="minorHAnsi"/>
            <w:b/>
            <w:color w:val="0000FF" w:themeColor="hyperlink"/>
            <w:szCs w:val="20"/>
            <w:u w:val="single"/>
            <w:lang w:val="x-none"/>
          </w:rPr>
          <w:t>https://www.sbs.nhs.uk/</w:t>
        </w:r>
        <w:r w:rsidR="001C0863">
          <w:rPr>
            <w:rFonts w:eastAsia="Times New Roman" w:cstheme="minorHAnsi"/>
            <w:b/>
            <w:color w:val="0000FF" w:themeColor="hyperlink"/>
            <w:szCs w:val="20"/>
            <w:u w:val="single"/>
            <w:lang w:val="x-none"/>
          </w:rPr>
          <w:t>Supplier</w:t>
        </w:r>
        <w:r w:rsidR="00C3682C" w:rsidRPr="00835DF5">
          <w:rPr>
            <w:rFonts w:eastAsia="Times New Roman" w:cstheme="minorHAnsi"/>
            <w:b/>
            <w:color w:val="0000FF" w:themeColor="hyperlink"/>
            <w:szCs w:val="20"/>
            <w:u w:val="single"/>
            <w:lang w:val="x-none"/>
          </w:rPr>
          <w:t>-good-invoicing-practice</w:t>
        </w:r>
      </w:hyperlink>
    </w:p>
    <w:p w14:paraId="046A7B01" w14:textId="77777777" w:rsidR="00C3682C" w:rsidRPr="00835DF5" w:rsidRDefault="00C3682C" w:rsidP="00665577">
      <w:pPr>
        <w:keepNext/>
        <w:keepLines/>
        <w:widowControl w:val="0"/>
        <w:rPr>
          <w:rFonts w:eastAsia="Times New Roman" w:cstheme="minorHAnsi"/>
          <w:b/>
          <w:color w:val="000000"/>
          <w:szCs w:val="20"/>
          <w:lang w:val="x-none"/>
        </w:rPr>
      </w:pPr>
    </w:p>
    <w:p w14:paraId="03FD95CE" w14:textId="77777777" w:rsidR="00C3682C" w:rsidRPr="00835DF5" w:rsidRDefault="00C3682C" w:rsidP="00127B18">
      <w:pPr>
        <w:pStyle w:val="ListParagraph"/>
        <w:ind w:firstLine="0"/>
        <w:rPr>
          <w:rFonts w:eastAsia="Times New Roman" w:cstheme="minorHAnsi"/>
          <w:b/>
          <w:color w:val="525252"/>
          <w:szCs w:val="20"/>
          <w:lang w:val="x-none"/>
        </w:rPr>
      </w:pPr>
      <w:r w:rsidRPr="00835DF5">
        <w:rPr>
          <w:rFonts w:eastAsia="Times New Roman" w:cstheme="minorHAnsi"/>
          <w:color w:val="000000"/>
          <w:szCs w:val="20"/>
        </w:rPr>
        <w:t>SBS utilise an</w:t>
      </w:r>
      <w:r w:rsidRPr="00835DF5">
        <w:rPr>
          <w:rFonts w:eastAsia="Times New Roman" w:cstheme="minorHAnsi"/>
          <w:b/>
          <w:color w:val="000000"/>
          <w:szCs w:val="20"/>
        </w:rPr>
        <w:t xml:space="preserve"> </w:t>
      </w:r>
      <w:r w:rsidRPr="00835DF5">
        <w:rPr>
          <w:rFonts w:eastAsia="Times New Roman" w:cstheme="minorHAnsi"/>
          <w:szCs w:val="20"/>
          <w:lang w:val="x-none"/>
        </w:rPr>
        <w:t xml:space="preserve">e-Invoicing platform </w:t>
      </w:r>
      <w:r w:rsidRPr="00835DF5">
        <w:rPr>
          <w:rFonts w:eastAsia="Times New Roman" w:cstheme="minorHAnsi"/>
          <w:szCs w:val="20"/>
        </w:rPr>
        <w:t>through</w:t>
      </w:r>
      <w:r w:rsidRPr="00835DF5">
        <w:rPr>
          <w:rFonts w:eastAsia="Times New Roman" w:cstheme="minorHAnsi"/>
          <w:szCs w:val="20"/>
          <w:lang w:val="x-none"/>
        </w:rPr>
        <w:t xml:space="preserve"> technology partners, </w:t>
      </w:r>
      <w:proofErr w:type="spellStart"/>
      <w:r w:rsidRPr="00835DF5">
        <w:rPr>
          <w:rFonts w:eastAsia="Times New Roman" w:cstheme="minorHAnsi"/>
          <w:szCs w:val="20"/>
          <w:lang w:val="x-none"/>
        </w:rPr>
        <w:t>Tradeshift</w:t>
      </w:r>
      <w:proofErr w:type="spellEnd"/>
    </w:p>
    <w:p w14:paraId="3268BB68" w14:textId="77777777" w:rsidR="00C3682C" w:rsidRPr="00835DF5" w:rsidRDefault="00C3682C" w:rsidP="00665577">
      <w:pPr>
        <w:keepNext/>
        <w:keepLines/>
        <w:widowControl w:val="0"/>
        <w:rPr>
          <w:rFonts w:eastAsia="Times New Roman" w:cstheme="minorHAnsi"/>
          <w:b/>
          <w:color w:val="000000"/>
          <w:szCs w:val="20"/>
          <w:lang w:val="x-none"/>
        </w:rPr>
      </w:pPr>
    </w:p>
    <w:p w14:paraId="76EA47C4" w14:textId="77777777" w:rsidR="00C3682C" w:rsidRPr="00835DF5" w:rsidRDefault="00C3682C" w:rsidP="00127B18">
      <w:pPr>
        <w:keepNext/>
        <w:keepLines/>
        <w:widowControl w:val="0"/>
        <w:ind w:firstLine="0"/>
        <w:rPr>
          <w:rFonts w:eastAsia="Times New Roman" w:cstheme="minorHAnsi"/>
          <w:color w:val="000000"/>
          <w:szCs w:val="20"/>
        </w:rPr>
      </w:pPr>
      <w:r w:rsidRPr="00835DF5">
        <w:rPr>
          <w:rFonts w:eastAsia="Times New Roman" w:cstheme="minorHAnsi"/>
          <w:color w:val="000000"/>
          <w:szCs w:val="20"/>
        </w:rPr>
        <w:t>visit</w:t>
      </w:r>
      <w:r w:rsidRPr="00835DF5">
        <w:rPr>
          <w:rFonts w:eastAsia="Times New Roman" w:cstheme="minorHAnsi"/>
          <w:b/>
          <w:color w:val="525252"/>
          <w:szCs w:val="20"/>
          <w:lang w:val="x-none"/>
        </w:rPr>
        <w:t> </w:t>
      </w:r>
      <w:hyperlink r:id="rId22" w:tgtFrame="_blank" w:tooltip="http://tradeshift.com/supplier/nhs-sbs (Opens in a new window)" w:history="1">
        <w:r w:rsidRPr="00835DF5">
          <w:rPr>
            <w:rFonts w:eastAsia="Times New Roman" w:cstheme="minorHAnsi"/>
            <w:b/>
            <w:color w:val="0000FF"/>
            <w:szCs w:val="20"/>
            <w:u w:val="single"/>
            <w:lang w:val="x-none"/>
          </w:rPr>
          <w:t>http://tradeshift.com/</w:t>
        </w:r>
        <w:r w:rsidR="001C0863">
          <w:rPr>
            <w:rFonts w:eastAsia="Times New Roman" w:cstheme="minorHAnsi"/>
            <w:b/>
            <w:color w:val="0000FF"/>
            <w:szCs w:val="20"/>
            <w:u w:val="single"/>
            <w:lang w:val="x-none"/>
          </w:rPr>
          <w:t>Supplier</w:t>
        </w:r>
        <w:r w:rsidRPr="00835DF5">
          <w:rPr>
            <w:rFonts w:eastAsia="Times New Roman" w:cstheme="minorHAnsi"/>
            <w:b/>
            <w:color w:val="0000FF"/>
            <w:szCs w:val="20"/>
            <w:u w:val="single"/>
            <w:lang w:val="x-none"/>
          </w:rPr>
          <w:t>/nhs-sbs</w:t>
        </w:r>
      </w:hyperlink>
      <w:r w:rsidRPr="00835DF5">
        <w:rPr>
          <w:rFonts w:eastAsia="Times New Roman" w:cstheme="minorHAnsi"/>
          <w:b/>
          <w:color w:val="0000FF"/>
          <w:szCs w:val="20"/>
          <w:u w:val="single"/>
        </w:rPr>
        <w:t xml:space="preserve"> </w:t>
      </w:r>
      <w:r w:rsidRPr="00835DF5">
        <w:rPr>
          <w:rFonts w:eastAsia="Times New Roman" w:cstheme="minorHAnsi"/>
          <w:color w:val="000000"/>
          <w:szCs w:val="20"/>
          <w:lang w:val="x-none"/>
        </w:rPr>
        <w:t>for more information</w:t>
      </w:r>
    </w:p>
    <w:p w14:paraId="0F091AFB" w14:textId="77777777" w:rsidR="009A264E" w:rsidRPr="00835DF5" w:rsidRDefault="009A264E" w:rsidP="009A264E">
      <w:pPr>
        <w:keepNext/>
        <w:keepLines/>
        <w:widowControl w:val="0"/>
        <w:ind w:left="0" w:firstLine="0"/>
        <w:rPr>
          <w:rFonts w:eastAsia="Times New Roman" w:cstheme="minorHAnsi"/>
          <w:b/>
          <w:color w:val="000000"/>
          <w:szCs w:val="20"/>
        </w:rPr>
      </w:pPr>
    </w:p>
    <w:p w14:paraId="45D19EBC" w14:textId="77777777" w:rsidR="00C3682C" w:rsidRPr="00835DF5" w:rsidRDefault="00C3682C" w:rsidP="00C6521B">
      <w:pPr>
        <w:pStyle w:val="ListParagraph"/>
        <w:numPr>
          <w:ilvl w:val="2"/>
          <w:numId w:val="25"/>
        </w:numPr>
        <w:ind w:hanging="720"/>
        <w:rPr>
          <w:rFonts w:eastAsia="Times New Roman" w:cstheme="minorHAnsi"/>
          <w:b/>
          <w:szCs w:val="20"/>
        </w:rPr>
      </w:pPr>
      <w:r w:rsidRPr="00835DF5">
        <w:rPr>
          <w:rFonts w:eastAsia="Times New Roman" w:cstheme="minorHAnsi"/>
          <w:b/>
          <w:szCs w:val="20"/>
        </w:rPr>
        <w:t>Order and Invoice Queries</w:t>
      </w:r>
    </w:p>
    <w:p w14:paraId="15C359DB" w14:textId="77777777" w:rsidR="00C3682C" w:rsidRPr="00835DF5" w:rsidRDefault="00C3682C" w:rsidP="00665577">
      <w:pPr>
        <w:keepNext/>
        <w:keepLines/>
        <w:widowControl w:val="0"/>
        <w:rPr>
          <w:rFonts w:eastAsia="Times New Roman" w:cstheme="minorHAnsi"/>
          <w:b/>
          <w:color w:val="000000"/>
          <w:szCs w:val="20"/>
        </w:rPr>
      </w:pPr>
    </w:p>
    <w:p w14:paraId="025AEBF2" w14:textId="77777777" w:rsidR="00C3682C" w:rsidRPr="00835DF5" w:rsidRDefault="00FB73DD" w:rsidP="00665577">
      <w:pPr>
        <w:keepNext/>
        <w:keepLines/>
        <w:widowControl w:val="0"/>
        <w:rPr>
          <w:rFonts w:eastAsia="Times New Roman" w:cstheme="minorHAnsi"/>
          <w:color w:val="000000"/>
          <w:szCs w:val="20"/>
        </w:rPr>
      </w:pPr>
      <w:r>
        <w:rPr>
          <w:rFonts w:eastAsia="Times New Roman" w:cstheme="minorHAnsi"/>
          <w:color w:val="000000"/>
          <w:szCs w:val="20"/>
        </w:rPr>
        <w:tab/>
      </w:r>
      <w:r w:rsidR="00C3682C" w:rsidRPr="00835DF5">
        <w:rPr>
          <w:rFonts w:eastAsia="Times New Roman" w:cstheme="minorHAnsi"/>
          <w:color w:val="000000"/>
          <w:szCs w:val="20"/>
        </w:rPr>
        <w:t xml:space="preserve">The </w:t>
      </w:r>
      <w:r w:rsidR="001C0863">
        <w:rPr>
          <w:rFonts w:eastAsia="Times New Roman" w:cstheme="minorHAnsi"/>
          <w:color w:val="000000"/>
          <w:szCs w:val="20"/>
        </w:rPr>
        <w:t>Supplier</w:t>
      </w:r>
      <w:r w:rsidR="00C3682C" w:rsidRPr="00835DF5">
        <w:rPr>
          <w:rFonts w:eastAsia="Times New Roman" w:cstheme="minorHAnsi"/>
          <w:color w:val="000000"/>
          <w:szCs w:val="20"/>
        </w:rPr>
        <w:t xml:space="preserve"> shall contact the purchase order issuing organisation with queries relating to receipt of order and price queries.</w:t>
      </w:r>
    </w:p>
    <w:p w14:paraId="02E4484E" w14:textId="1D2BAECC" w:rsidR="00C3682C" w:rsidRPr="00835DF5" w:rsidRDefault="00FB73DD" w:rsidP="00665577">
      <w:pPr>
        <w:keepNext/>
        <w:keepLines/>
        <w:widowControl w:val="0"/>
        <w:rPr>
          <w:rFonts w:eastAsia="Times New Roman" w:cstheme="minorHAnsi"/>
          <w:color w:val="000000"/>
          <w:szCs w:val="20"/>
          <w:lang w:eastAsia="en-GB"/>
        </w:rPr>
      </w:pPr>
      <w:r>
        <w:rPr>
          <w:rFonts w:eastAsia="Times New Roman" w:cstheme="minorHAnsi"/>
          <w:color w:val="000000"/>
          <w:szCs w:val="20"/>
        </w:rPr>
        <w:tab/>
      </w:r>
    </w:p>
    <w:p w14:paraId="0AB68692" w14:textId="77777777" w:rsidR="00C3682C" w:rsidRPr="00835DF5" w:rsidRDefault="00C3682C" w:rsidP="00C6521B">
      <w:pPr>
        <w:pStyle w:val="ListParagraph"/>
        <w:numPr>
          <w:ilvl w:val="2"/>
          <w:numId w:val="25"/>
        </w:numPr>
        <w:ind w:hanging="720"/>
        <w:rPr>
          <w:rFonts w:eastAsia="Times New Roman" w:cstheme="minorHAnsi"/>
          <w:b/>
          <w:szCs w:val="20"/>
        </w:rPr>
      </w:pPr>
      <w:r w:rsidRPr="00835DF5">
        <w:rPr>
          <w:rFonts w:eastAsia="Times New Roman" w:cstheme="minorHAnsi"/>
          <w:b/>
          <w:szCs w:val="20"/>
        </w:rPr>
        <w:t>Distribut</w:t>
      </w:r>
      <w:r w:rsidR="008C652B">
        <w:rPr>
          <w:rFonts w:eastAsia="Times New Roman" w:cstheme="minorHAnsi"/>
          <w:b/>
          <w:szCs w:val="20"/>
        </w:rPr>
        <w:t>or changes within L</w:t>
      </w:r>
      <w:r w:rsidRPr="00835DF5">
        <w:rPr>
          <w:rFonts w:eastAsia="Times New Roman" w:cstheme="minorHAnsi"/>
          <w:b/>
          <w:szCs w:val="20"/>
        </w:rPr>
        <w:t>ots</w:t>
      </w:r>
    </w:p>
    <w:p w14:paraId="1755454B" w14:textId="77777777" w:rsidR="00C3682C" w:rsidRPr="00835DF5" w:rsidRDefault="00C3682C" w:rsidP="00665577">
      <w:pPr>
        <w:keepNext/>
        <w:keepLines/>
        <w:widowControl w:val="0"/>
        <w:rPr>
          <w:rFonts w:cstheme="minorHAnsi"/>
          <w:szCs w:val="20"/>
        </w:rPr>
      </w:pPr>
    </w:p>
    <w:p w14:paraId="3D5005D6" w14:textId="77777777" w:rsidR="00C3682C" w:rsidRPr="00835DF5" w:rsidRDefault="00FB73DD" w:rsidP="00665577">
      <w:pPr>
        <w:keepNext/>
        <w:keepLines/>
        <w:widowControl w:val="0"/>
        <w:ind w:left="720"/>
        <w:rPr>
          <w:rFonts w:cstheme="minorHAnsi"/>
          <w:iCs/>
          <w:szCs w:val="20"/>
        </w:rPr>
      </w:pPr>
      <w:r>
        <w:rPr>
          <w:rFonts w:cstheme="minorHAnsi"/>
          <w:iCs/>
          <w:szCs w:val="20"/>
        </w:rPr>
        <w:tab/>
      </w:r>
      <w:r w:rsidR="00C3682C" w:rsidRPr="00835DF5">
        <w:rPr>
          <w:rFonts w:cstheme="minorHAnsi"/>
          <w:iCs/>
          <w:szCs w:val="20"/>
        </w:rPr>
        <w:t xml:space="preserve">CPP LLP is aware that during the lifetime of the Framework Agreement, a manufacturer of products may decide to change who it utilises to distribute its products.   This may be to a distributor who is not listed on the Framework Agreement.  Therefore, to ensure the continued availability of that specific manufacturer’s particular product, CPP LLP’s intention is that any new distributor of that manufacturer’s product will be permitted to join the Framework Agreement, provided that any new distributor firstly meets the Selection Questionnaire requirements set out in this ITT. </w:t>
      </w:r>
    </w:p>
    <w:p w14:paraId="41FCA4CB" w14:textId="77777777" w:rsidR="00C3682C" w:rsidRPr="00835DF5" w:rsidRDefault="00C3682C" w:rsidP="00665577">
      <w:pPr>
        <w:keepNext/>
        <w:keepLines/>
        <w:widowControl w:val="0"/>
        <w:ind w:left="720"/>
        <w:rPr>
          <w:rFonts w:cstheme="minorHAnsi"/>
          <w:iCs/>
          <w:szCs w:val="20"/>
        </w:rPr>
      </w:pPr>
    </w:p>
    <w:p w14:paraId="144ACAD4" w14:textId="5CA6015D" w:rsidR="00C3682C" w:rsidRDefault="00FB73DD" w:rsidP="00665577">
      <w:pPr>
        <w:keepNext/>
        <w:keepLines/>
        <w:widowControl w:val="0"/>
        <w:ind w:left="720"/>
        <w:rPr>
          <w:rFonts w:cstheme="minorHAnsi"/>
          <w:iCs/>
          <w:szCs w:val="20"/>
        </w:rPr>
      </w:pPr>
      <w:r>
        <w:rPr>
          <w:rFonts w:cstheme="minorHAnsi"/>
          <w:iCs/>
          <w:szCs w:val="20"/>
        </w:rPr>
        <w:tab/>
      </w:r>
      <w:r w:rsidR="00C3682C" w:rsidRPr="00835DF5">
        <w:rPr>
          <w:rFonts w:cstheme="minorHAnsi"/>
          <w:iCs/>
          <w:szCs w:val="20"/>
        </w:rPr>
        <w:t xml:space="preserve">Any new distributor must abide by the </w:t>
      </w:r>
      <w:r w:rsidR="00A52779">
        <w:rPr>
          <w:rFonts w:cstheme="minorHAnsi"/>
          <w:iCs/>
          <w:szCs w:val="20"/>
        </w:rPr>
        <w:t>S</w:t>
      </w:r>
      <w:r w:rsidR="00C3682C" w:rsidRPr="00835DF5">
        <w:rPr>
          <w:rFonts w:cstheme="minorHAnsi"/>
          <w:iCs/>
          <w:szCs w:val="20"/>
        </w:rPr>
        <w:t xml:space="preserve">pecification and commercial requirements agreed within the scope of the </w:t>
      </w:r>
      <w:r w:rsidR="00A52779">
        <w:rPr>
          <w:rFonts w:cstheme="minorHAnsi"/>
          <w:iCs/>
          <w:szCs w:val="20"/>
        </w:rPr>
        <w:t>F</w:t>
      </w:r>
      <w:r w:rsidR="00C3682C" w:rsidRPr="00835DF5">
        <w:rPr>
          <w:rFonts w:cstheme="minorHAnsi"/>
          <w:iCs/>
          <w:szCs w:val="20"/>
        </w:rPr>
        <w:t xml:space="preserve">ramework </w:t>
      </w:r>
      <w:r w:rsidR="00A52779">
        <w:rPr>
          <w:rFonts w:cstheme="minorHAnsi"/>
          <w:iCs/>
          <w:szCs w:val="20"/>
        </w:rPr>
        <w:t>A</w:t>
      </w:r>
      <w:r w:rsidR="00C3682C" w:rsidRPr="00835DF5">
        <w:rPr>
          <w:rFonts w:cstheme="minorHAnsi"/>
          <w:iCs/>
          <w:szCs w:val="20"/>
        </w:rPr>
        <w:t xml:space="preserve">greement and any existing call off </w:t>
      </w:r>
      <w:r w:rsidR="00A52779">
        <w:rPr>
          <w:rFonts w:cstheme="minorHAnsi"/>
          <w:iCs/>
          <w:szCs w:val="20"/>
        </w:rPr>
        <w:t>C</w:t>
      </w:r>
      <w:r w:rsidR="00C3682C" w:rsidRPr="00835DF5">
        <w:rPr>
          <w:rFonts w:cstheme="minorHAnsi"/>
          <w:iCs/>
          <w:szCs w:val="20"/>
        </w:rPr>
        <w:t xml:space="preserve">ontracts in place with </w:t>
      </w:r>
      <w:r w:rsidR="00A52779">
        <w:rPr>
          <w:rFonts w:cstheme="minorHAnsi"/>
          <w:iCs/>
          <w:szCs w:val="20"/>
        </w:rPr>
        <w:t>P</w:t>
      </w:r>
      <w:r w:rsidR="00C3682C" w:rsidRPr="00835DF5">
        <w:rPr>
          <w:rFonts w:cstheme="minorHAnsi"/>
          <w:iCs/>
          <w:szCs w:val="20"/>
        </w:rPr>
        <w:t xml:space="preserve">articipating </w:t>
      </w:r>
      <w:r w:rsidR="00A52779">
        <w:rPr>
          <w:rFonts w:cstheme="minorHAnsi"/>
          <w:iCs/>
          <w:szCs w:val="20"/>
        </w:rPr>
        <w:t>A</w:t>
      </w:r>
      <w:r w:rsidR="00C3682C" w:rsidRPr="00835DF5">
        <w:rPr>
          <w:rFonts w:cstheme="minorHAnsi"/>
          <w:iCs/>
          <w:szCs w:val="20"/>
        </w:rPr>
        <w:t>uthorities at the time of change of distributor.</w:t>
      </w:r>
    </w:p>
    <w:p w14:paraId="678F3F93" w14:textId="7D86CEBA" w:rsidR="0085212F" w:rsidRDefault="0085212F" w:rsidP="00665577">
      <w:pPr>
        <w:keepNext/>
        <w:keepLines/>
        <w:widowControl w:val="0"/>
        <w:ind w:left="720"/>
        <w:rPr>
          <w:rFonts w:cstheme="minorHAnsi"/>
          <w:iCs/>
          <w:szCs w:val="20"/>
        </w:rPr>
      </w:pPr>
    </w:p>
    <w:p w14:paraId="37B5BE17" w14:textId="524A5065" w:rsidR="0085212F" w:rsidRDefault="0085212F" w:rsidP="00665577">
      <w:pPr>
        <w:keepNext/>
        <w:keepLines/>
        <w:widowControl w:val="0"/>
        <w:ind w:left="720"/>
        <w:rPr>
          <w:rFonts w:cstheme="minorHAnsi"/>
          <w:iCs/>
          <w:szCs w:val="20"/>
        </w:rPr>
      </w:pPr>
    </w:p>
    <w:p w14:paraId="07FB1CF2" w14:textId="19E5AB6D" w:rsidR="0085212F" w:rsidRPr="00835DF5" w:rsidRDefault="0085212F" w:rsidP="00665577">
      <w:pPr>
        <w:keepNext/>
        <w:keepLines/>
        <w:widowControl w:val="0"/>
        <w:ind w:left="720"/>
        <w:rPr>
          <w:rFonts w:cstheme="minorHAnsi"/>
          <w:szCs w:val="20"/>
        </w:rPr>
      </w:pPr>
      <w:r>
        <w:rPr>
          <w:rFonts w:cstheme="minorHAnsi"/>
          <w:iCs/>
          <w:szCs w:val="20"/>
        </w:rPr>
        <w:tab/>
        <w:t>END.</w:t>
      </w:r>
    </w:p>
    <w:p w14:paraId="1453DAA5" w14:textId="77777777" w:rsidR="009B5003" w:rsidRPr="00E653D6" w:rsidRDefault="009B5003" w:rsidP="0071711E">
      <w:pPr>
        <w:pStyle w:val="ListParagraph"/>
        <w:ind w:left="792"/>
        <w:rPr>
          <w:rFonts w:ascii="Arial" w:hAnsi="Arial" w:cs="Arial"/>
          <w:color w:val="FF0000"/>
          <w:sz w:val="24"/>
          <w:szCs w:val="24"/>
        </w:rPr>
      </w:pPr>
    </w:p>
    <w:sectPr w:rsidR="009B5003" w:rsidRPr="00E653D6" w:rsidSect="004911AD">
      <w:footerReference w:type="default" r:id="rId23"/>
      <w:pgSz w:w="11906" w:h="16838"/>
      <w:pgMar w:top="709" w:right="991" w:bottom="993" w:left="993" w:header="13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6C78A" w14:textId="77777777" w:rsidR="00411680" w:rsidRDefault="00411680" w:rsidP="00093BA8">
      <w:r>
        <w:separator/>
      </w:r>
    </w:p>
  </w:endnote>
  <w:endnote w:type="continuationSeparator" w:id="0">
    <w:p w14:paraId="0B455382" w14:textId="77777777" w:rsidR="00411680" w:rsidRDefault="00411680" w:rsidP="0009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75C6" w14:textId="77777777" w:rsidR="00411680" w:rsidRDefault="00411680" w:rsidP="007D2757">
    <w:pPr>
      <w:spacing w:before="100" w:beforeAutospacing="1"/>
      <w:jc w:val="center"/>
      <w:rPr>
        <w:rFonts w:ascii="Arial" w:hAnsi="Arial" w:cs="Arial"/>
        <w:color w:val="000000"/>
        <w:sz w:val="14"/>
        <w:szCs w:val="14"/>
      </w:rPr>
    </w:pPr>
  </w:p>
  <w:p w14:paraId="12FDE92D" w14:textId="77777777" w:rsidR="00411680" w:rsidRPr="003056C0" w:rsidRDefault="00411680" w:rsidP="007D2757">
    <w:pPr>
      <w:spacing w:before="100" w:beforeAutospacing="1"/>
      <w:jc w:val="center"/>
      <w:rPr>
        <w:rFonts w:ascii="Arial" w:hAnsi="Arial" w:cs="Arial"/>
        <w:color w:val="000000"/>
        <w:sz w:val="14"/>
        <w:szCs w:val="14"/>
      </w:rPr>
    </w:pPr>
    <w:r w:rsidRPr="003056C0">
      <w:rPr>
        <w:rFonts w:ascii="Arial" w:hAnsi="Arial" w:cs="Arial"/>
        <w:color w:val="000000"/>
        <w:sz w:val="14"/>
        <w:szCs w:val="14"/>
      </w:rPr>
      <w:t>Supply Chain Coordination Limited (SCCL) is the Management Function of the NHS Supply Chain Registered in England No: 10881715. VAT No: 290 8858 54 Registered Office: Skipton House, 80 London Road, London, United Kingdom, SE1 6L</w:t>
    </w:r>
    <w:r>
      <w:rPr>
        <w:rFonts w:ascii="Arial" w:hAnsi="Arial" w:cs="Arial"/>
        <w:color w:val="000000"/>
        <w:sz w:val="14"/>
        <w:szCs w:val="14"/>
      </w:rPr>
      <w:t>H</w:t>
    </w:r>
  </w:p>
  <w:p w14:paraId="31E71853" w14:textId="77777777" w:rsidR="00411680" w:rsidRPr="00245890" w:rsidRDefault="00411680" w:rsidP="00245890">
    <w:pPr>
      <w:pStyle w:val="Footer"/>
    </w:pPr>
    <w:r>
      <w:rPr>
        <w:noProof/>
        <w:sz w:val="14"/>
        <w:szCs w:val="14"/>
      </w:rPr>
      <w:drawing>
        <wp:inline distT="0" distB="0" distL="0" distR="0" wp14:anchorId="4F64C9C7" wp14:editId="689DA956">
          <wp:extent cx="6400800" cy="3848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84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6331A" w14:textId="77777777" w:rsidR="00411680" w:rsidRDefault="00411680" w:rsidP="00093BA8">
      <w:r>
        <w:separator/>
      </w:r>
    </w:p>
  </w:footnote>
  <w:footnote w:type="continuationSeparator" w:id="0">
    <w:p w14:paraId="79C4AEB1" w14:textId="77777777" w:rsidR="00411680" w:rsidRDefault="00411680" w:rsidP="00093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9E0"/>
    <w:multiLevelType w:val="hybridMultilevel"/>
    <w:tmpl w:val="F1F4AD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319007C"/>
    <w:multiLevelType w:val="hybridMultilevel"/>
    <w:tmpl w:val="257417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9B10F51"/>
    <w:multiLevelType w:val="multilevel"/>
    <w:tmpl w:val="118EC1A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4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A16A8"/>
    <w:multiLevelType w:val="hybridMultilevel"/>
    <w:tmpl w:val="99F2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B245D"/>
    <w:multiLevelType w:val="hybridMultilevel"/>
    <w:tmpl w:val="8CA8A27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1B9608BE"/>
    <w:multiLevelType w:val="hybridMultilevel"/>
    <w:tmpl w:val="25CEAF2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1EC8285B"/>
    <w:multiLevelType w:val="hybridMultilevel"/>
    <w:tmpl w:val="6D3868B8"/>
    <w:lvl w:ilvl="0" w:tplc="0932FEE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6C362D"/>
    <w:multiLevelType w:val="hybridMultilevel"/>
    <w:tmpl w:val="112E6DD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23983492"/>
    <w:multiLevelType w:val="hybridMultilevel"/>
    <w:tmpl w:val="CFC68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7D24E01"/>
    <w:multiLevelType w:val="multilevel"/>
    <w:tmpl w:val="9A5E9C92"/>
    <w:lvl w:ilvl="0">
      <w:start w:val="1"/>
      <w:numFmt w:val="bullet"/>
      <w:lvlText w:val=""/>
      <w:lvlJc w:val="left"/>
      <w:pPr>
        <w:ind w:left="2235" w:hanging="360"/>
      </w:pPr>
      <w:rPr>
        <w:rFonts w:ascii="Symbol" w:hAnsi="Symbol" w:hint="default"/>
      </w:rPr>
    </w:lvl>
    <w:lvl w:ilvl="1">
      <w:start w:val="1"/>
      <w:numFmt w:val="lowerLetter"/>
      <w:lvlText w:val="%2."/>
      <w:lvlJc w:val="left"/>
      <w:pPr>
        <w:ind w:left="2955" w:hanging="360"/>
      </w:pPr>
      <w:rPr>
        <w:rFonts w:hint="default"/>
      </w:rPr>
    </w:lvl>
    <w:lvl w:ilvl="2">
      <w:start w:val="1"/>
      <w:numFmt w:val="lowerRoman"/>
      <w:lvlText w:val="%3."/>
      <w:lvlJc w:val="right"/>
      <w:pPr>
        <w:ind w:left="3675" w:hanging="180"/>
      </w:pPr>
      <w:rPr>
        <w:rFonts w:hint="default"/>
      </w:rPr>
    </w:lvl>
    <w:lvl w:ilvl="3">
      <w:start w:val="1"/>
      <w:numFmt w:val="decimal"/>
      <w:lvlText w:val="%4."/>
      <w:lvlJc w:val="left"/>
      <w:pPr>
        <w:ind w:left="4395" w:hanging="360"/>
      </w:pPr>
      <w:rPr>
        <w:rFonts w:hint="default"/>
      </w:rPr>
    </w:lvl>
    <w:lvl w:ilvl="4">
      <w:start w:val="1"/>
      <w:numFmt w:val="lowerLetter"/>
      <w:lvlText w:val="%5."/>
      <w:lvlJc w:val="left"/>
      <w:pPr>
        <w:ind w:left="5115" w:hanging="360"/>
      </w:pPr>
      <w:rPr>
        <w:rFonts w:hint="default"/>
      </w:rPr>
    </w:lvl>
    <w:lvl w:ilvl="5">
      <w:start w:val="1"/>
      <w:numFmt w:val="lowerRoman"/>
      <w:lvlText w:val="%6."/>
      <w:lvlJc w:val="right"/>
      <w:pPr>
        <w:ind w:left="5835" w:hanging="180"/>
      </w:pPr>
      <w:rPr>
        <w:rFonts w:hint="default"/>
      </w:rPr>
    </w:lvl>
    <w:lvl w:ilvl="6">
      <w:start w:val="1"/>
      <w:numFmt w:val="decimal"/>
      <w:lvlText w:val="%7."/>
      <w:lvlJc w:val="left"/>
      <w:pPr>
        <w:ind w:left="6555" w:hanging="360"/>
      </w:pPr>
      <w:rPr>
        <w:rFonts w:hint="default"/>
      </w:rPr>
    </w:lvl>
    <w:lvl w:ilvl="7">
      <w:start w:val="1"/>
      <w:numFmt w:val="lowerLetter"/>
      <w:lvlText w:val="%8."/>
      <w:lvlJc w:val="left"/>
      <w:pPr>
        <w:ind w:left="7275" w:hanging="360"/>
      </w:pPr>
      <w:rPr>
        <w:rFonts w:hint="default"/>
      </w:rPr>
    </w:lvl>
    <w:lvl w:ilvl="8">
      <w:start w:val="1"/>
      <w:numFmt w:val="lowerRoman"/>
      <w:lvlText w:val="%9."/>
      <w:lvlJc w:val="right"/>
      <w:pPr>
        <w:ind w:left="7995" w:hanging="180"/>
      </w:pPr>
      <w:rPr>
        <w:rFonts w:hint="default"/>
      </w:rPr>
    </w:lvl>
  </w:abstractNum>
  <w:abstractNum w:abstractNumId="10" w15:restartNumberingAfterBreak="0">
    <w:nsid w:val="2BC44463"/>
    <w:multiLevelType w:val="hybridMultilevel"/>
    <w:tmpl w:val="7B66760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2C3D4C21"/>
    <w:multiLevelType w:val="hybridMultilevel"/>
    <w:tmpl w:val="5888AE1C"/>
    <w:lvl w:ilvl="0" w:tplc="08090001">
      <w:start w:val="1"/>
      <w:numFmt w:val="bullet"/>
      <w:lvlText w:val=""/>
      <w:lvlJc w:val="left"/>
      <w:pPr>
        <w:ind w:left="1518" w:hanging="360"/>
      </w:pPr>
      <w:rPr>
        <w:rFonts w:ascii="Symbol" w:hAnsi="Symbol" w:hint="default"/>
      </w:rPr>
    </w:lvl>
    <w:lvl w:ilvl="1" w:tplc="08090003">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abstractNum w:abstractNumId="12" w15:restartNumberingAfterBreak="0">
    <w:nsid w:val="2D443367"/>
    <w:multiLevelType w:val="hybridMultilevel"/>
    <w:tmpl w:val="5CF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42DCB"/>
    <w:multiLevelType w:val="multilevel"/>
    <w:tmpl w:val="038A136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4" w15:restartNumberingAfterBreak="0">
    <w:nsid w:val="41081DF1"/>
    <w:multiLevelType w:val="multilevel"/>
    <w:tmpl w:val="9E68752A"/>
    <w:lvl w:ilvl="0">
      <w:start w:val="3"/>
      <w:numFmt w:val="decimal"/>
      <w:lvlText w:val="%1"/>
      <w:lvlJc w:val="left"/>
      <w:pPr>
        <w:ind w:left="360" w:hanging="360"/>
      </w:pPr>
      <w:rPr>
        <w:rFonts w:hint="default"/>
        <w:sz w:val="22"/>
      </w:rPr>
    </w:lvl>
    <w:lvl w:ilvl="1">
      <w:start w:val="5"/>
      <w:numFmt w:val="decimal"/>
      <w:lvlText w:val="%1.%2"/>
      <w:lvlJc w:val="left"/>
      <w:pPr>
        <w:ind w:left="360" w:hanging="360"/>
      </w:pPr>
      <w:rPr>
        <w:rFonts w:hint="default"/>
        <w:b/>
        <w:sz w:val="24"/>
        <w:szCs w:val="24"/>
      </w:rPr>
    </w:lvl>
    <w:lvl w:ilvl="2">
      <w:start w:val="1"/>
      <w:numFmt w:val="decimal"/>
      <w:lvlText w:val="%1.%2.%3"/>
      <w:lvlJc w:val="left"/>
      <w:pPr>
        <w:ind w:left="720" w:hanging="40"/>
      </w:pPr>
      <w:rPr>
        <w:rFonts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DE1149"/>
    <w:multiLevelType w:val="hybridMultilevel"/>
    <w:tmpl w:val="F5623E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3DA45CF"/>
    <w:multiLevelType w:val="multilevel"/>
    <w:tmpl w:val="3BC4203E"/>
    <w:lvl w:ilvl="0">
      <w:start w:val="3"/>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sz w:val="20"/>
      </w:rPr>
    </w:lvl>
    <w:lvl w:ilvl="2">
      <w:start w:val="1"/>
      <w:numFmt w:val="decimal"/>
      <w:lvlText w:val="%1.%2.%3"/>
      <w:lvlJc w:val="left"/>
      <w:pPr>
        <w:ind w:left="720" w:hanging="4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271E51"/>
    <w:multiLevelType w:val="multilevel"/>
    <w:tmpl w:val="84227442"/>
    <w:lvl w:ilvl="0">
      <w:numFmt w:val="bullet"/>
      <w:lvlText w:val=""/>
      <w:lvlJc w:val="left"/>
      <w:pPr>
        <w:ind w:left="1429" w:hanging="360"/>
      </w:pPr>
      <w:rPr>
        <w:rFonts w:ascii="Symbol" w:hAnsi="Symbol"/>
      </w:rPr>
    </w:lvl>
    <w:lvl w:ilvl="1">
      <w:start w:val="1"/>
      <w:numFmt w:val="bullet"/>
      <w:lvlText w:val=""/>
      <w:lvlJc w:val="left"/>
      <w:pPr>
        <w:ind w:left="2149" w:hanging="360"/>
      </w:pPr>
      <w:rPr>
        <w:rFonts w:ascii="Symbol" w:hAnsi="Symbol" w:hint="default"/>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8" w15:restartNumberingAfterBreak="0">
    <w:nsid w:val="4A706B2B"/>
    <w:multiLevelType w:val="hybridMultilevel"/>
    <w:tmpl w:val="6128C9E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D0B5A89"/>
    <w:multiLevelType w:val="hybridMultilevel"/>
    <w:tmpl w:val="21A8A7DA"/>
    <w:lvl w:ilvl="0" w:tplc="08090001">
      <w:start w:val="1"/>
      <w:numFmt w:val="bullet"/>
      <w:lvlText w:val=""/>
      <w:lvlJc w:val="left"/>
      <w:pPr>
        <w:ind w:left="4580" w:hanging="360"/>
      </w:pPr>
      <w:rPr>
        <w:rFonts w:ascii="Symbol" w:hAnsi="Symbol" w:hint="default"/>
      </w:rPr>
    </w:lvl>
    <w:lvl w:ilvl="1" w:tplc="08090003">
      <w:start w:val="1"/>
      <w:numFmt w:val="bullet"/>
      <w:lvlText w:val="o"/>
      <w:lvlJc w:val="left"/>
      <w:pPr>
        <w:ind w:left="5300" w:hanging="360"/>
      </w:pPr>
      <w:rPr>
        <w:rFonts w:ascii="Courier New" w:hAnsi="Courier New" w:cs="Courier New" w:hint="default"/>
      </w:rPr>
    </w:lvl>
    <w:lvl w:ilvl="2" w:tplc="08090005" w:tentative="1">
      <w:start w:val="1"/>
      <w:numFmt w:val="bullet"/>
      <w:lvlText w:val=""/>
      <w:lvlJc w:val="left"/>
      <w:pPr>
        <w:ind w:left="6020" w:hanging="360"/>
      </w:pPr>
      <w:rPr>
        <w:rFonts w:ascii="Wingdings" w:hAnsi="Wingdings" w:hint="default"/>
      </w:rPr>
    </w:lvl>
    <w:lvl w:ilvl="3" w:tplc="08090001" w:tentative="1">
      <w:start w:val="1"/>
      <w:numFmt w:val="bullet"/>
      <w:lvlText w:val=""/>
      <w:lvlJc w:val="left"/>
      <w:pPr>
        <w:ind w:left="6740" w:hanging="360"/>
      </w:pPr>
      <w:rPr>
        <w:rFonts w:ascii="Symbol" w:hAnsi="Symbol" w:hint="default"/>
      </w:rPr>
    </w:lvl>
    <w:lvl w:ilvl="4" w:tplc="08090003" w:tentative="1">
      <w:start w:val="1"/>
      <w:numFmt w:val="bullet"/>
      <w:lvlText w:val="o"/>
      <w:lvlJc w:val="left"/>
      <w:pPr>
        <w:ind w:left="7460" w:hanging="360"/>
      </w:pPr>
      <w:rPr>
        <w:rFonts w:ascii="Courier New" w:hAnsi="Courier New" w:cs="Courier New" w:hint="default"/>
      </w:rPr>
    </w:lvl>
    <w:lvl w:ilvl="5" w:tplc="08090005" w:tentative="1">
      <w:start w:val="1"/>
      <w:numFmt w:val="bullet"/>
      <w:lvlText w:val=""/>
      <w:lvlJc w:val="left"/>
      <w:pPr>
        <w:ind w:left="8180" w:hanging="360"/>
      </w:pPr>
      <w:rPr>
        <w:rFonts w:ascii="Wingdings" w:hAnsi="Wingdings" w:hint="default"/>
      </w:rPr>
    </w:lvl>
    <w:lvl w:ilvl="6" w:tplc="08090001" w:tentative="1">
      <w:start w:val="1"/>
      <w:numFmt w:val="bullet"/>
      <w:lvlText w:val=""/>
      <w:lvlJc w:val="left"/>
      <w:pPr>
        <w:ind w:left="8900" w:hanging="360"/>
      </w:pPr>
      <w:rPr>
        <w:rFonts w:ascii="Symbol" w:hAnsi="Symbol" w:hint="default"/>
      </w:rPr>
    </w:lvl>
    <w:lvl w:ilvl="7" w:tplc="08090003" w:tentative="1">
      <w:start w:val="1"/>
      <w:numFmt w:val="bullet"/>
      <w:lvlText w:val="o"/>
      <w:lvlJc w:val="left"/>
      <w:pPr>
        <w:ind w:left="9620" w:hanging="360"/>
      </w:pPr>
      <w:rPr>
        <w:rFonts w:ascii="Courier New" w:hAnsi="Courier New" w:cs="Courier New" w:hint="default"/>
      </w:rPr>
    </w:lvl>
    <w:lvl w:ilvl="8" w:tplc="08090005" w:tentative="1">
      <w:start w:val="1"/>
      <w:numFmt w:val="bullet"/>
      <w:lvlText w:val=""/>
      <w:lvlJc w:val="left"/>
      <w:pPr>
        <w:ind w:left="10340" w:hanging="360"/>
      </w:pPr>
      <w:rPr>
        <w:rFonts w:ascii="Wingdings" w:hAnsi="Wingdings" w:hint="default"/>
      </w:rPr>
    </w:lvl>
  </w:abstractNum>
  <w:abstractNum w:abstractNumId="20" w15:restartNumberingAfterBreak="0">
    <w:nsid w:val="512F40C4"/>
    <w:multiLevelType w:val="multilevel"/>
    <w:tmpl w:val="A5A405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DB2379"/>
    <w:multiLevelType w:val="hybridMultilevel"/>
    <w:tmpl w:val="DD78E0D2"/>
    <w:lvl w:ilvl="0" w:tplc="0936A6C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943CB5"/>
    <w:multiLevelType w:val="multilevel"/>
    <w:tmpl w:val="771CD87A"/>
    <w:lvl w:ilvl="0">
      <w:numFmt w:val="bullet"/>
      <w:lvlText w:val=""/>
      <w:lvlJc w:val="left"/>
      <w:pPr>
        <w:ind w:left="107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CB724C1"/>
    <w:multiLevelType w:val="hybridMultilevel"/>
    <w:tmpl w:val="62AAA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C627BF"/>
    <w:multiLevelType w:val="hybridMultilevel"/>
    <w:tmpl w:val="3D8EC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2787184"/>
    <w:multiLevelType w:val="multilevel"/>
    <w:tmpl w:val="F48EA004"/>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1277"/>
        </w:tabs>
        <w:ind w:left="1277" w:hanging="851"/>
      </w:pPr>
      <w:rPr>
        <w:rFonts w:cs="Times New Roman" w:hint="default"/>
        <w:b w:val="0"/>
        <w:i w:val="0"/>
        <w:u w:val="none"/>
      </w:rPr>
    </w:lvl>
    <w:lvl w:ilvl="2">
      <w:start w:val="1"/>
      <w:numFmt w:val="decimal"/>
      <w:pStyle w:val="Level3"/>
      <w:lvlText w:val="%1.%2.%3"/>
      <w:lvlJc w:val="left"/>
      <w:pPr>
        <w:tabs>
          <w:tab w:val="num" w:pos="2292"/>
        </w:tabs>
        <w:ind w:left="2292" w:hanging="992"/>
      </w:pPr>
      <w:rPr>
        <w:rFonts w:ascii="Verdana" w:hAnsi="Verdana" w:cs="Times New Roman" w:hint="default"/>
        <w:b w:val="0"/>
        <w:i w:val="0"/>
        <w:sz w:val="20"/>
        <w:u w:val="none"/>
      </w:rPr>
    </w:lvl>
    <w:lvl w:ilvl="3">
      <w:start w:val="1"/>
      <w:numFmt w:val="decimal"/>
      <w:pStyle w:val="Level4"/>
      <w:lvlText w:val="%1.%2.%3.%4"/>
      <w:lvlJc w:val="left"/>
      <w:pPr>
        <w:tabs>
          <w:tab w:val="num" w:pos="3403"/>
        </w:tabs>
        <w:ind w:left="3403" w:hanging="1276"/>
      </w:pPr>
      <w:rPr>
        <w:rFonts w:cs="Times New Roman" w:hint="default"/>
        <w:b w:val="0"/>
        <w:i w:val="0"/>
        <w:sz w:val="2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6" w15:restartNumberingAfterBreak="0">
    <w:nsid w:val="634B1047"/>
    <w:multiLevelType w:val="multilevel"/>
    <w:tmpl w:val="596AADD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color w:val="000000" w:themeColor="text1"/>
      </w:rPr>
    </w:lvl>
    <w:lvl w:ilvl="2">
      <w:start w:val="1"/>
      <w:numFmt w:val="bullet"/>
      <w:lvlText w:val=""/>
      <w:lvlJc w:val="left"/>
      <w:pPr>
        <w:ind w:left="1224" w:hanging="504"/>
      </w:pPr>
      <w:rPr>
        <w:rFonts w:ascii="Symbol" w:hAnsi="Symbol" w:hint="default"/>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3B165C"/>
    <w:multiLevelType w:val="multilevel"/>
    <w:tmpl w:val="F28A18A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7445956"/>
    <w:multiLevelType w:val="hybridMultilevel"/>
    <w:tmpl w:val="1F2077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6A853711"/>
    <w:multiLevelType w:val="multilevel"/>
    <w:tmpl w:val="A7AC0170"/>
    <w:lvl w:ilvl="0">
      <w:numFmt w:val="bullet"/>
      <w:lvlText w:val=""/>
      <w:lvlJc w:val="left"/>
      <w:pPr>
        <w:ind w:left="1770" w:hanging="360"/>
      </w:pPr>
      <w:rPr>
        <w:rFonts w:ascii="Symbol" w:hAnsi="Symbol"/>
      </w:rPr>
    </w:lvl>
    <w:lvl w:ilvl="1">
      <w:numFmt w:val="bullet"/>
      <w:lvlText w:val="o"/>
      <w:lvlJc w:val="left"/>
      <w:pPr>
        <w:ind w:left="2490" w:hanging="360"/>
      </w:pPr>
      <w:rPr>
        <w:rFonts w:ascii="Courier New" w:hAnsi="Courier New" w:cs="Courier New"/>
      </w:rPr>
    </w:lvl>
    <w:lvl w:ilvl="2">
      <w:numFmt w:val="bullet"/>
      <w:lvlText w:val=""/>
      <w:lvlJc w:val="left"/>
      <w:pPr>
        <w:ind w:left="3210" w:hanging="360"/>
      </w:pPr>
      <w:rPr>
        <w:rFonts w:ascii="Wingdings" w:hAnsi="Wingdings"/>
      </w:rPr>
    </w:lvl>
    <w:lvl w:ilvl="3">
      <w:numFmt w:val="bullet"/>
      <w:lvlText w:val=""/>
      <w:lvlJc w:val="left"/>
      <w:pPr>
        <w:ind w:left="3930" w:hanging="360"/>
      </w:pPr>
      <w:rPr>
        <w:rFonts w:ascii="Symbol" w:hAnsi="Symbol"/>
      </w:rPr>
    </w:lvl>
    <w:lvl w:ilvl="4">
      <w:numFmt w:val="bullet"/>
      <w:lvlText w:val="o"/>
      <w:lvlJc w:val="left"/>
      <w:pPr>
        <w:ind w:left="4650" w:hanging="360"/>
      </w:pPr>
      <w:rPr>
        <w:rFonts w:ascii="Courier New" w:hAnsi="Courier New" w:cs="Courier New"/>
      </w:rPr>
    </w:lvl>
    <w:lvl w:ilvl="5">
      <w:numFmt w:val="bullet"/>
      <w:lvlText w:val=""/>
      <w:lvlJc w:val="left"/>
      <w:pPr>
        <w:ind w:left="5370" w:hanging="360"/>
      </w:pPr>
      <w:rPr>
        <w:rFonts w:ascii="Wingdings" w:hAnsi="Wingdings"/>
      </w:rPr>
    </w:lvl>
    <w:lvl w:ilvl="6">
      <w:numFmt w:val="bullet"/>
      <w:lvlText w:val=""/>
      <w:lvlJc w:val="left"/>
      <w:pPr>
        <w:ind w:left="6090" w:hanging="360"/>
      </w:pPr>
      <w:rPr>
        <w:rFonts w:ascii="Symbol" w:hAnsi="Symbol"/>
      </w:rPr>
    </w:lvl>
    <w:lvl w:ilvl="7">
      <w:numFmt w:val="bullet"/>
      <w:lvlText w:val="o"/>
      <w:lvlJc w:val="left"/>
      <w:pPr>
        <w:ind w:left="6810" w:hanging="360"/>
      </w:pPr>
      <w:rPr>
        <w:rFonts w:ascii="Courier New" w:hAnsi="Courier New" w:cs="Courier New"/>
      </w:rPr>
    </w:lvl>
    <w:lvl w:ilvl="8">
      <w:numFmt w:val="bullet"/>
      <w:lvlText w:val=""/>
      <w:lvlJc w:val="left"/>
      <w:pPr>
        <w:ind w:left="7530" w:hanging="360"/>
      </w:pPr>
      <w:rPr>
        <w:rFonts w:ascii="Wingdings" w:hAnsi="Wingdings"/>
      </w:rPr>
    </w:lvl>
  </w:abstractNum>
  <w:abstractNum w:abstractNumId="30" w15:restartNumberingAfterBreak="0">
    <w:nsid w:val="6C3A338E"/>
    <w:multiLevelType w:val="hybridMultilevel"/>
    <w:tmpl w:val="3BC0818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73E32745"/>
    <w:multiLevelType w:val="hybridMultilevel"/>
    <w:tmpl w:val="7FE854BA"/>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73E5EDC"/>
    <w:multiLevelType w:val="hybridMultilevel"/>
    <w:tmpl w:val="DEAC2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9A44970"/>
    <w:multiLevelType w:val="hybridMultilevel"/>
    <w:tmpl w:val="0864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C0D5515"/>
    <w:multiLevelType w:val="hybridMultilevel"/>
    <w:tmpl w:val="80E08F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5"/>
  </w:num>
  <w:num w:numId="2">
    <w:abstractNumId w:val="15"/>
  </w:num>
  <w:num w:numId="3">
    <w:abstractNumId w:val="11"/>
  </w:num>
  <w:num w:numId="4">
    <w:abstractNumId w:val="20"/>
  </w:num>
  <w:num w:numId="5">
    <w:abstractNumId w:val="23"/>
  </w:num>
  <w:num w:numId="6">
    <w:abstractNumId w:val="24"/>
  </w:num>
  <w:num w:numId="7">
    <w:abstractNumId w:val="2"/>
  </w:num>
  <w:num w:numId="8">
    <w:abstractNumId w:val="18"/>
  </w:num>
  <w:num w:numId="9">
    <w:abstractNumId w:val="34"/>
  </w:num>
  <w:num w:numId="10">
    <w:abstractNumId w:val="19"/>
  </w:num>
  <w:num w:numId="11">
    <w:abstractNumId w:val="0"/>
  </w:num>
  <w:num w:numId="12">
    <w:abstractNumId w:val="28"/>
  </w:num>
  <w:num w:numId="13">
    <w:abstractNumId w:val="9"/>
  </w:num>
  <w:num w:numId="14">
    <w:abstractNumId w:val="4"/>
  </w:num>
  <w:num w:numId="15">
    <w:abstractNumId w:val="5"/>
  </w:num>
  <w:num w:numId="16">
    <w:abstractNumId w:val="21"/>
  </w:num>
  <w:num w:numId="17">
    <w:abstractNumId w:val="31"/>
  </w:num>
  <w:num w:numId="18">
    <w:abstractNumId w:val="10"/>
  </w:num>
  <w:num w:numId="19">
    <w:abstractNumId w:val="33"/>
  </w:num>
  <w:num w:numId="20">
    <w:abstractNumId w:val="29"/>
  </w:num>
  <w:num w:numId="21">
    <w:abstractNumId w:val="22"/>
  </w:num>
  <w:num w:numId="22">
    <w:abstractNumId w:val="1"/>
  </w:num>
  <w:num w:numId="23">
    <w:abstractNumId w:val="8"/>
  </w:num>
  <w:num w:numId="24">
    <w:abstractNumId w:val="16"/>
  </w:num>
  <w:num w:numId="25">
    <w:abstractNumId w:val="14"/>
  </w:num>
  <w:num w:numId="26">
    <w:abstractNumId w:val="26"/>
  </w:num>
  <w:num w:numId="27">
    <w:abstractNumId w:val="27"/>
  </w:num>
  <w:num w:numId="28">
    <w:abstractNumId w:val="13"/>
  </w:num>
  <w:num w:numId="29">
    <w:abstractNumId w:val="17"/>
  </w:num>
  <w:num w:numId="30">
    <w:abstractNumId w:val="30"/>
  </w:num>
  <w:num w:numId="31">
    <w:abstractNumId w:val="6"/>
  </w:num>
  <w:num w:numId="32">
    <w:abstractNumId w:val="7"/>
  </w:num>
  <w:num w:numId="33">
    <w:abstractNumId w:val="12"/>
  </w:num>
  <w:num w:numId="34">
    <w:abstractNumId w:val="3"/>
  </w:num>
  <w:num w:numId="35">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39"/>
    <w:rsid w:val="00004C72"/>
    <w:rsid w:val="0000521C"/>
    <w:rsid w:val="000073CD"/>
    <w:rsid w:val="00012153"/>
    <w:rsid w:val="00013EEE"/>
    <w:rsid w:val="0001779F"/>
    <w:rsid w:val="00021644"/>
    <w:rsid w:val="000250D4"/>
    <w:rsid w:val="000251EB"/>
    <w:rsid w:val="00025500"/>
    <w:rsid w:val="00025898"/>
    <w:rsid w:val="00032D70"/>
    <w:rsid w:val="00034C65"/>
    <w:rsid w:val="00035472"/>
    <w:rsid w:val="00040DE5"/>
    <w:rsid w:val="00040F4D"/>
    <w:rsid w:val="0004747E"/>
    <w:rsid w:val="00047FB3"/>
    <w:rsid w:val="00050F0A"/>
    <w:rsid w:val="00051919"/>
    <w:rsid w:val="00052A7F"/>
    <w:rsid w:val="00055265"/>
    <w:rsid w:val="000618A9"/>
    <w:rsid w:val="00062DED"/>
    <w:rsid w:val="00063861"/>
    <w:rsid w:val="000659F4"/>
    <w:rsid w:val="0006701F"/>
    <w:rsid w:val="00067523"/>
    <w:rsid w:val="00070341"/>
    <w:rsid w:val="00071B7C"/>
    <w:rsid w:val="0007206A"/>
    <w:rsid w:val="0007693F"/>
    <w:rsid w:val="00076A9A"/>
    <w:rsid w:val="0008121F"/>
    <w:rsid w:val="000844F1"/>
    <w:rsid w:val="00085C53"/>
    <w:rsid w:val="0009310C"/>
    <w:rsid w:val="00093BA8"/>
    <w:rsid w:val="00095E07"/>
    <w:rsid w:val="000978AA"/>
    <w:rsid w:val="000978D3"/>
    <w:rsid w:val="000A1C41"/>
    <w:rsid w:val="000A5813"/>
    <w:rsid w:val="000B164E"/>
    <w:rsid w:val="000B1FE9"/>
    <w:rsid w:val="000B707D"/>
    <w:rsid w:val="000B73A8"/>
    <w:rsid w:val="000B7F02"/>
    <w:rsid w:val="000C2DA3"/>
    <w:rsid w:val="000C3193"/>
    <w:rsid w:val="000C3A43"/>
    <w:rsid w:val="000C3C63"/>
    <w:rsid w:val="000C3C8A"/>
    <w:rsid w:val="000C4D9F"/>
    <w:rsid w:val="000D1806"/>
    <w:rsid w:val="000D6735"/>
    <w:rsid w:val="000D7B41"/>
    <w:rsid w:val="000E43B8"/>
    <w:rsid w:val="000E6960"/>
    <w:rsid w:val="000F2431"/>
    <w:rsid w:val="000F253E"/>
    <w:rsid w:val="00100C84"/>
    <w:rsid w:val="00103575"/>
    <w:rsid w:val="0010595F"/>
    <w:rsid w:val="00106882"/>
    <w:rsid w:val="0011668C"/>
    <w:rsid w:val="00120599"/>
    <w:rsid w:val="00121725"/>
    <w:rsid w:val="00121D47"/>
    <w:rsid w:val="00121FD0"/>
    <w:rsid w:val="00122A7E"/>
    <w:rsid w:val="00126419"/>
    <w:rsid w:val="00126B98"/>
    <w:rsid w:val="00127B18"/>
    <w:rsid w:val="0013186E"/>
    <w:rsid w:val="0013315D"/>
    <w:rsid w:val="00133B52"/>
    <w:rsid w:val="00133EAB"/>
    <w:rsid w:val="001346F3"/>
    <w:rsid w:val="001367A1"/>
    <w:rsid w:val="00136C4C"/>
    <w:rsid w:val="00136E13"/>
    <w:rsid w:val="0014361A"/>
    <w:rsid w:val="0014472D"/>
    <w:rsid w:val="0014616A"/>
    <w:rsid w:val="00146251"/>
    <w:rsid w:val="00156F9D"/>
    <w:rsid w:val="0016039F"/>
    <w:rsid w:val="00162927"/>
    <w:rsid w:val="00162A69"/>
    <w:rsid w:val="00164795"/>
    <w:rsid w:val="00166E1A"/>
    <w:rsid w:val="0017277F"/>
    <w:rsid w:val="00172E35"/>
    <w:rsid w:val="00175935"/>
    <w:rsid w:val="00176A51"/>
    <w:rsid w:val="00186E71"/>
    <w:rsid w:val="00191E56"/>
    <w:rsid w:val="0019466C"/>
    <w:rsid w:val="001964EC"/>
    <w:rsid w:val="001A1DCF"/>
    <w:rsid w:val="001A3184"/>
    <w:rsid w:val="001A7180"/>
    <w:rsid w:val="001B029C"/>
    <w:rsid w:val="001B1D77"/>
    <w:rsid w:val="001B2075"/>
    <w:rsid w:val="001B2992"/>
    <w:rsid w:val="001B514C"/>
    <w:rsid w:val="001B5859"/>
    <w:rsid w:val="001C0863"/>
    <w:rsid w:val="001C220B"/>
    <w:rsid w:val="001C236A"/>
    <w:rsid w:val="001C51CF"/>
    <w:rsid w:val="001D4244"/>
    <w:rsid w:val="001D5A84"/>
    <w:rsid w:val="001D5F08"/>
    <w:rsid w:val="001D612C"/>
    <w:rsid w:val="001E0073"/>
    <w:rsid w:val="001E182E"/>
    <w:rsid w:val="001E1F87"/>
    <w:rsid w:val="001E3FDC"/>
    <w:rsid w:val="001E6A9F"/>
    <w:rsid w:val="001F10E3"/>
    <w:rsid w:val="001F4A2C"/>
    <w:rsid w:val="00205CD3"/>
    <w:rsid w:val="00210B32"/>
    <w:rsid w:val="00211324"/>
    <w:rsid w:val="00212BA4"/>
    <w:rsid w:val="00213CC7"/>
    <w:rsid w:val="00215139"/>
    <w:rsid w:val="00215AAD"/>
    <w:rsid w:val="002166EC"/>
    <w:rsid w:val="0021742C"/>
    <w:rsid w:val="00220D0B"/>
    <w:rsid w:val="0022288D"/>
    <w:rsid w:val="00226166"/>
    <w:rsid w:val="00234865"/>
    <w:rsid w:val="00236779"/>
    <w:rsid w:val="002439F3"/>
    <w:rsid w:val="002448DD"/>
    <w:rsid w:val="00245890"/>
    <w:rsid w:val="00246539"/>
    <w:rsid w:val="00253427"/>
    <w:rsid w:val="00255147"/>
    <w:rsid w:val="00264E30"/>
    <w:rsid w:val="00265F5F"/>
    <w:rsid w:val="00272477"/>
    <w:rsid w:val="00272935"/>
    <w:rsid w:val="00275285"/>
    <w:rsid w:val="0027721E"/>
    <w:rsid w:val="00286611"/>
    <w:rsid w:val="00287387"/>
    <w:rsid w:val="002902AC"/>
    <w:rsid w:val="00290997"/>
    <w:rsid w:val="00290D53"/>
    <w:rsid w:val="002926FB"/>
    <w:rsid w:val="00295910"/>
    <w:rsid w:val="00295AA2"/>
    <w:rsid w:val="0029780A"/>
    <w:rsid w:val="002A1221"/>
    <w:rsid w:val="002A1314"/>
    <w:rsid w:val="002A62FB"/>
    <w:rsid w:val="002B061E"/>
    <w:rsid w:val="002B40CC"/>
    <w:rsid w:val="002B63D3"/>
    <w:rsid w:val="002C210B"/>
    <w:rsid w:val="002C2E25"/>
    <w:rsid w:val="002C6940"/>
    <w:rsid w:val="002D0479"/>
    <w:rsid w:val="002D0B93"/>
    <w:rsid w:val="002D3142"/>
    <w:rsid w:val="002D5434"/>
    <w:rsid w:val="002E05AF"/>
    <w:rsid w:val="002E3D36"/>
    <w:rsid w:val="002E762B"/>
    <w:rsid w:val="002F1509"/>
    <w:rsid w:val="002F6E4E"/>
    <w:rsid w:val="002F7C2D"/>
    <w:rsid w:val="002F7DE6"/>
    <w:rsid w:val="00302CDD"/>
    <w:rsid w:val="003044C0"/>
    <w:rsid w:val="00306807"/>
    <w:rsid w:val="003074D4"/>
    <w:rsid w:val="00307907"/>
    <w:rsid w:val="00312D32"/>
    <w:rsid w:val="0031625B"/>
    <w:rsid w:val="00326265"/>
    <w:rsid w:val="00326433"/>
    <w:rsid w:val="00326571"/>
    <w:rsid w:val="00326AEB"/>
    <w:rsid w:val="0033024D"/>
    <w:rsid w:val="00331FC1"/>
    <w:rsid w:val="00332171"/>
    <w:rsid w:val="003323A1"/>
    <w:rsid w:val="00332A80"/>
    <w:rsid w:val="00333B6D"/>
    <w:rsid w:val="003351C8"/>
    <w:rsid w:val="00336FCE"/>
    <w:rsid w:val="0034702A"/>
    <w:rsid w:val="003567D0"/>
    <w:rsid w:val="00366975"/>
    <w:rsid w:val="00371824"/>
    <w:rsid w:val="00373F45"/>
    <w:rsid w:val="00374542"/>
    <w:rsid w:val="00374F88"/>
    <w:rsid w:val="003752A0"/>
    <w:rsid w:val="003805ED"/>
    <w:rsid w:val="00380E69"/>
    <w:rsid w:val="00380EB1"/>
    <w:rsid w:val="00382AE6"/>
    <w:rsid w:val="003837D3"/>
    <w:rsid w:val="00384DF3"/>
    <w:rsid w:val="00385ED0"/>
    <w:rsid w:val="003916B8"/>
    <w:rsid w:val="00396183"/>
    <w:rsid w:val="00397916"/>
    <w:rsid w:val="003A64D7"/>
    <w:rsid w:val="003A711F"/>
    <w:rsid w:val="003B1AAB"/>
    <w:rsid w:val="003B1EBE"/>
    <w:rsid w:val="003B208B"/>
    <w:rsid w:val="003B3006"/>
    <w:rsid w:val="003B6720"/>
    <w:rsid w:val="003C1B9D"/>
    <w:rsid w:val="003D3E45"/>
    <w:rsid w:val="003D3F8A"/>
    <w:rsid w:val="003D40EB"/>
    <w:rsid w:val="003D5700"/>
    <w:rsid w:val="003D5B01"/>
    <w:rsid w:val="003D713C"/>
    <w:rsid w:val="003E187D"/>
    <w:rsid w:val="003E1C84"/>
    <w:rsid w:val="003E247F"/>
    <w:rsid w:val="003E665C"/>
    <w:rsid w:val="003F38A2"/>
    <w:rsid w:val="003F4C59"/>
    <w:rsid w:val="003F7996"/>
    <w:rsid w:val="00401403"/>
    <w:rsid w:val="004014B3"/>
    <w:rsid w:val="00405F4B"/>
    <w:rsid w:val="004079A4"/>
    <w:rsid w:val="00411680"/>
    <w:rsid w:val="00411E27"/>
    <w:rsid w:val="00413EFF"/>
    <w:rsid w:val="00414B61"/>
    <w:rsid w:val="0041680D"/>
    <w:rsid w:val="00423714"/>
    <w:rsid w:val="0042626A"/>
    <w:rsid w:val="00435094"/>
    <w:rsid w:val="0044362D"/>
    <w:rsid w:val="00446B39"/>
    <w:rsid w:val="004572EA"/>
    <w:rsid w:val="004605FA"/>
    <w:rsid w:val="0046167A"/>
    <w:rsid w:val="004627FF"/>
    <w:rsid w:val="00467AD4"/>
    <w:rsid w:val="00472253"/>
    <w:rsid w:val="0047700F"/>
    <w:rsid w:val="0048018C"/>
    <w:rsid w:val="00481110"/>
    <w:rsid w:val="00481EE7"/>
    <w:rsid w:val="004910AB"/>
    <w:rsid w:val="004911AD"/>
    <w:rsid w:val="0049311E"/>
    <w:rsid w:val="004939E1"/>
    <w:rsid w:val="00495E3F"/>
    <w:rsid w:val="004968E1"/>
    <w:rsid w:val="00496973"/>
    <w:rsid w:val="004A1238"/>
    <w:rsid w:val="004A3111"/>
    <w:rsid w:val="004A42E4"/>
    <w:rsid w:val="004A6437"/>
    <w:rsid w:val="004B4C78"/>
    <w:rsid w:val="004B623A"/>
    <w:rsid w:val="004C0BC7"/>
    <w:rsid w:val="004C0CB4"/>
    <w:rsid w:val="004C466F"/>
    <w:rsid w:val="004C4F73"/>
    <w:rsid w:val="004D2A9C"/>
    <w:rsid w:val="004D2F2E"/>
    <w:rsid w:val="004D4D06"/>
    <w:rsid w:val="004D6C6A"/>
    <w:rsid w:val="004E41A6"/>
    <w:rsid w:val="004E4A19"/>
    <w:rsid w:val="004E5095"/>
    <w:rsid w:val="004F0B28"/>
    <w:rsid w:val="004F1F7E"/>
    <w:rsid w:val="004F414D"/>
    <w:rsid w:val="004F6C80"/>
    <w:rsid w:val="004F7166"/>
    <w:rsid w:val="00506AD4"/>
    <w:rsid w:val="00511954"/>
    <w:rsid w:val="005122C7"/>
    <w:rsid w:val="00512F4D"/>
    <w:rsid w:val="00515821"/>
    <w:rsid w:val="00520E92"/>
    <w:rsid w:val="0052260B"/>
    <w:rsid w:val="00522735"/>
    <w:rsid w:val="005227E3"/>
    <w:rsid w:val="00522AF1"/>
    <w:rsid w:val="00523963"/>
    <w:rsid w:val="00525F3C"/>
    <w:rsid w:val="00533DD4"/>
    <w:rsid w:val="00543220"/>
    <w:rsid w:val="005442E9"/>
    <w:rsid w:val="00545563"/>
    <w:rsid w:val="00545793"/>
    <w:rsid w:val="00545A46"/>
    <w:rsid w:val="00550333"/>
    <w:rsid w:val="00551269"/>
    <w:rsid w:val="005515DD"/>
    <w:rsid w:val="00554EC5"/>
    <w:rsid w:val="00555006"/>
    <w:rsid w:val="005568AC"/>
    <w:rsid w:val="00556A7D"/>
    <w:rsid w:val="005609D2"/>
    <w:rsid w:val="0056230F"/>
    <w:rsid w:val="00566935"/>
    <w:rsid w:val="00574D96"/>
    <w:rsid w:val="00575E1E"/>
    <w:rsid w:val="00580D14"/>
    <w:rsid w:val="005837C5"/>
    <w:rsid w:val="00583E41"/>
    <w:rsid w:val="00585073"/>
    <w:rsid w:val="0059101A"/>
    <w:rsid w:val="00592A64"/>
    <w:rsid w:val="005975CA"/>
    <w:rsid w:val="005A1FB2"/>
    <w:rsid w:val="005A3526"/>
    <w:rsid w:val="005A39DE"/>
    <w:rsid w:val="005A485A"/>
    <w:rsid w:val="005B05DB"/>
    <w:rsid w:val="005B3880"/>
    <w:rsid w:val="005B536C"/>
    <w:rsid w:val="005B6362"/>
    <w:rsid w:val="005B6F85"/>
    <w:rsid w:val="005C07D8"/>
    <w:rsid w:val="005C1974"/>
    <w:rsid w:val="005C226D"/>
    <w:rsid w:val="005C28E8"/>
    <w:rsid w:val="005C2FFE"/>
    <w:rsid w:val="005C4152"/>
    <w:rsid w:val="005C42D9"/>
    <w:rsid w:val="005D38BE"/>
    <w:rsid w:val="005D4B43"/>
    <w:rsid w:val="005F09FF"/>
    <w:rsid w:val="005F1E43"/>
    <w:rsid w:val="005F4595"/>
    <w:rsid w:val="00600C3E"/>
    <w:rsid w:val="006022ED"/>
    <w:rsid w:val="00603956"/>
    <w:rsid w:val="00603F56"/>
    <w:rsid w:val="00605F07"/>
    <w:rsid w:val="00607BEC"/>
    <w:rsid w:val="006108C1"/>
    <w:rsid w:val="00614B46"/>
    <w:rsid w:val="00616B34"/>
    <w:rsid w:val="0062488A"/>
    <w:rsid w:val="00626287"/>
    <w:rsid w:val="0062637D"/>
    <w:rsid w:val="0062728E"/>
    <w:rsid w:val="00631170"/>
    <w:rsid w:val="00633212"/>
    <w:rsid w:val="00634A46"/>
    <w:rsid w:val="00635EDA"/>
    <w:rsid w:val="00637DE4"/>
    <w:rsid w:val="00642C98"/>
    <w:rsid w:val="00650B5E"/>
    <w:rsid w:val="00650DB3"/>
    <w:rsid w:val="00652DE1"/>
    <w:rsid w:val="00653AF0"/>
    <w:rsid w:val="00654973"/>
    <w:rsid w:val="00656518"/>
    <w:rsid w:val="00662C48"/>
    <w:rsid w:val="00664729"/>
    <w:rsid w:val="00665494"/>
    <w:rsid w:val="00665577"/>
    <w:rsid w:val="00665F4A"/>
    <w:rsid w:val="006704F0"/>
    <w:rsid w:val="00670AD9"/>
    <w:rsid w:val="00671B14"/>
    <w:rsid w:val="0067217E"/>
    <w:rsid w:val="00676E51"/>
    <w:rsid w:val="0068004B"/>
    <w:rsid w:val="006805C3"/>
    <w:rsid w:val="00681A79"/>
    <w:rsid w:val="00683268"/>
    <w:rsid w:val="0068760F"/>
    <w:rsid w:val="00693546"/>
    <w:rsid w:val="006950F0"/>
    <w:rsid w:val="006952D2"/>
    <w:rsid w:val="006A2808"/>
    <w:rsid w:val="006A34CA"/>
    <w:rsid w:val="006B5514"/>
    <w:rsid w:val="006B65EE"/>
    <w:rsid w:val="006C0EFD"/>
    <w:rsid w:val="006C2D8F"/>
    <w:rsid w:val="006C647D"/>
    <w:rsid w:val="006D23F6"/>
    <w:rsid w:val="006D30BF"/>
    <w:rsid w:val="006D4F23"/>
    <w:rsid w:val="006D7FC8"/>
    <w:rsid w:val="006E2C79"/>
    <w:rsid w:val="006E3C08"/>
    <w:rsid w:val="006F00A7"/>
    <w:rsid w:val="006F4DB5"/>
    <w:rsid w:val="006F7491"/>
    <w:rsid w:val="006F7BCF"/>
    <w:rsid w:val="0070053B"/>
    <w:rsid w:val="00700627"/>
    <w:rsid w:val="007017C8"/>
    <w:rsid w:val="00707AE3"/>
    <w:rsid w:val="007100DE"/>
    <w:rsid w:val="007108B5"/>
    <w:rsid w:val="00710E6B"/>
    <w:rsid w:val="0071711E"/>
    <w:rsid w:val="00717B07"/>
    <w:rsid w:val="007342EB"/>
    <w:rsid w:val="00734E3B"/>
    <w:rsid w:val="00735DD1"/>
    <w:rsid w:val="00736768"/>
    <w:rsid w:val="00737A57"/>
    <w:rsid w:val="00740422"/>
    <w:rsid w:val="00743ECD"/>
    <w:rsid w:val="00744596"/>
    <w:rsid w:val="0074473C"/>
    <w:rsid w:val="00744FB9"/>
    <w:rsid w:val="00747F07"/>
    <w:rsid w:val="00753903"/>
    <w:rsid w:val="007540EC"/>
    <w:rsid w:val="007548D2"/>
    <w:rsid w:val="00756001"/>
    <w:rsid w:val="00757027"/>
    <w:rsid w:val="0075759D"/>
    <w:rsid w:val="00762D52"/>
    <w:rsid w:val="00763028"/>
    <w:rsid w:val="00764673"/>
    <w:rsid w:val="00764ACF"/>
    <w:rsid w:val="00765FF4"/>
    <w:rsid w:val="00770BDC"/>
    <w:rsid w:val="0077401A"/>
    <w:rsid w:val="00774308"/>
    <w:rsid w:val="007848E2"/>
    <w:rsid w:val="007917FC"/>
    <w:rsid w:val="00793821"/>
    <w:rsid w:val="00793B0B"/>
    <w:rsid w:val="00793E12"/>
    <w:rsid w:val="00797768"/>
    <w:rsid w:val="007978D2"/>
    <w:rsid w:val="00797ABF"/>
    <w:rsid w:val="007A3F42"/>
    <w:rsid w:val="007A47B3"/>
    <w:rsid w:val="007A69AC"/>
    <w:rsid w:val="007B01A0"/>
    <w:rsid w:val="007B140E"/>
    <w:rsid w:val="007B144D"/>
    <w:rsid w:val="007B4472"/>
    <w:rsid w:val="007B498C"/>
    <w:rsid w:val="007B6BF6"/>
    <w:rsid w:val="007B746E"/>
    <w:rsid w:val="007B75C4"/>
    <w:rsid w:val="007B769E"/>
    <w:rsid w:val="007C0325"/>
    <w:rsid w:val="007C34E7"/>
    <w:rsid w:val="007D0202"/>
    <w:rsid w:val="007D0AB8"/>
    <w:rsid w:val="007D13F3"/>
    <w:rsid w:val="007D2757"/>
    <w:rsid w:val="007D2C35"/>
    <w:rsid w:val="007D3B4B"/>
    <w:rsid w:val="007D4CE9"/>
    <w:rsid w:val="007D64F2"/>
    <w:rsid w:val="007D76E4"/>
    <w:rsid w:val="007E34F1"/>
    <w:rsid w:val="007E37E6"/>
    <w:rsid w:val="007E4461"/>
    <w:rsid w:val="007E4BBB"/>
    <w:rsid w:val="007F3429"/>
    <w:rsid w:val="007F65BF"/>
    <w:rsid w:val="00801E04"/>
    <w:rsid w:val="00803FCC"/>
    <w:rsid w:val="00803FF2"/>
    <w:rsid w:val="00807E6E"/>
    <w:rsid w:val="00810C1F"/>
    <w:rsid w:val="008114B2"/>
    <w:rsid w:val="00812AD2"/>
    <w:rsid w:val="008132D9"/>
    <w:rsid w:val="00814CA1"/>
    <w:rsid w:val="00815236"/>
    <w:rsid w:val="00815747"/>
    <w:rsid w:val="008204D1"/>
    <w:rsid w:val="008220B2"/>
    <w:rsid w:val="0082269B"/>
    <w:rsid w:val="00823B88"/>
    <w:rsid w:val="00824E45"/>
    <w:rsid w:val="00825E6D"/>
    <w:rsid w:val="00826300"/>
    <w:rsid w:val="00826C07"/>
    <w:rsid w:val="00830CA9"/>
    <w:rsid w:val="00833155"/>
    <w:rsid w:val="008346A0"/>
    <w:rsid w:val="008355FD"/>
    <w:rsid w:val="00835DF5"/>
    <w:rsid w:val="00835E1F"/>
    <w:rsid w:val="00843FF7"/>
    <w:rsid w:val="0084523C"/>
    <w:rsid w:val="00847E8B"/>
    <w:rsid w:val="0085036D"/>
    <w:rsid w:val="008513A8"/>
    <w:rsid w:val="008515A4"/>
    <w:rsid w:val="0085212F"/>
    <w:rsid w:val="00853167"/>
    <w:rsid w:val="0085322F"/>
    <w:rsid w:val="00854C68"/>
    <w:rsid w:val="0085666A"/>
    <w:rsid w:val="00856FFB"/>
    <w:rsid w:val="00860ABC"/>
    <w:rsid w:val="00861A7E"/>
    <w:rsid w:val="00870D14"/>
    <w:rsid w:val="00875A14"/>
    <w:rsid w:val="0087633F"/>
    <w:rsid w:val="008773C1"/>
    <w:rsid w:val="00882611"/>
    <w:rsid w:val="008830F2"/>
    <w:rsid w:val="00885E3D"/>
    <w:rsid w:val="008950C5"/>
    <w:rsid w:val="00895BF9"/>
    <w:rsid w:val="008A00E0"/>
    <w:rsid w:val="008A487E"/>
    <w:rsid w:val="008A5BA3"/>
    <w:rsid w:val="008A7AA0"/>
    <w:rsid w:val="008B1BF9"/>
    <w:rsid w:val="008B2B0F"/>
    <w:rsid w:val="008B4D38"/>
    <w:rsid w:val="008C04A7"/>
    <w:rsid w:val="008C2DEB"/>
    <w:rsid w:val="008C652B"/>
    <w:rsid w:val="008C6654"/>
    <w:rsid w:val="008D4988"/>
    <w:rsid w:val="008E1520"/>
    <w:rsid w:val="008E23BB"/>
    <w:rsid w:val="008E2874"/>
    <w:rsid w:val="008E2AFB"/>
    <w:rsid w:val="008E2EBB"/>
    <w:rsid w:val="008E5B05"/>
    <w:rsid w:val="008E6C07"/>
    <w:rsid w:val="008F0A08"/>
    <w:rsid w:val="008F2C22"/>
    <w:rsid w:val="00900D77"/>
    <w:rsid w:val="00904B1D"/>
    <w:rsid w:val="009058C1"/>
    <w:rsid w:val="0090756E"/>
    <w:rsid w:val="009110D9"/>
    <w:rsid w:val="0092484C"/>
    <w:rsid w:val="009261B4"/>
    <w:rsid w:val="009262E7"/>
    <w:rsid w:val="00933372"/>
    <w:rsid w:val="00933C17"/>
    <w:rsid w:val="0093548F"/>
    <w:rsid w:val="009427E7"/>
    <w:rsid w:val="009435A6"/>
    <w:rsid w:val="00944038"/>
    <w:rsid w:val="00947AD4"/>
    <w:rsid w:val="00947BB4"/>
    <w:rsid w:val="00947EB1"/>
    <w:rsid w:val="00954881"/>
    <w:rsid w:val="009556B0"/>
    <w:rsid w:val="0096124E"/>
    <w:rsid w:val="00963770"/>
    <w:rsid w:val="00963877"/>
    <w:rsid w:val="00963963"/>
    <w:rsid w:val="00965A34"/>
    <w:rsid w:val="0097090B"/>
    <w:rsid w:val="009711C1"/>
    <w:rsid w:val="00972C13"/>
    <w:rsid w:val="00975AB3"/>
    <w:rsid w:val="009760C3"/>
    <w:rsid w:val="009771E0"/>
    <w:rsid w:val="0098312D"/>
    <w:rsid w:val="009832C8"/>
    <w:rsid w:val="00984867"/>
    <w:rsid w:val="00984B1D"/>
    <w:rsid w:val="00987DC2"/>
    <w:rsid w:val="0099200C"/>
    <w:rsid w:val="00993B4D"/>
    <w:rsid w:val="00993DCB"/>
    <w:rsid w:val="00994FD8"/>
    <w:rsid w:val="00997C43"/>
    <w:rsid w:val="009A041A"/>
    <w:rsid w:val="009A264E"/>
    <w:rsid w:val="009B0CDB"/>
    <w:rsid w:val="009B3A3B"/>
    <w:rsid w:val="009B40AB"/>
    <w:rsid w:val="009B5003"/>
    <w:rsid w:val="009B7ED1"/>
    <w:rsid w:val="009C044B"/>
    <w:rsid w:val="009C0DFB"/>
    <w:rsid w:val="009C222E"/>
    <w:rsid w:val="009C40D0"/>
    <w:rsid w:val="009C6675"/>
    <w:rsid w:val="009C66E5"/>
    <w:rsid w:val="009D186D"/>
    <w:rsid w:val="009D1F61"/>
    <w:rsid w:val="009D2E9D"/>
    <w:rsid w:val="009D43D8"/>
    <w:rsid w:val="009E0BD1"/>
    <w:rsid w:val="009E259F"/>
    <w:rsid w:val="009E3D07"/>
    <w:rsid w:val="009E636F"/>
    <w:rsid w:val="009E7241"/>
    <w:rsid w:val="009F040B"/>
    <w:rsid w:val="009F68BB"/>
    <w:rsid w:val="009F7AF3"/>
    <w:rsid w:val="00A010BB"/>
    <w:rsid w:val="00A05718"/>
    <w:rsid w:val="00A110A1"/>
    <w:rsid w:val="00A13197"/>
    <w:rsid w:val="00A14998"/>
    <w:rsid w:val="00A15528"/>
    <w:rsid w:val="00A1693A"/>
    <w:rsid w:val="00A179B8"/>
    <w:rsid w:val="00A17BF4"/>
    <w:rsid w:val="00A17E7B"/>
    <w:rsid w:val="00A21CDA"/>
    <w:rsid w:val="00A245AE"/>
    <w:rsid w:val="00A25BE0"/>
    <w:rsid w:val="00A261B9"/>
    <w:rsid w:val="00A276F9"/>
    <w:rsid w:val="00A27731"/>
    <w:rsid w:val="00A27C76"/>
    <w:rsid w:val="00A3486C"/>
    <w:rsid w:val="00A35326"/>
    <w:rsid w:val="00A35357"/>
    <w:rsid w:val="00A37CB9"/>
    <w:rsid w:val="00A4103E"/>
    <w:rsid w:val="00A41F31"/>
    <w:rsid w:val="00A43555"/>
    <w:rsid w:val="00A4447E"/>
    <w:rsid w:val="00A521EB"/>
    <w:rsid w:val="00A52779"/>
    <w:rsid w:val="00A53397"/>
    <w:rsid w:val="00A54D22"/>
    <w:rsid w:val="00A5503C"/>
    <w:rsid w:val="00A572BB"/>
    <w:rsid w:val="00A62C55"/>
    <w:rsid w:val="00A6315C"/>
    <w:rsid w:val="00A637D4"/>
    <w:rsid w:val="00A63ACC"/>
    <w:rsid w:val="00A64EA9"/>
    <w:rsid w:val="00A662E2"/>
    <w:rsid w:val="00A70DF7"/>
    <w:rsid w:val="00A728DE"/>
    <w:rsid w:val="00A7356D"/>
    <w:rsid w:val="00A7425C"/>
    <w:rsid w:val="00A837DF"/>
    <w:rsid w:val="00A839FA"/>
    <w:rsid w:val="00A83F83"/>
    <w:rsid w:val="00A87071"/>
    <w:rsid w:val="00A87BDC"/>
    <w:rsid w:val="00A87C8C"/>
    <w:rsid w:val="00A901E1"/>
    <w:rsid w:val="00A93037"/>
    <w:rsid w:val="00A9734A"/>
    <w:rsid w:val="00AA04C9"/>
    <w:rsid w:val="00AA054F"/>
    <w:rsid w:val="00AA1C73"/>
    <w:rsid w:val="00AA3371"/>
    <w:rsid w:val="00AA39FB"/>
    <w:rsid w:val="00AA7858"/>
    <w:rsid w:val="00AB717A"/>
    <w:rsid w:val="00AC0F22"/>
    <w:rsid w:val="00AC1348"/>
    <w:rsid w:val="00AC33CE"/>
    <w:rsid w:val="00AC34F1"/>
    <w:rsid w:val="00AD0532"/>
    <w:rsid w:val="00AD0F76"/>
    <w:rsid w:val="00AD223A"/>
    <w:rsid w:val="00AD496F"/>
    <w:rsid w:val="00AE02FF"/>
    <w:rsid w:val="00AE3967"/>
    <w:rsid w:val="00AE5D7F"/>
    <w:rsid w:val="00AE6F56"/>
    <w:rsid w:val="00AF12EE"/>
    <w:rsid w:val="00AF43B2"/>
    <w:rsid w:val="00B00DC9"/>
    <w:rsid w:val="00B0479D"/>
    <w:rsid w:val="00B07748"/>
    <w:rsid w:val="00B107B5"/>
    <w:rsid w:val="00B10C1B"/>
    <w:rsid w:val="00B126E1"/>
    <w:rsid w:val="00B13B43"/>
    <w:rsid w:val="00B164BB"/>
    <w:rsid w:val="00B2234F"/>
    <w:rsid w:val="00B23D42"/>
    <w:rsid w:val="00B240D7"/>
    <w:rsid w:val="00B27F3E"/>
    <w:rsid w:val="00B32526"/>
    <w:rsid w:val="00B325CA"/>
    <w:rsid w:val="00B32BE4"/>
    <w:rsid w:val="00B3303A"/>
    <w:rsid w:val="00B35099"/>
    <w:rsid w:val="00B356F7"/>
    <w:rsid w:val="00B36915"/>
    <w:rsid w:val="00B371FC"/>
    <w:rsid w:val="00B4016D"/>
    <w:rsid w:val="00B44CE5"/>
    <w:rsid w:val="00B459FD"/>
    <w:rsid w:val="00B50E19"/>
    <w:rsid w:val="00B518AF"/>
    <w:rsid w:val="00B53949"/>
    <w:rsid w:val="00B56584"/>
    <w:rsid w:val="00B60293"/>
    <w:rsid w:val="00B6177C"/>
    <w:rsid w:val="00B62BF3"/>
    <w:rsid w:val="00B646C8"/>
    <w:rsid w:val="00B647C1"/>
    <w:rsid w:val="00B7521A"/>
    <w:rsid w:val="00B77E64"/>
    <w:rsid w:val="00B80F69"/>
    <w:rsid w:val="00B8795C"/>
    <w:rsid w:val="00B967F4"/>
    <w:rsid w:val="00BA068F"/>
    <w:rsid w:val="00BA2099"/>
    <w:rsid w:val="00BA386B"/>
    <w:rsid w:val="00BA729B"/>
    <w:rsid w:val="00BA791A"/>
    <w:rsid w:val="00BB0BD1"/>
    <w:rsid w:val="00BB17D4"/>
    <w:rsid w:val="00BB2A2D"/>
    <w:rsid w:val="00BB614D"/>
    <w:rsid w:val="00BB7033"/>
    <w:rsid w:val="00BD2BAB"/>
    <w:rsid w:val="00BD3288"/>
    <w:rsid w:val="00BD56D5"/>
    <w:rsid w:val="00BD5AD3"/>
    <w:rsid w:val="00BF2B71"/>
    <w:rsid w:val="00BF3058"/>
    <w:rsid w:val="00BF371D"/>
    <w:rsid w:val="00C007B2"/>
    <w:rsid w:val="00C0137E"/>
    <w:rsid w:val="00C0228F"/>
    <w:rsid w:val="00C02D7A"/>
    <w:rsid w:val="00C12647"/>
    <w:rsid w:val="00C12DEA"/>
    <w:rsid w:val="00C14BA2"/>
    <w:rsid w:val="00C17195"/>
    <w:rsid w:val="00C17E02"/>
    <w:rsid w:val="00C231B6"/>
    <w:rsid w:val="00C250CB"/>
    <w:rsid w:val="00C256B9"/>
    <w:rsid w:val="00C26A08"/>
    <w:rsid w:val="00C279C9"/>
    <w:rsid w:val="00C32F43"/>
    <w:rsid w:val="00C3682C"/>
    <w:rsid w:val="00C36EF6"/>
    <w:rsid w:val="00C37FCC"/>
    <w:rsid w:val="00C40295"/>
    <w:rsid w:val="00C42245"/>
    <w:rsid w:val="00C433B7"/>
    <w:rsid w:val="00C45FBC"/>
    <w:rsid w:val="00C5247D"/>
    <w:rsid w:val="00C52AA6"/>
    <w:rsid w:val="00C52D08"/>
    <w:rsid w:val="00C57712"/>
    <w:rsid w:val="00C60BF7"/>
    <w:rsid w:val="00C62E32"/>
    <w:rsid w:val="00C637C5"/>
    <w:rsid w:val="00C63B01"/>
    <w:rsid w:val="00C64B3C"/>
    <w:rsid w:val="00C6521B"/>
    <w:rsid w:val="00C664AD"/>
    <w:rsid w:val="00C71063"/>
    <w:rsid w:val="00C7120F"/>
    <w:rsid w:val="00C71304"/>
    <w:rsid w:val="00C72265"/>
    <w:rsid w:val="00C723B1"/>
    <w:rsid w:val="00C82898"/>
    <w:rsid w:val="00C8386D"/>
    <w:rsid w:val="00C84668"/>
    <w:rsid w:val="00C87114"/>
    <w:rsid w:val="00C8787D"/>
    <w:rsid w:val="00C900AC"/>
    <w:rsid w:val="00C92F4C"/>
    <w:rsid w:val="00CA086F"/>
    <w:rsid w:val="00CA11D7"/>
    <w:rsid w:val="00CA47EC"/>
    <w:rsid w:val="00CA51AA"/>
    <w:rsid w:val="00CA5653"/>
    <w:rsid w:val="00CA5C8F"/>
    <w:rsid w:val="00CA6203"/>
    <w:rsid w:val="00CB1AF5"/>
    <w:rsid w:val="00CB76D4"/>
    <w:rsid w:val="00CC62BC"/>
    <w:rsid w:val="00CD4EDB"/>
    <w:rsid w:val="00CE0C90"/>
    <w:rsid w:val="00CE269D"/>
    <w:rsid w:val="00CE3131"/>
    <w:rsid w:val="00CE7BF4"/>
    <w:rsid w:val="00CF2C5A"/>
    <w:rsid w:val="00CF43C0"/>
    <w:rsid w:val="00CF6871"/>
    <w:rsid w:val="00D01E85"/>
    <w:rsid w:val="00D048F4"/>
    <w:rsid w:val="00D04A9D"/>
    <w:rsid w:val="00D06EDF"/>
    <w:rsid w:val="00D07D39"/>
    <w:rsid w:val="00D1052B"/>
    <w:rsid w:val="00D11BAC"/>
    <w:rsid w:val="00D12908"/>
    <w:rsid w:val="00D16F4D"/>
    <w:rsid w:val="00D17D61"/>
    <w:rsid w:val="00D22A4E"/>
    <w:rsid w:val="00D22EF8"/>
    <w:rsid w:val="00D230A4"/>
    <w:rsid w:val="00D231ED"/>
    <w:rsid w:val="00D311F7"/>
    <w:rsid w:val="00D3150C"/>
    <w:rsid w:val="00D36642"/>
    <w:rsid w:val="00D40039"/>
    <w:rsid w:val="00D407ED"/>
    <w:rsid w:val="00D42718"/>
    <w:rsid w:val="00D45647"/>
    <w:rsid w:val="00D50FF7"/>
    <w:rsid w:val="00D5174A"/>
    <w:rsid w:val="00D5303A"/>
    <w:rsid w:val="00D5417A"/>
    <w:rsid w:val="00D83A80"/>
    <w:rsid w:val="00D83EF0"/>
    <w:rsid w:val="00DA304A"/>
    <w:rsid w:val="00DA5BFA"/>
    <w:rsid w:val="00DA6EF1"/>
    <w:rsid w:val="00DA7A48"/>
    <w:rsid w:val="00DB23F1"/>
    <w:rsid w:val="00DB34FA"/>
    <w:rsid w:val="00DB70ED"/>
    <w:rsid w:val="00DB726A"/>
    <w:rsid w:val="00DC2CA9"/>
    <w:rsid w:val="00DC41AB"/>
    <w:rsid w:val="00DC58C6"/>
    <w:rsid w:val="00DC5F3A"/>
    <w:rsid w:val="00DD1BB5"/>
    <w:rsid w:val="00DD2BBB"/>
    <w:rsid w:val="00DD4D28"/>
    <w:rsid w:val="00DE6BBA"/>
    <w:rsid w:val="00DE74D8"/>
    <w:rsid w:val="00DF2EA6"/>
    <w:rsid w:val="00DF36FF"/>
    <w:rsid w:val="00DF6C69"/>
    <w:rsid w:val="00E02985"/>
    <w:rsid w:val="00E04146"/>
    <w:rsid w:val="00E110C1"/>
    <w:rsid w:val="00E11902"/>
    <w:rsid w:val="00E126B4"/>
    <w:rsid w:val="00E16467"/>
    <w:rsid w:val="00E16491"/>
    <w:rsid w:val="00E17301"/>
    <w:rsid w:val="00E219FD"/>
    <w:rsid w:val="00E22683"/>
    <w:rsid w:val="00E306DD"/>
    <w:rsid w:val="00E31469"/>
    <w:rsid w:val="00E31BA8"/>
    <w:rsid w:val="00E32C43"/>
    <w:rsid w:val="00E37851"/>
    <w:rsid w:val="00E40C0F"/>
    <w:rsid w:val="00E43C26"/>
    <w:rsid w:val="00E44A91"/>
    <w:rsid w:val="00E54B69"/>
    <w:rsid w:val="00E606CF"/>
    <w:rsid w:val="00E61601"/>
    <w:rsid w:val="00E62B32"/>
    <w:rsid w:val="00E6320B"/>
    <w:rsid w:val="00E635FE"/>
    <w:rsid w:val="00E652E1"/>
    <w:rsid w:val="00E653D6"/>
    <w:rsid w:val="00E66651"/>
    <w:rsid w:val="00E66B6C"/>
    <w:rsid w:val="00E675A6"/>
    <w:rsid w:val="00E7068F"/>
    <w:rsid w:val="00E70A2F"/>
    <w:rsid w:val="00E71DB2"/>
    <w:rsid w:val="00E7379C"/>
    <w:rsid w:val="00E805D2"/>
    <w:rsid w:val="00E84AF1"/>
    <w:rsid w:val="00E84EEF"/>
    <w:rsid w:val="00E873CA"/>
    <w:rsid w:val="00E93519"/>
    <w:rsid w:val="00E96D41"/>
    <w:rsid w:val="00EA2942"/>
    <w:rsid w:val="00EA2985"/>
    <w:rsid w:val="00EA3AC1"/>
    <w:rsid w:val="00EA7762"/>
    <w:rsid w:val="00EB10E1"/>
    <w:rsid w:val="00EB1F63"/>
    <w:rsid w:val="00EB3465"/>
    <w:rsid w:val="00EB7272"/>
    <w:rsid w:val="00EB7DC5"/>
    <w:rsid w:val="00EB7FF3"/>
    <w:rsid w:val="00EC0193"/>
    <w:rsid w:val="00EC2A11"/>
    <w:rsid w:val="00ED019B"/>
    <w:rsid w:val="00ED09D4"/>
    <w:rsid w:val="00ED1AFB"/>
    <w:rsid w:val="00ED240C"/>
    <w:rsid w:val="00ED3343"/>
    <w:rsid w:val="00ED602E"/>
    <w:rsid w:val="00EE1408"/>
    <w:rsid w:val="00EE5F4A"/>
    <w:rsid w:val="00EE6AB3"/>
    <w:rsid w:val="00EF005E"/>
    <w:rsid w:val="00EF3AFA"/>
    <w:rsid w:val="00EF63B4"/>
    <w:rsid w:val="00EF66AF"/>
    <w:rsid w:val="00EF7A2B"/>
    <w:rsid w:val="00F05B42"/>
    <w:rsid w:val="00F05E2E"/>
    <w:rsid w:val="00F12163"/>
    <w:rsid w:val="00F14187"/>
    <w:rsid w:val="00F14EE2"/>
    <w:rsid w:val="00F212AF"/>
    <w:rsid w:val="00F22FCA"/>
    <w:rsid w:val="00F2300C"/>
    <w:rsid w:val="00F27888"/>
    <w:rsid w:val="00F309A4"/>
    <w:rsid w:val="00F309AA"/>
    <w:rsid w:val="00F34A8E"/>
    <w:rsid w:val="00F34D22"/>
    <w:rsid w:val="00F35277"/>
    <w:rsid w:val="00F35DBA"/>
    <w:rsid w:val="00F369D1"/>
    <w:rsid w:val="00F4002E"/>
    <w:rsid w:val="00F41782"/>
    <w:rsid w:val="00F43C07"/>
    <w:rsid w:val="00F454F0"/>
    <w:rsid w:val="00F47C3F"/>
    <w:rsid w:val="00F5053E"/>
    <w:rsid w:val="00F51979"/>
    <w:rsid w:val="00F51BC2"/>
    <w:rsid w:val="00F531D1"/>
    <w:rsid w:val="00F54A2D"/>
    <w:rsid w:val="00F62083"/>
    <w:rsid w:val="00F62420"/>
    <w:rsid w:val="00F62C72"/>
    <w:rsid w:val="00F669AD"/>
    <w:rsid w:val="00F66F01"/>
    <w:rsid w:val="00F67BF5"/>
    <w:rsid w:val="00F71605"/>
    <w:rsid w:val="00F72C30"/>
    <w:rsid w:val="00F734A5"/>
    <w:rsid w:val="00F7524C"/>
    <w:rsid w:val="00F812DC"/>
    <w:rsid w:val="00F8188B"/>
    <w:rsid w:val="00F84221"/>
    <w:rsid w:val="00F848B6"/>
    <w:rsid w:val="00F92F1F"/>
    <w:rsid w:val="00FA0146"/>
    <w:rsid w:val="00FA4B25"/>
    <w:rsid w:val="00FA523B"/>
    <w:rsid w:val="00FA7110"/>
    <w:rsid w:val="00FA7C5C"/>
    <w:rsid w:val="00FB09D8"/>
    <w:rsid w:val="00FB13FE"/>
    <w:rsid w:val="00FB1851"/>
    <w:rsid w:val="00FB3F5B"/>
    <w:rsid w:val="00FB4AB1"/>
    <w:rsid w:val="00FB56FE"/>
    <w:rsid w:val="00FB6BC1"/>
    <w:rsid w:val="00FB73DD"/>
    <w:rsid w:val="00FC4E3F"/>
    <w:rsid w:val="00FC5CE3"/>
    <w:rsid w:val="00FC5D86"/>
    <w:rsid w:val="00FC6B7B"/>
    <w:rsid w:val="00FD2B0B"/>
    <w:rsid w:val="00FE0D82"/>
    <w:rsid w:val="00FE4755"/>
    <w:rsid w:val="00FF0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3F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709" w:hanging="709"/>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BA4"/>
  </w:style>
  <w:style w:type="paragraph" w:styleId="Heading1">
    <w:name w:val="heading 1"/>
    <w:aliases w:val="Lev 1"/>
    <w:basedOn w:val="Normal"/>
    <w:next w:val="Normal"/>
    <w:link w:val="Heading1Char"/>
    <w:uiPriority w:val="99"/>
    <w:qFormat/>
    <w:rsid w:val="0096124E"/>
    <w:pPr>
      <w:keepNext/>
      <w:spacing w:before="240" w:after="60"/>
      <w:ind w:left="0" w:firstLine="0"/>
      <w:jc w:val="left"/>
      <w:outlineLvl w:val="0"/>
    </w:pPr>
    <w:rPr>
      <w:rFonts w:ascii="Arial" w:eastAsia="Times New Roman" w:hAnsi="Arial" w:cs="Times New Roman"/>
      <w:b/>
      <w:kern w:val="28"/>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B39"/>
    <w:pPr>
      <w:ind w:left="720"/>
      <w:contextualSpacing/>
    </w:pPr>
  </w:style>
  <w:style w:type="character" w:styleId="CommentReference">
    <w:name w:val="annotation reference"/>
    <w:basedOn w:val="DefaultParagraphFont"/>
    <w:uiPriority w:val="99"/>
    <w:semiHidden/>
    <w:unhideWhenUsed/>
    <w:rsid w:val="00446B39"/>
    <w:rPr>
      <w:sz w:val="16"/>
      <w:szCs w:val="16"/>
    </w:rPr>
  </w:style>
  <w:style w:type="paragraph" w:styleId="CommentText">
    <w:name w:val="annotation text"/>
    <w:basedOn w:val="Normal"/>
    <w:link w:val="CommentTextChar"/>
    <w:uiPriority w:val="99"/>
    <w:semiHidden/>
    <w:unhideWhenUsed/>
    <w:rsid w:val="00446B39"/>
    <w:rPr>
      <w:sz w:val="20"/>
      <w:szCs w:val="20"/>
    </w:rPr>
  </w:style>
  <w:style w:type="character" w:customStyle="1" w:styleId="CommentTextChar">
    <w:name w:val="Comment Text Char"/>
    <w:basedOn w:val="DefaultParagraphFont"/>
    <w:link w:val="CommentText"/>
    <w:uiPriority w:val="99"/>
    <w:semiHidden/>
    <w:rsid w:val="00446B39"/>
    <w:rPr>
      <w:sz w:val="20"/>
      <w:szCs w:val="20"/>
    </w:rPr>
  </w:style>
  <w:style w:type="paragraph" w:styleId="CommentSubject">
    <w:name w:val="annotation subject"/>
    <w:basedOn w:val="CommentText"/>
    <w:next w:val="CommentText"/>
    <w:link w:val="CommentSubjectChar"/>
    <w:uiPriority w:val="99"/>
    <w:semiHidden/>
    <w:unhideWhenUsed/>
    <w:rsid w:val="00446B39"/>
    <w:rPr>
      <w:b/>
      <w:bCs/>
    </w:rPr>
  </w:style>
  <w:style w:type="character" w:customStyle="1" w:styleId="CommentSubjectChar">
    <w:name w:val="Comment Subject Char"/>
    <w:basedOn w:val="CommentTextChar"/>
    <w:link w:val="CommentSubject"/>
    <w:uiPriority w:val="99"/>
    <w:semiHidden/>
    <w:rsid w:val="00446B39"/>
    <w:rPr>
      <w:b/>
      <w:bCs/>
      <w:sz w:val="20"/>
      <w:szCs w:val="20"/>
    </w:rPr>
  </w:style>
  <w:style w:type="paragraph" w:styleId="BalloonText">
    <w:name w:val="Balloon Text"/>
    <w:basedOn w:val="Normal"/>
    <w:link w:val="BalloonTextChar"/>
    <w:uiPriority w:val="99"/>
    <w:semiHidden/>
    <w:unhideWhenUsed/>
    <w:rsid w:val="00446B39"/>
    <w:rPr>
      <w:rFonts w:ascii="Tahoma" w:hAnsi="Tahoma" w:cs="Tahoma"/>
      <w:sz w:val="16"/>
      <w:szCs w:val="16"/>
    </w:rPr>
  </w:style>
  <w:style w:type="character" w:customStyle="1" w:styleId="BalloonTextChar">
    <w:name w:val="Balloon Text Char"/>
    <w:basedOn w:val="DefaultParagraphFont"/>
    <w:link w:val="BalloonText"/>
    <w:uiPriority w:val="99"/>
    <w:semiHidden/>
    <w:rsid w:val="00446B39"/>
    <w:rPr>
      <w:rFonts w:ascii="Tahoma" w:hAnsi="Tahoma" w:cs="Tahoma"/>
      <w:sz w:val="16"/>
      <w:szCs w:val="16"/>
    </w:rPr>
  </w:style>
  <w:style w:type="table" w:styleId="TableGrid">
    <w:name w:val="Table Grid"/>
    <w:basedOn w:val="TableNormal"/>
    <w:uiPriority w:val="59"/>
    <w:rsid w:val="00290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902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093BA8"/>
    <w:pPr>
      <w:tabs>
        <w:tab w:val="center" w:pos="4513"/>
        <w:tab w:val="right" w:pos="9026"/>
      </w:tabs>
    </w:pPr>
  </w:style>
  <w:style w:type="character" w:customStyle="1" w:styleId="HeaderChar">
    <w:name w:val="Header Char"/>
    <w:basedOn w:val="DefaultParagraphFont"/>
    <w:link w:val="Header"/>
    <w:uiPriority w:val="99"/>
    <w:rsid w:val="00093BA8"/>
  </w:style>
  <w:style w:type="paragraph" w:styleId="Footer">
    <w:name w:val="footer"/>
    <w:basedOn w:val="Normal"/>
    <w:link w:val="FooterChar"/>
    <w:uiPriority w:val="99"/>
    <w:unhideWhenUsed/>
    <w:rsid w:val="00093BA8"/>
    <w:pPr>
      <w:tabs>
        <w:tab w:val="center" w:pos="4513"/>
        <w:tab w:val="right" w:pos="9026"/>
      </w:tabs>
    </w:pPr>
  </w:style>
  <w:style w:type="character" w:customStyle="1" w:styleId="FooterChar">
    <w:name w:val="Footer Char"/>
    <w:basedOn w:val="DefaultParagraphFont"/>
    <w:link w:val="Footer"/>
    <w:uiPriority w:val="99"/>
    <w:rsid w:val="00093BA8"/>
  </w:style>
  <w:style w:type="paragraph" w:customStyle="1" w:styleId="bodyflushleftjust">
    <w:name w:val="body.flush.left just"/>
    <w:basedOn w:val="Normal"/>
    <w:rsid w:val="00093BA8"/>
    <w:pPr>
      <w:spacing w:after="260" w:line="260" w:lineRule="exact"/>
      <w:ind w:right="1440"/>
    </w:pPr>
    <w:rPr>
      <w:rFonts w:ascii="Century Schoolbook" w:eastAsia="Times New Roman" w:hAnsi="Century Schoolbook" w:cs="Times New Roman"/>
      <w:color w:val="000000"/>
      <w:sz w:val="20"/>
      <w:szCs w:val="20"/>
      <w:lang w:val="en-US"/>
    </w:rPr>
  </w:style>
  <w:style w:type="paragraph" w:customStyle="1" w:styleId="Level1">
    <w:name w:val="Level 1"/>
    <w:basedOn w:val="Normal"/>
    <w:qFormat/>
    <w:rsid w:val="008E6C07"/>
    <w:pPr>
      <w:numPr>
        <w:numId w:val="1"/>
      </w:numPr>
      <w:spacing w:after="240" w:line="312" w:lineRule="auto"/>
      <w:outlineLvl w:val="0"/>
    </w:pPr>
    <w:rPr>
      <w:rFonts w:ascii="Verdana" w:eastAsia="Times New Roman" w:hAnsi="Verdana" w:cs="Times New Roman"/>
      <w:sz w:val="20"/>
      <w:szCs w:val="20"/>
      <w:lang w:eastAsia="en-GB"/>
    </w:rPr>
  </w:style>
  <w:style w:type="paragraph" w:customStyle="1" w:styleId="Level3">
    <w:name w:val="Level 3"/>
    <w:basedOn w:val="Normal"/>
    <w:link w:val="Level3Char"/>
    <w:qFormat/>
    <w:rsid w:val="008E6C07"/>
    <w:pPr>
      <w:numPr>
        <w:ilvl w:val="2"/>
        <w:numId w:val="1"/>
      </w:numPr>
      <w:spacing w:after="240" w:line="312" w:lineRule="auto"/>
      <w:outlineLvl w:val="2"/>
    </w:pPr>
    <w:rPr>
      <w:rFonts w:ascii="Verdana" w:eastAsia="Times New Roman" w:hAnsi="Verdana" w:cs="Times New Roman"/>
      <w:sz w:val="20"/>
      <w:szCs w:val="20"/>
      <w:lang w:eastAsia="en-GB"/>
    </w:rPr>
  </w:style>
  <w:style w:type="paragraph" w:customStyle="1" w:styleId="Level4">
    <w:name w:val="Level 4"/>
    <w:basedOn w:val="Normal"/>
    <w:qFormat/>
    <w:rsid w:val="008E6C07"/>
    <w:pPr>
      <w:numPr>
        <w:ilvl w:val="3"/>
        <w:numId w:val="1"/>
      </w:numPr>
      <w:spacing w:after="240" w:line="312" w:lineRule="auto"/>
      <w:outlineLvl w:val="3"/>
    </w:pPr>
    <w:rPr>
      <w:rFonts w:ascii="Verdana" w:eastAsia="Times New Roman" w:hAnsi="Verdana" w:cs="Times New Roman"/>
      <w:sz w:val="20"/>
      <w:szCs w:val="20"/>
      <w:lang w:eastAsia="en-GB"/>
    </w:rPr>
  </w:style>
  <w:style w:type="paragraph" w:customStyle="1" w:styleId="Level5">
    <w:name w:val="Level 5"/>
    <w:basedOn w:val="Normal"/>
    <w:qFormat/>
    <w:rsid w:val="008E6C07"/>
    <w:pPr>
      <w:numPr>
        <w:ilvl w:val="4"/>
        <w:numId w:val="1"/>
      </w:numPr>
      <w:spacing w:after="240" w:line="312" w:lineRule="auto"/>
      <w:outlineLvl w:val="4"/>
    </w:pPr>
    <w:rPr>
      <w:rFonts w:ascii="Verdana" w:eastAsia="Times New Roman" w:hAnsi="Verdana" w:cs="Times New Roman"/>
      <w:sz w:val="20"/>
      <w:szCs w:val="20"/>
      <w:lang w:eastAsia="en-GB"/>
    </w:rPr>
  </w:style>
  <w:style w:type="character" w:customStyle="1" w:styleId="Level1asHeadingtext">
    <w:name w:val="Level 1 as Heading (text)"/>
    <w:rsid w:val="008E6C07"/>
    <w:rPr>
      <w:b/>
    </w:rPr>
  </w:style>
  <w:style w:type="paragraph" w:customStyle="1" w:styleId="Level2">
    <w:name w:val="Level 2"/>
    <w:basedOn w:val="Normal"/>
    <w:qFormat/>
    <w:rsid w:val="008E6C07"/>
    <w:pPr>
      <w:numPr>
        <w:ilvl w:val="1"/>
        <w:numId w:val="1"/>
      </w:numPr>
      <w:spacing w:after="240" w:line="312" w:lineRule="auto"/>
      <w:outlineLvl w:val="1"/>
    </w:pPr>
    <w:rPr>
      <w:rFonts w:ascii="Verdana" w:eastAsia="Times New Roman" w:hAnsi="Verdana" w:cs="Times New Roman"/>
      <w:sz w:val="20"/>
      <w:szCs w:val="20"/>
      <w:lang w:eastAsia="en-GB"/>
    </w:rPr>
  </w:style>
  <w:style w:type="character" w:customStyle="1" w:styleId="Level3Char">
    <w:name w:val="Level 3 Char"/>
    <w:link w:val="Level3"/>
    <w:locked/>
    <w:rsid w:val="008E6C07"/>
    <w:rPr>
      <w:rFonts w:ascii="Verdana" w:eastAsia="Times New Roman" w:hAnsi="Verdana" w:cs="Times New Roman"/>
      <w:sz w:val="20"/>
      <w:szCs w:val="20"/>
      <w:lang w:eastAsia="en-GB"/>
    </w:rPr>
  </w:style>
  <w:style w:type="paragraph" w:styleId="NormalWeb">
    <w:name w:val="Normal (Web)"/>
    <w:basedOn w:val="Normal"/>
    <w:uiPriority w:val="99"/>
    <w:semiHidden/>
    <w:unhideWhenUsed/>
    <w:rsid w:val="009110D9"/>
    <w:rPr>
      <w:rFonts w:ascii="Times New Roman" w:hAnsi="Times New Roman" w:cs="Times New Roman"/>
      <w:sz w:val="24"/>
      <w:szCs w:val="24"/>
    </w:rPr>
  </w:style>
  <w:style w:type="character" w:styleId="Hyperlink">
    <w:name w:val="Hyperlink"/>
    <w:basedOn w:val="DefaultParagraphFont"/>
    <w:uiPriority w:val="99"/>
    <w:unhideWhenUsed/>
    <w:rsid w:val="009110D9"/>
    <w:rPr>
      <w:color w:val="0000FF" w:themeColor="hyperlink"/>
      <w:u w:val="single"/>
    </w:rPr>
  </w:style>
  <w:style w:type="character" w:styleId="UnresolvedMention">
    <w:name w:val="Unresolved Mention"/>
    <w:basedOn w:val="DefaultParagraphFont"/>
    <w:uiPriority w:val="99"/>
    <w:semiHidden/>
    <w:unhideWhenUsed/>
    <w:rsid w:val="009110D9"/>
    <w:rPr>
      <w:color w:val="605E5C"/>
      <w:shd w:val="clear" w:color="auto" w:fill="E1DFDD"/>
    </w:rPr>
  </w:style>
  <w:style w:type="character" w:customStyle="1" w:styleId="Heading1Char">
    <w:name w:val="Heading 1 Char"/>
    <w:aliases w:val="Lev 1 Char"/>
    <w:basedOn w:val="DefaultParagraphFont"/>
    <w:link w:val="Heading1"/>
    <w:uiPriority w:val="99"/>
    <w:rsid w:val="0096124E"/>
    <w:rPr>
      <w:rFonts w:ascii="Arial" w:eastAsia="Times New Roman" w:hAnsi="Arial" w:cs="Times New Roman"/>
      <w:b/>
      <w:kern w:val="28"/>
      <w:sz w:val="28"/>
      <w:szCs w:val="20"/>
      <w:lang w:val="en-US" w:eastAsia="en-GB"/>
    </w:rPr>
  </w:style>
  <w:style w:type="character" w:customStyle="1" w:styleId="normaltextrun">
    <w:name w:val="normaltextrun"/>
    <w:rsid w:val="00384DF3"/>
  </w:style>
  <w:style w:type="character" w:customStyle="1" w:styleId="eop">
    <w:name w:val="eop"/>
    <w:rsid w:val="00384DF3"/>
  </w:style>
  <w:style w:type="character" w:customStyle="1" w:styleId="contextualspellingandgrammarerror">
    <w:name w:val="contextualspellingandgrammarerror"/>
    <w:basedOn w:val="DefaultParagraphFont"/>
    <w:rsid w:val="00656518"/>
  </w:style>
  <w:style w:type="paragraph" w:customStyle="1" w:styleId="paragraph">
    <w:name w:val="paragraph"/>
    <w:basedOn w:val="Normal"/>
    <w:rsid w:val="008D4988"/>
    <w:pPr>
      <w:spacing w:before="100" w:beforeAutospacing="1" w:after="100" w:afterAutospacing="1"/>
      <w:ind w:left="0" w:firstLine="0"/>
      <w:jc w:val="left"/>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734E3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25500"/>
    <w:pPr>
      <w:suppressAutoHyphens/>
      <w:autoSpaceDN w:val="0"/>
      <w:ind w:left="0" w:firstLine="0"/>
      <w:jc w:val="left"/>
      <w:textAlignment w:val="baseline"/>
    </w:pPr>
    <w:rPr>
      <w:rFonts w:ascii="Times New Roman" w:eastAsia="Times New Roman" w:hAnsi="Times New Roman" w:cs="Times New Roman"/>
      <w:color w:val="000000"/>
      <w:sz w:val="24"/>
      <w:szCs w:val="24"/>
    </w:rPr>
  </w:style>
  <w:style w:type="paragraph" w:customStyle="1" w:styleId="DH">
    <w:name w:val="DH"/>
    <w:basedOn w:val="Normal"/>
    <w:rsid w:val="005837C5"/>
    <w:pPr>
      <w:keepNext/>
      <w:tabs>
        <w:tab w:val="right" w:pos="9072"/>
      </w:tabs>
      <w:suppressAutoHyphens/>
      <w:autoSpaceDN w:val="0"/>
      <w:spacing w:after="240" w:line="480" w:lineRule="auto"/>
      <w:ind w:left="0" w:firstLine="0"/>
      <w:jc w:val="center"/>
      <w:textAlignment w:val="baseline"/>
    </w:pPr>
    <w:rPr>
      <w:rFonts w:ascii="Arial" w:eastAsia="Times New Roman" w:hAnsi="Arial" w:cs="Times New Roman"/>
      <w:b/>
      <w:caps/>
      <w:color w:val="000000"/>
      <w:sz w:val="20"/>
      <w:szCs w:val="20"/>
      <w:lang w:eastAsia="en-GB"/>
    </w:rPr>
  </w:style>
  <w:style w:type="paragraph" w:customStyle="1" w:styleId="Default">
    <w:name w:val="Default"/>
    <w:rsid w:val="00676E51"/>
    <w:pPr>
      <w:autoSpaceDE w:val="0"/>
      <w:autoSpaceDN w:val="0"/>
      <w:adjustRightInd w:val="0"/>
      <w:ind w:left="0" w:firstLine="0"/>
      <w:jc w:val="left"/>
    </w:pPr>
    <w:rPr>
      <w:rFonts w:ascii="Frutiger 45 Light" w:hAnsi="Frutiger 45 Light" w:cs="Frutiger 45 Light"/>
      <w:color w:val="000000"/>
      <w:sz w:val="24"/>
      <w:szCs w:val="24"/>
    </w:rPr>
  </w:style>
  <w:style w:type="table" w:customStyle="1" w:styleId="TableGrid2">
    <w:name w:val="Table Grid2"/>
    <w:basedOn w:val="TableNormal"/>
    <w:next w:val="TableGrid"/>
    <w:uiPriority w:val="59"/>
    <w:rsid w:val="00E37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1484">
      <w:bodyDiv w:val="1"/>
      <w:marLeft w:val="0"/>
      <w:marRight w:val="0"/>
      <w:marTop w:val="0"/>
      <w:marBottom w:val="0"/>
      <w:divBdr>
        <w:top w:val="none" w:sz="0" w:space="0" w:color="auto"/>
        <w:left w:val="none" w:sz="0" w:space="0" w:color="auto"/>
        <w:bottom w:val="none" w:sz="0" w:space="0" w:color="auto"/>
        <w:right w:val="none" w:sz="0" w:space="0" w:color="auto"/>
      </w:divBdr>
    </w:div>
    <w:div w:id="360977724">
      <w:bodyDiv w:val="1"/>
      <w:marLeft w:val="0"/>
      <w:marRight w:val="0"/>
      <w:marTop w:val="0"/>
      <w:marBottom w:val="0"/>
      <w:divBdr>
        <w:top w:val="none" w:sz="0" w:space="0" w:color="auto"/>
        <w:left w:val="none" w:sz="0" w:space="0" w:color="auto"/>
        <w:bottom w:val="none" w:sz="0" w:space="0" w:color="auto"/>
        <w:right w:val="none" w:sz="0" w:space="0" w:color="auto"/>
      </w:divBdr>
    </w:div>
    <w:div w:id="395977438">
      <w:bodyDiv w:val="1"/>
      <w:marLeft w:val="0"/>
      <w:marRight w:val="0"/>
      <w:marTop w:val="0"/>
      <w:marBottom w:val="0"/>
      <w:divBdr>
        <w:top w:val="none" w:sz="0" w:space="0" w:color="auto"/>
        <w:left w:val="none" w:sz="0" w:space="0" w:color="auto"/>
        <w:bottom w:val="none" w:sz="0" w:space="0" w:color="auto"/>
        <w:right w:val="none" w:sz="0" w:space="0" w:color="auto"/>
      </w:divBdr>
    </w:div>
    <w:div w:id="814100547">
      <w:bodyDiv w:val="1"/>
      <w:marLeft w:val="0"/>
      <w:marRight w:val="0"/>
      <w:marTop w:val="0"/>
      <w:marBottom w:val="0"/>
      <w:divBdr>
        <w:top w:val="none" w:sz="0" w:space="0" w:color="auto"/>
        <w:left w:val="none" w:sz="0" w:space="0" w:color="auto"/>
        <w:bottom w:val="none" w:sz="0" w:space="0" w:color="auto"/>
        <w:right w:val="none" w:sz="0" w:space="0" w:color="auto"/>
      </w:divBdr>
    </w:div>
    <w:div w:id="1067024120">
      <w:bodyDiv w:val="1"/>
      <w:marLeft w:val="0"/>
      <w:marRight w:val="0"/>
      <w:marTop w:val="0"/>
      <w:marBottom w:val="0"/>
      <w:divBdr>
        <w:top w:val="none" w:sz="0" w:space="0" w:color="auto"/>
        <w:left w:val="none" w:sz="0" w:space="0" w:color="auto"/>
        <w:bottom w:val="none" w:sz="0" w:space="0" w:color="auto"/>
        <w:right w:val="none" w:sz="0" w:space="0" w:color="auto"/>
      </w:divBdr>
    </w:div>
    <w:div w:id="1070081189">
      <w:bodyDiv w:val="1"/>
      <w:marLeft w:val="0"/>
      <w:marRight w:val="0"/>
      <w:marTop w:val="0"/>
      <w:marBottom w:val="0"/>
      <w:divBdr>
        <w:top w:val="none" w:sz="0" w:space="0" w:color="auto"/>
        <w:left w:val="none" w:sz="0" w:space="0" w:color="auto"/>
        <w:bottom w:val="none" w:sz="0" w:space="0" w:color="auto"/>
        <w:right w:val="none" w:sz="0" w:space="0" w:color="auto"/>
      </w:divBdr>
    </w:div>
    <w:div w:id="1328288159">
      <w:bodyDiv w:val="1"/>
      <w:marLeft w:val="0"/>
      <w:marRight w:val="0"/>
      <w:marTop w:val="0"/>
      <w:marBottom w:val="0"/>
      <w:divBdr>
        <w:top w:val="none" w:sz="0" w:space="0" w:color="auto"/>
        <w:left w:val="none" w:sz="0" w:space="0" w:color="auto"/>
        <w:bottom w:val="none" w:sz="0" w:space="0" w:color="auto"/>
        <w:right w:val="none" w:sz="0" w:space="0" w:color="auto"/>
      </w:divBdr>
    </w:div>
    <w:div w:id="1329019056">
      <w:bodyDiv w:val="1"/>
      <w:marLeft w:val="0"/>
      <w:marRight w:val="0"/>
      <w:marTop w:val="0"/>
      <w:marBottom w:val="0"/>
      <w:divBdr>
        <w:top w:val="none" w:sz="0" w:space="0" w:color="auto"/>
        <w:left w:val="none" w:sz="0" w:space="0" w:color="auto"/>
        <w:bottom w:val="none" w:sz="0" w:space="0" w:color="auto"/>
        <w:right w:val="none" w:sz="0" w:space="0" w:color="auto"/>
      </w:divBdr>
    </w:div>
    <w:div w:id="1445735730">
      <w:bodyDiv w:val="1"/>
      <w:marLeft w:val="0"/>
      <w:marRight w:val="0"/>
      <w:marTop w:val="0"/>
      <w:marBottom w:val="0"/>
      <w:divBdr>
        <w:top w:val="none" w:sz="0" w:space="0" w:color="auto"/>
        <w:left w:val="none" w:sz="0" w:space="0" w:color="auto"/>
        <w:bottom w:val="none" w:sz="0" w:space="0" w:color="auto"/>
        <w:right w:val="none" w:sz="0" w:space="0" w:color="auto"/>
      </w:divBdr>
    </w:div>
    <w:div w:id="1609770338">
      <w:bodyDiv w:val="1"/>
      <w:marLeft w:val="0"/>
      <w:marRight w:val="0"/>
      <w:marTop w:val="0"/>
      <w:marBottom w:val="0"/>
      <w:divBdr>
        <w:top w:val="none" w:sz="0" w:space="0" w:color="auto"/>
        <w:left w:val="none" w:sz="0" w:space="0" w:color="auto"/>
        <w:bottom w:val="none" w:sz="0" w:space="0" w:color="auto"/>
        <w:right w:val="none" w:sz="0" w:space="0" w:color="auto"/>
      </w:divBdr>
    </w:div>
    <w:div w:id="1630356143">
      <w:bodyDiv w:val="1"/>
      <w:marLeft w:val="0"/>
      <w:marRight w:val="0"/>
      <w:marTop w:val="0"/>
      <w:marBottom w:val="0"/>
      <w:divBdr>
        <w:top w:val="none" w:sz="0" w:space="0" w:color="auto"/>
        <w:left w:val="none" w:sz="0" w:space="0" w:color="auto"/>
        <w:bottom w:val="none" w:sz="0" w:space="0" w:color="auto"/>
        <w:right w:val="none" w:sz="0" w:space="0" w:color="auto"/>
      </w:divBdr>
    </w:div>
    <w:div w:id="2008441670">
      <w:bodyDiv w:val="1"/>
      <w:marLeft w:val="0"/>
      <w:marRight w:val="0"/>
      <w:marTop w:val="0"/>
      <w:marBottom w:val="0"/>
      <w:divBdr>
        <w:top w:val="none" w:sz="0" w:space="0" w:color="auto"/>
        <w:left w:val="none" w:sz="0" w:space="0" w:color="auto"/>
        <w:bottom w:val="none" w:sz="0" w:space="0" w:color="auto"/>
        <w:right w:val="none" w:sz="0" w:space="0" w:color="auto"/>
      </w:divBdr>
    </w:div>
    <w:div w:id="213459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mailto:CPPSupport@supplychain.nhs.uk" TargetMode="External"/><Relationship Id="rId3" Type="http://schemas.openxmlformats.org/officeDocument/2006/relationships/customXml" Target="../customXml/item3.xml"/><Relationship Id="rId21" Type="http://schemas.openxmlformats.org/officeDocument/2006/relationships/hyperlink" Target="https://www.sbs.nhs.uk/supplier-good-invoicing-practice" TargetMode="External"/><Relationship Id="rId7" Type="http://schemas.openxmlformats.org/officeDocument/2006/relationships/settings" Target="settings.xml"/><Relationship Id="rId12" Type="http://schemas.openxmlformats.org/officeDocument/2006/relationships/hyperlink" Target="https://www.england.nhs.uk/ourwork/futurenhs/" TargetMode="External"/><Relationship Id="rId17" Type="http://schemas.openxmlformats.org/officeDocument/2006/relationships/hyperlink" Target="https://www.dsptoolkit.nhs.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PPSupport@supplychain.nhs.uk" TargetMode="External"/><Relationship Id="rId20" Type="http://schemas.openxmlformats.org/officeDocument/2006/relationships/hyperlink" Target="mailto:CPPSupport@supplychain.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ealthTechConnect.org.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eyondcomplian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medicines-and-healthcare-products-regulatory-agency" TargetMode="External"/><Relationship Id="rId22" Type="http://schemas.openxmlformats.org/officeDocument/2006/relationships/hyperlink" Target="http://tradeshift.com/supplier/nhs-sb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C79B72E2CE646970E91D583E7027D" ma:contentTypeVersion="7" ma:contentTypeDescription="Create a new document." ma:contentTypeScope="" ma:versionID="dcb5a7b3f517fbac52f1afce5d773a41">
  <xsd:schema xmlns:xsd="http://www.w3.org/2001/XMLSchema" xmlns:xs="http://www.w3.org/2001/XMLSchema" xmlns:p="http://schemas.microsoft.com/office/2006/metadata/properties" xmlns:ns3="956e718c-1b2e-413e-8663-76af9a6495d4" xmlns:ns4="b6a2c1fa-3da4-4465-b644-2153580721e4" targetNamespace="http://schemas.microsoft.com/office/2006/metadata/properties" ma:root="true" ma:fieldsID="1ee940c99adf69b5056c5c8bc36453b7" ns3:_="" ns4:_="">
    <xsd:import namespace="956e718c-1b2e-413e-8663-76af9a6495d4"/>
    <xsd:import namespace="b6a2c1fa-3da4-4465-b644-2153580721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e718c-1b2e-413e-8663-76af9a649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2c1fa-3da4-4465-b644-2153580721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26887-709A-49A9-A189-847BA423A16A}">
  <ds:schemaRefs>
    <ds:schemaRef ds:uri="http://schemas.microsoft.com/office/2006/documentManagement/types"/>
    <ds:schemaRef ds:uri="http://schemas.microsoft.com/office/infopath/2007/PartnerControls"/>
    <ds:schemaRef ds:uri="956e718c-1b2e-413e-8663-76af9a6495d4"/>
    <ds:schemaRef ds:uri="http://purl.org/dc/elements/1.1/"/>
    <ds:schemaRef ds:uri="http://schemas.microsoft.com/office/2006/metadata/properties"/>
    <ds:schemaRef ds:uri="http://purl.org/dc/terms/"/>
    <ds:schemaRef ds:uri="http://schemas.openxmlformats.org/package/2006/metadata/core-properties"/>
    <ds:schemaRef ds:uri="b6a2c1fa-3da4-4465-b644-2153580721e4"/>
    <ds:schemaRef ds:uri="http://www.w3.org/XML/1998/namespace"/>
    <ds:schemaRef ds:uri="http://purl.org/dc/dcmitype/"/>
  </ds:schemaRefs>
</ds:datastoreItem>
</file>

<file path=customXml/itemProps2.xml><?xml version="1.0" encoding="utf-8"?>
<ds:datastoreItem xmlns:ds="http://schemas.openxmlformats.org/officeDocument/2006/customXml" ds:itemID="{16C1DD5B-4072-477F-AF4D-FE2B302AF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e718c-1b2e-413e-8663-76af9a6495d4"/>
    <ds:schemaRef ds:uri="b6a2c1fa-3da4-4465-b644-215358072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0B265-FFB6-4D51-AD1F-6A1428B42860}">
  <ds:schemaRefs>
    <ds:schemaRef ds:uri="http://schemas.microsoft.com/sharepoint/v3/contenttype/forms"/>
  </ds:schemaRefs>
</ds:datastoreItem>
</file>

<file path=customXml/itemProps4.xml><?xml version="1.0" encoding="utf-8"?>
<ds:datastoreItem xmlns:ds="http://schemas.openxmlformats.org/officeDocument/2006/customXml" ds:itemID="{4577A091-A611-43F2-9E47-B0C2DC78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10143</Words>
  <Characters>57818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2021-07-07T09:32:00Z</dcterms:created>
  <dcterms:modified xsi:type="dcterms:W3CDTF">2021-07-13T12:15:00Z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0x010100766C79B72E2CE646970E91D583E7027D</vt:lpwstr>
  </property>
</Properties>
</file>