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73F2" w14:textId="77777777" w:rsidR="00241253" w:rsidRPr="009011C5" w:rsidRDefault="006E759F">
      <w:pPr>
        <w:spacing w:before="120" w:line="240" w:lineRule="auto"/>
        <w:jc w:val="center"/>
        <w:rPr>
          <w:rFonts w:ascii="Verdana Pro" w:hAnsi="Verdana Pro" w:cs="Arial"/>
        </w:rPr>
      </w:pPr>
      <w:r w:rsidRPr="009011C5">
        <w:rPr>
          <w:rFonts w:ascii="Verdana Pro" w:hAnsi="Verdana Pro" w:cs="Arial"/>
          <w:noProof/>
          <w:lang w:val="en-GB"/>
        </w:rPr>
        <w:drawing>
          <wp:anchor distT="152400" distB="152400" distL="152400" distR="152400" simplePos="0" relativeHeight="251659264" behindDoc="0" locked="0" layoutInCell="1" allowOverlap="1" wp14:anchorId="764D92C3" wp14:editId="1904387B">
            <wp:simplePos x="0" y="0"/>
            <wp:positionH relativeFrom="margin">
              <wp:posOffset>4915306</wp:posOffset>
            </wp:positionH>
            <wp:positionV relativeFrom="page">
              <wp:posOffset>345439</wp:posOffset>
            </wp:positionV>
            <wp:extent cx="1399018" cy="64044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HS_SC_LOGO_COL_SCREEN.jpg"/>
                    <pic:cNvPicPr>
                      <a:picLocks noChangeAspect="1"/>
                    </pic:cNvPicPr>
                  </pic:nvPicPr>
                  <pic:blipFill>
                    <a:blip r:embed="rId12"/>
                    <a:stretch>
                      <a:fillRect/>
                    </a:stretch>
                  </pic:blipFill>
                  <pic:spPr>
                    <a:xfrm>
                      <a:off x="0" y="0"/>
                      <a:ext cx="1399018" cy="640440"/>
                    </a:xfrm>
                    <a:prstGeom prst="rect">
                      <a:avLst/>
                    </a:prstGeom>
                    <a:ln w="12700" cap="flat">
                      <a:noFill/>
                      <a:miter lim="400000"/>
                    </a:ln>
                    <a:effectLst/>
                  </pic:spPr>
                </pic:pic>
              </a:graphicData>
            </a:graphic>
          </wp:anchor>
        </w:drawing>
      </w:r>
    </w:p>
    <w:p w14:paraId="1B13B22E" w14:textId="77777777" w:rsidR="00241253" w:rsidRPr="009011C5" w:rsidRDefault="00241253">
      <w:pPr>
        <w:spacing w:before="120" w:line="240" w:lineRule="auto"/>
        <w:jc w:val="center"/>
        <w:rPr>
          <w:rStyle w:val="PageNumber"/>
          <w:rFonts w:ascii="Verdana Pro" w:hAnsi="Verdana Pro" w:cs="Arial"/>
          <w:b/>
          <w:bCs/>
        </w:rPr>
      </w:pPr>
    </w:p>
    <w:p w14:paraId="5DA74914" w14:textId="77777777" w:rsidR="00241253" w:rsidRPr="009011C5" w:rsidRDefault="00241253">
      <w:pPr>
        <w:spacing w:before="120" w:line="240" w:lineRule="auto"/>
        <w:jc w:val="center"/>
        <w:rPr>
          <w:rStyle w:val="PageNumber"/>
          <w:rFonts w:ascii="Verdana Pro" w:hAnsi="Verdana Pro" w:cs="Arial"/>
          <w:b/>
          <w:bCs/>
        </w:rPr>
      </w:pPr>
    </w:p>
    <w:p w14:paraId="4C68EB0E" w14:textId="77777777" w:rsidR="005A1BAC" w:rsidRPr="009011C5" w:rsidRDefault="005A1BAC" w:rsidP="0036777C">
      <w:pPr>
        <w:spacing w:before="120" w:line="240" w:lineRule="auto"/>
        <w:jc w:val="center"/>
        <w:rPr>
          <w:rStyle w:val="PageNumber"/>
          <w:rFonts w:ascii="Verdana Pro" w:hAnsi="Verdana Pro" w:cs="Arial"/>
          <w:b/>
          <w:bCs/>
          <w:color w:val="FF0000"/>
        </w:rPr>
      </w:pPr>
      <w:bookmarkStart w:id="0" w:name="_Hlk10718390"/>
    </w:p>
    <w:p w14:paraId="75AB7135" w14:textId="007A6EBD" w:rsidR="00241253" w:rsidRPr="009011C5" w:rsidRDefault="006E759F" w:rsidP="0036777C">
      <w:pPr>
        <w:spacing w:before="120" w:line="240" w:lineRule="auto"/>
        <w:jc w:val="center"/>
        <w:rPr>
          <w:rStyle w:val="PageNumber"/>
          <w:rFonts w:ascii="Verdana Pro" w:hAnsi="Verdana Pro" w:cs="Arial"/>
          <w:b/>
          <w:bCs/>
        </w:rPr>
      </w:pPr>
      <w:r w:rsidRPr="009011C5">
        <w:rPr>
          <w:rStyle w:val="PageNumber"/>
          <w:rFonts w:ascii="Verdana Pro" w:hAnsi="Verdana Pro" w:cs="Arial"/>
          <w:b/>
          <w:bCs/>
        </w:rPr>
        <w:t xml:space="preserve">NHS SUPPLY CHAIN FRAMEWORK AGREEMENT FOR THE SUPPLY OF </w:t>
      </w:r>
      <w:r w:rsidR="0036777C" w:rsidRPr="009011C5">
        <w:rPr>
          <w:rStyle w:val="PageNumber"/>
          <w:rFonts w:ascii="Verdana Pro" w:hAnsi="Verdana Pro" w:cs="Arial"/>
          <w:b/>
          <w:bCs/>
        </w:rPr>
        <w:t>G</w:t>
      </w:r>
      <w:r w:rsidRPr="009011C5">
        <w:rPr>
          <w:rStyle w:val="PageNumber"/>
          <w:rFonts w:ascii="Verdana Pro" w:hAnsi="Verdana Pro" w:cs="Arial"/>
          <w:b/>
          <w:bCs/>
        </w:rPr>
        <w:t>OODS</w:t>
      </w:r>
      <w:r w:rsidR="00B71B50" w:rsidRPr="009011C5">
        <w:rPr>
          <w:rStyle w:val="PageNumber"/>
          <w:rFonts w:ascii="Verdana Pro" w:hAnsi="Verdana Pro" w:cs="Arial"/>
          <w:b/>
          <w:bCs/>
        </w:rPr>
        <w:t xml:space="preserve"> AND SERVICES</w:t>
      </w:r>
    </w:p>
    <w:p w14:paraId="72D36D49" w14:textId="77777777" w:rsidR="0036777C" w:rsidRPr="009011C5" w:rsidRDefault="0036777C" w:rsidP="0036777C">
      <w:pPr>
        <w:spacing w:before="120" w:line="240" w:lineRule="auto"/>
        <w:jc w:val="center"/>
        <w:rPr>
          <w:rStyle w:val="PageNumber"/>
          <w:rFonts w:ascii="Verdana Pro" w:hAnsi="Verdana Pro" w:cs="Arial"/>
          <w:b/>
          <w:bCs/>
        </w:rPr>
      </w:pPr>
    </w:p>
    <w:bookmarkEnd w:id="0"/>
    <w:p w14:paraId="4D230280" w14:textId="77777777" w:rsidR="00241253" w:rsidRPr="009011C5" w:rsidRDefault="00241253">
      <w:pPr>
        <w:spacing w:before="120" w:line="240" w:lineRule="auto"/>
        <w:jc w:val="center"/>
        <w:rPr>
          <w:rStyle w:val="PageNumber"/>
          <w:rFonts w:ascii="Verdana Pro" w:hAnsi="Verdana Pro" w:cs="Arial"/>
          <w:b/>
          <w:bCs/>
        </w:rPr>
      </w:pPr>
    </w:p>
    <w:tbl>
      <w:tblPr>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6"/>
        <w:gridCol w:w="6403"/>
      </w:tblGrid>
      <w:tr w:rsidR="007E4233" w:rsidRPr="009011C5" w14:paraId="0575F0BB" w14:textId="77777777" w:rsidTr="001A5931">
        <w:trPr>
          <w:trHeight w:val="1502"/>
          <w:jc w:val="center"/>
        </w:trPr>
        <w:tc>
          <w:tcPr>
            <w:tcW w:w="2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3D944" w14:textId="77777777" w:rsidR="007E4233" w:rsidRPr="009011C5" w:rsidRDefault="007E4233" w:rsidP="000757B3">
            <w:pPr>
              <w:spacing w:before="120" w:line="240" w:lineRule="auto"/>
              <w:rPr>
                <w:rFonts w:ascii="Verdana Pro" w:hAnsi="Verdana Pro" w:cs="Arial"/>
              </w:rPr>
            </w:pPr>
            <w:bookmarkStart w:id="1" w:name="_Hlk10718412"/>
            <w:r w:rsidRPr="009011C5">
              <w:rPr>
                <w:rStyle w:val="PageNumber"/>
                <w:rFonts w:ascii="Verdana Pro" w:hAnsi="Verdana Pro" w:cs="Arial"/>
                <w:b/>
                <w:bCs/>
                <w:spacing w:val="-3"/>
              </w:rPr>
              <w:t>NHS Supply Chain</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2EDB5" w14:textId="36265A30" w:rsidR="007E4233" w:rsidRPr="009011C5" w:rsidRDefault="00E26CB2" w:rsidP="000757B3">
            <w:pPr>
              <w:spacing w:before="120" w:line="240" w:lineRule="auto"/>
              <w:rPr>
                <w:rFonts w:ascii="Verdana Pro" w:hAnsi="Verdana Pro" w:cs="Arial"/>
                <w:spacing w:val="-3"/>
              </w:rPr>
            </w:pPr>
            <w:r w:rsidRPr="009011C5">
              <w:rPr>
                <w:rFonts w:ascii="Verdana Pro" w:hAnsi="Verdana Pro" w:cs="Arial"/>
              </w:rPr>
              <w:t>Supply Chain Coordination Limited (SCCL)</w:t>
            </w:r>
            <w:r w:rsidR="0041703D" w:rsidRPr="009011C5">
              <w:rPr>
                <w:rFonts w:ascii="Verdana Pro" w:hAnsi="Verdana Pro" w:cs="Arial"/>
              </w:rPr>
              <w:t xml:space="preserve"> is</w:t>
            </w:r>
            <w:r w:rsidRPr="009011C5">
              <w:rPr>
                <w:rFonts w:ascii="Verdana Pro" w:hAnsi="Verdana Pro" w:cs="Arial"/>
              </w:rPr>
              <w:t xml:space="preserve"> a company registered in England and Wales. Registered number 10881715. Registered office: Skipton House, 80 London Road, London, SE1 6LH. Supply Chain Coordination Limited (SCCL) is the Management Function of the NHS Supply Chain</w:t>
            </w:r>
          </w:p>
        </w:tc>
      </w:tr>
      <w:tr w:rsidR="00241253" w:rsidRPr="009011C5" w14:paraId="508CBCEB" w14:textId="77777777" w:rsidTr="001A5931">
        <w:trPr>
          <w:trHeight w:val="483"/>
          <w:jc w:val="center"/>
        </w:trPr>
        <w:tc>
          <w:tcPr>
            <w:tcW w:w="2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0DD59" w14:textId="77777777" w:rsidR="00241253" w:rsidRPr="009011C5" w:rsidRDefault="006E759F" w:rsidP="000757B3">
            <w:pPr>
              <w:spacing w:before="120" w:line="240" w:lineRule="auto"/>
              <w:rPr>
                <w:rFonts w:ascii="Verdana Pro" w:hAnsi="Verdana Pro" w:cs="Arial"/>
              </w:rPr>
            </w:pPr>
            <w:r w:rsidRPr="009011C5">
              <w:rPr>
                <w:rStyle w:val="PageNumber"/>
                <w:rFonts w:ascii="Verdana Pro" w:hAnsi="Verdana Pro" w:cs="Arial"/>
                <w:b/>
                <w:bCs/>
              </w:rPr>
              <w:t>The Supplier</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867A3" w14:textId="77777777" w:rsidR="00241253" w:rsidRPr="009011C5" w:rsidRDefault="006E759F" w:rsidP="000757B3">
            <w:pPr>
              <w:spacing w:before="120" w:line="240" w:lineRule="auto"/>
              <w:rPr>
                <w:rFonts w:ascii="Verdana Pro" w:hAnsi="Verdana Pro" w:cs="Arial"/>
              </w:rPr>
            </w:pPr>
            <w:r w:rsidRPr="009011C5">
              <w:rPr>
                <w:rStyle w:val="PageNumber"/>
                <w:rFonts w:ascii="Verdana Pro" w:hAnsi="Verdana Pro" w:cs="Arial"/>
                <w:b/>
                <w:bCs/>
                <w:highlight w:val="yellow"/>
                <w:shd w:val="clear" w:color="auto" w:fill="00FFFF"/>
              </w:rPr>
              <w:t xml:space="preserve">[ </w:t>
            </w:r>
            <w:r w:rsidRPr="009011C5">
              <w:rPr>
                <w:rStyle w:val="PageNumber"/>
                <w:rFonts w:ascii="Verdana Pro" w:hAnsi="Verdana Pro" w:cs="Arial"/>
                <w:b/>
                <w:bCs/>
                <w:i/>
                <w:iCs/>
                <w:highlight w:val="yellow"/>
                <w:shd w:val="clear" w:color="auto" w:fill="00FFFF"/>
              </w:rPr>
              <w:t>Insert</w:t>
            </w:r>
            <w:r w:rsidRPr="009011C5">
              <w:rPr>
                <w:rStyle w:val="PageNumber"/>
                <w:rFonts w:ascii="Verdana Pro" w:hAnsi="Verdana Pro" w:cs="Arial"/>
                <w:highlight w:val="yellow"/>
                <w:shd w:val="clear" w:color="auto" w:fill="00FFFF"/>
              </w:rPr>
              <w:t> </w:t>
            </w:r>
            <w:r w:rsidRPr="009011C5">
              <w:rPr>
                <w:rStyle w:val="PageNumber"/>
                <w:rFonts w:ascii="Verdana Pro" w:hAnsi="Verdana Pro" w:cs="Arial"/>
                <w:b/>
                <w:bCs/>
                <w:i/>
                <w:iCs/>
                <w:highlight w:val="yellow"/>
                <w:shd w:val="clear" w:color="auto" w:fill="00FFFF"/>
              </w:rPr>
              <w:t xml:space="preserve">company name, registered </w:t>
            </w:r>
            <w:proofErr w:type="gramStart"/>
            <w:r w:rsidRPr="009011C5">
              <w:rPr>
                <w:rStyle w:val="PageNumber"/>
                <w:rFonts w:ascii="Verdana Pro" w:hAnsi="Verdana Pro" w:cs="Arial"/>
                <w:b/>
                <w:bCs/>
                <w:i/>
                <w:iCs/>
                <w:highlight w:val="yellow"/>
                <w:shd w:val="clear" w:color="auto" w:fill="00FFFF"/>
              </w:rPr>
              <w:t>number</w:t>
            </w:r>
            <w:proofErr w:type="gramEnd"/>
            <w:r w:rsidRPr="009011C5">
              <w:rPr>
                <w:rStyle w:val="PageNumber"/>
                <w:rFonts w:ascii="Verdana Pro" w:hAnsi="Verdana Pro" w:cs="Arial"/>
                <w:b/>
                <w:bCs/>
                <w:i/>
                <w:iCs/>
                <w:highlight w:val="yellow"/>
                <w:shd w:val="clear" w:color="auto" w:fill="00FFFF"/>
              </w:rPr>
              <w:t xml:space="preserve"> and registered office address</w:t>
            </w:r>
            <w:r w:rsidRPr="009011C5">
              <w:rPr>
                <w:rStyle w:val="PageNumber"/>
                <w:rFonts w:ascii="Verdana Pro" w:hAnsi="Verdana Pro" w:cs="Arial"/>
                <w:b/>
                <w:bCs/>
                <w:highlight w:val="yellow"/>
                <w:shd w:val="clear" w:color="auto" w:fill="00FFFF"/>
              </w:rPr>
              <w:t>]</w:t>
            </w:r>
          </w:p>
        </w:tc>
      </w:tr>
      <w:bookmarkEnd w:id="1"/>
    </w:tbl>
    <w:p w14:paraId="42386201" w14:textId="77777777" w:rsidR="00241253" w:rsidRPr="009011C5" w:rsidRDefault="00241253">
      <w:pPr>
        <w:widowControl w:val="0"/>
        <w:spacing w:before="120" w:line="240" w:lineRule="auto"/>
        <w:jc w:val="center"/>
        <w:rPr>
          <w:rStyle w:val="PageNumber"/>
          <w:rFonts w:ascii="Verdana Pro" w:hAnsi="Verdana Pro" w:cs="Arial"/>
          <w:b/>
          <w:bCs/>
        </w:rPr>
      </w:pPr>
    </w:p>
    <w:tbl>
      <w:tblPr>
        <w:tblW w:w="9322"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6237"/>
      </w:tblGrid>
      <w:tr w:rsidR="00241253" w:rsidRPr="009011C5" w14:paraId="58AF4AA1" w14:textId="77777777" w:rsidTr="001A5931">
        <w:trPr>
          <w:trHeight w:val="60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4AA04" w14:textId="77777777" w:rsidR="00241253" w:rsidRPr="009011C5" w:rsidRDefault="006E759F" w:rsidP="000757B3">
            <w:pPr>
              <w:spacing w:before="120" w:line="240" w:lineRule="auto"/>
              <w:rPr>
                <w:rFonts w:ascii="Verdana Pro" w:hAnsi="Verdana Pro" w:cs="Arial"/>
              </w:rPr>
            </w:pPr>
            <w:bookmarkStart w:id="2" w:name="_Hlk10718464"/>
            <w:r w:rsidRPr="009011C5">
              <w:rPr>
                <w:rStyle w:val="PageNumber"/>
                <w:rFonts w:ascii="Verdana Pro" w:hAnsi="Verdana Pro" w:cs="Arial"/>
                <w:b/>
                <w:bCs/>
              </w:rPr>
              <w:t>Date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B1347" w14:textId="77777777" w:rsidR="00241253" w:rsidRPr="009011C5" w:rsidRDefault="006E759F" w:rsidP="000757B3">
            <w:pPr>
              <w:spacing w:before="120" w:line="240" w:lineRule="auto"/>
              <w:rPr>
                <w:rFonts w:ascii="Verdana Pro" w:hAnsi="Verdana Pro" w:cs="Arial"/>
                <w:highlight w:val="yellow"/>
              </w:rPr>
            </w:pPr>
            <w:r w:rsidRPr="009011C5">
              <w:rPr>
                <w:rStyle w:val="PageNumber"/>
                <w:rFonts w:ascii="Verdana Pro" w:hAnsi="Verdana Pro" w:cs="Arial"/>
                <w:b/>
                <w:bCs/>
                <w:highlight w:val="yellow"/>
              </w:rPr>
              <w:t>[</w:t>
            </w:r>
            <w:r w:rsidRPr="009011C5">
              <w:rPr>
                <w:rStyle w:val="PageNumber"/>
                <w:rFonts w:ascii="Verdana Pro" w:hAnsi="Verdana Pro" w:cs="Arial"/>
                <w:b/>
                <w:bCs/>
                <w:i/>
                <w:iCs/>
                <w:highlight w:val="yellow"/>
                <w:shd w:val="clear" w:color="auto" w:fill="00FFFF"/>
              </w:rPr>
              <w:t>Insert date when signed by both parties</w:t>
            </w:r>
            <w:r w:rsidRPr="009011C5">
              <w:rPr>
                <w:rStyle w:val="PageNumber"/>
                <w:rFonts w:ascii="Verdana Pro" w:hAnsi="Verdana Pro" w:cs="Arial"/>
                <w:b/>
                <w:bCs/>
                <w:highlight w:val="yellow"/>
              </w:rPr>
              <w:t>]</w:t>
            </w:r>
          </w:p>
        </w:tc>
      </w:tr>
      <w:tr w:rsidR="007E4233" w:rsidRPr="009011C5" w14:paraId="294E0C68" w14:textId="77777777" w:rsidTr="001A5931">
        <w:trPr>
          <w:trHeight w:val="24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EF966" w14:textId="6704C8CC" w:rsidR="007E4233" w:rsidRPr="009011C5" w:rsidRDefault="007E4233" w:rsidP="000757B3">
            <w:pPr>
              <w:spacing w:before="120" w:line="240" w:lineRule="auto"/>
              <w:rPr>
                <w:rFonts w:ascii="Verdana Pro" w:hAnsi="Verdana Pro" w:cs="Arial"/>
              </w:rPr>
            </w:pPr>
            <w:r w:rsidRPr="009011C5">
              <w:rPr>
                <w:rStyle w:val="PageNumber"/>
                <w:rFonts w:ascii="Verdana Pro" w:hAnsi="Verdana Pro" w:cs="Arial"/>
                <w:b/>
                <w:bCs/>
              </w:rPr>
              <w:t>Type of Goods</w:t>
            </w:r>
            <w:r w:rsidR="00B71B50" w:rsidRPr="009011C5">
              <w:rPr>
                <w:rStyle w:val="PageNumber"/>
                <w:rFonts w:ascii="Verdana Pro" w:hAnsi="Verdana Pro" w:cs="Arial"/>
                <w:b/>
                <w:bCs/>
              </w:rPr>
              <w:t xml:space="preserve"> and Services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2A202" w14:textId="24336B6B" w:rsidR="007E4233" w:rsidRPr="009011C5" w:rsidRDefault="007002CA" w:rsidP="000757B3">
            <w:pPr>
              <w:spacing w:before="120" w:line="240" w:lineRule="auto"/>
              <w:rPr>
                <w:rFonts w:ascii="Verdana Pro" w:hAnsi="Verdana Pro" w:cs="Arial"/>
                <w:highlight w:val="yellow"/>
              </w:rPr>
            </w:pPr>
            <w:r w:rsidRPr="009011C5">
              <w:rPr>
                <w:rFonts w:ascii="Verdana Pro" w:hAnsi="Verdana Pro" w:cs="Arial"/>
                <w:color w:val="auto"/>
              </w:rPr>
              <w:t xml:space="preserve">Angiography </w:t>
            </w:r>
            <w:r w:rsidR="00E61C56" w:rsidRPr="009011C5">
              <w:rPr>
                <w:rFonts w:ascii="Verdana Pro" w:hAnsi="Verdana Pro" w:cs="Arial"/>
                <w:color w:val="auto"/>
              </w:rPr>
              <w:t>Equipment and Services</w:t>
            </w:r>
          </w:p>
        </w:tc>
      </w:tr>
      <w:tr w:rsidR="007E4233" w:rsidRPr="009011C5" w14:paraId="61C10678" w14:textId="77777777" w:rsidTr="001A5931">
        <w:trPr>
          <w:trHeight w:val="48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EB7EA" w14:textId="77777777" w:rsidR="007E4233" w:rsidRPr="009011C5" w:rsidRDefault="007E4233" w:rsidP="000757B3">
            <w:pPr>
              <w:spacing w:before="120" w:line="240" w:lineRule="auto"/>
              <w:rPr>
                <w:rFonts w:ascii="Verdana Pro" w:hAnsi="Verdana Pro" w:cs="Arial"/>
              </w:rPr>
            </w:pPr>
            <w:r w:rsidRPr="009011C5">
              <w:rPr>
                <w:rStyle w:val="PageNumber"/>
                <w:rFonts w:ascii="Verdana Pro" w:hAnsi="Verdana Pro" w:cs="Arial"/>
                <w:b/>
                <w:bCs/>
              </w:rPr>
              <w:t>Framework Agreement Name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26673" w14:textId="2E6F04DF" w:rsidR="00905E81" w:rsidRPr="009011C5" w:rsidRDefault="00905E81" w:rsidP="00905E81">
            <w:pPr>
              <w:rPr>
                <w:rFonts w:ascii="Verdana Pro" w:hAnsi="Verdana Pro" w:cs="Arial"/>
              </w:rPr>
            </w:pPr>
            <w:r w:rsidRPr="00905E81">
              <w:rPr>
                <w:rFonts w:ascii="Verdana Pro" w:hAnsi="Verdana Pro" w:cs="Verdana Pro"/>
                <w:b/>
                <w:bCs/>
                <w:lang w:val="en-GB"/>
              </w:rPr>
              <w:t>Angiography &amp; Hybrid Theatre Equipment and Related Services</w:t>
            </w:r>
          </w:p>
        </w:tc>
      </w:tr>
      <w:tr w:rsidR="007E4233" w:rsidRPr="009011C5" w14:paraId="630A7ECF" w14:textId="77777777" w:rsidTr="001A5931">
        <w:trPr>
          <w:trHeight w:val="48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0861" w14:textId="77777777" w:rsidR="007E4233" w:rsidRPr="009011C5" w:rsidRDefault="007E4233" w:rsidP="000757B3">
            <w:pPr>
              <w:spacing w:before="120" w:line="240" w:lineRule="auto"/>
              <w:rPr>
                <w:rFonts w:ascii="Verdana Pro" w:hAnsi="Verdana Pro" w:cs="Arial"/>
              </w:rPr>
            </w:pPr>
            <w:r w:rsidRPr="009011C5">
              <w:rPr>
                <w:rStyle w:val="PageNumber"/>
                <w:rFonts w:ascii="Verdana Pro" w:hAnsi="Verdana Pro" w:cs="Arial"/>
                <w:b/>
                <w:bCs/>
              </w:rPr>
              <w:t>Framework Agreement Number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4276" w14:textId="75528B3F" w:rsidR="007E4233" w:rsidRPr="009011C5" w:rsidRDefault="00A62EE7" w:rsidP="000757B3">
            <w:pPr>
              <w:rPr>
                <w:rFonts w:ascii="Verdana Pro" w:hAnsi="Verdana Pro" w:cs="Arial"/>
              </w:rPr>
            </w:pPr>
            <w:r w:rsidRPr="00A62EE7">
              <w:rPr>
                <w:rFonts w:ascii="Verdana Pro" w:hAnsi="Verdana Pro" w:cs="Arial"/>
                <w:highlight w:val="yellow"/>
              </w:rPr>
              <w:t>OJEU</w:t>
            </w:r>
          </w:p>
        </w:tc>
      </w:tr>
      <w:bookmarkEnd w:id="2"/>
    </w:tbl>
    <w:p w14:paraId="24AFB227" w14:textId="77777777" w:rsidR="00241253" w:rsidRPr="009011C5" w:rsidRDefault="00241253">
      <w:pPr>
        <w:widowControl w:val="0"/>
        <w:spacing w:line="240" w:lineRule="auto"/>
        <w:rPr>
          <w:rStyle w:val="PageNumber"/>
          <w:rFonts w:ascii="Verdana Pro" w:hAnsi="Verdana Pro" w:cs="Arial"/>
        </w:rPr>
      </w:pPr>
    </w:p>
    <w:p w14:paraId="072DE698" w14:textId="77777777" w:rsidR="00241253" w:rsidRPr="009011C5" w:rsidRDefault="006E759F" w:rsidP="000757B3">
      <w:pPr>
        <w:spacing w:before="120" w:line="240" w:lineRule="auto"/>
        <w:jc w:val="both"/>
        <w:rPr>
          <w:rStyle w:val="PageNumber"/>
          <w:rFonts w:ascii="Verdana Pro" w:hAnsi="Verdana Pro" w:cs="Arial"/>
        </w:rPr>
      </w:pPr>
      <w:bookmarkStart w:id="3" w:name="_Hlk10718512"/>
      <w:r w:rsidRPr="009011C5">
        <w:rPr>
          <w:rStyle w:val="PageNumber"/>
          <w:rFonts w:ascii="Verdana Pro" w:hAnsi="Verdana Pro" w:cs="Arial"/>
        </w:rPr>
        <w:t>This Framework Agreement is made on the date set out above subject to the terms set out in the schedules listed below (“</w:t>
      </w:r>
      <w:r w:rsidRPr="009011C5">
        <w:rPr>
          <w:rStyle w:val="PageNumber"/>
          <w:rFonts w:ascii="Verdana Pro" w:hAnsi="Verdana Pro" w:cs="Arial"/>
          <w:b/>
          <w:bCs/>
        </w:rPr>
        <w:t>Schedules</w:t>
      </w:r>
      <w:r w:rsidRPr="009011C5">
        <w:rPr>
          <w:rStyle w:val="PageNumber"/>
          <w:rFonts w:ascii="Verdana Pro" w:hAnsi="Verdana Pro" w:cs="Arial"/>
        </w:rPr>
        <w:t xml:space="preserve">”). NHS Supply Chain (as agent for </w:t>
      </w:r>
      <w:r w:rsidR="00843868" w:rsidRPr="009011C5">
        <w:rPr>
          <w:rStyle w:val="PageNumber"/>
          <w:rFonts w:ascii="Verdana Pro" w:hAnsi="Verdana Pro" w:cs="Arial"/>
        </w:rPr>
        <w:t>Supply Chain Coordination Limited (SCCL)</w:t>
      </w:r>
      <w:r w:rsidRPr="009011C5">
        <w:rPr>
          <w:rStyle w:val="PageNumber"/>
          <w:rFonts w:ascii="Verdana Pro" w:hAnsi="Verdana Pro" w:cs="Arial"/>
        </w:rPr>
        <w:t>) and the Supplier undertake to comply with the provisions of the Schedules in the performance of this Framework Agreement.</w:t>
      </w:r>
    </w:p>
    <w:p w14:paraId="04F48BF7" w14:textId="77777777" w:rsidR="000757B3" w:rsidRPr="009011C5" w:rsidRDefault="000757B3" w:rsidP="000757B3">
      <w:pPr>
        <w:spacing w:before="120" w:line="240" w:lineRule="auto"/>
        <w:jc w:val="both"/>
        <w:rPr>
          <w:rStyle w:val="PageNumber"/>
          <w:rFonts w:ascii="Verdana Pro" w:hAnsi="Verdana Pro" w:cs="Arial"/>
        </w:rPr>
      </w:pPr>
    </w:p>
    <w:p w14:paraId="7F601DFD" w14:textId="77777777" w:rsidR="000757B3" w:rsidRPr="009011C5" w:rsidRDefault="006E759F" w:rsidP="000757B3">
      <w:pPr>
        <w:spacing w:before="120" w:line="240" w:lineRule="auto"/>
        <w:jc w:val="both"/>
        <w:rPr>
          <w:rStyle w:val="Hyperlink0"/>
          <w:rFonts w:ascii="Verdana Pro" w:hAnsi="Verdana Pro" w:cs="Arial"/>
          <w:sz w:val="20"/>
          <w:szCs w:val="20"/>
        </w:rPr>
      </w:pPr>
      <w:r w:rsidRPr="009011C5">
        <w:rPr>
          <w:rStyle w:val="PageNumber"/>
          <w:rFonts w:ascii="Verdana Pro" w:hAnsi="Verdana Pro" w:cs="Arial"/>
        </w:rPr>
        <w:t xml:space="preserve">The Definitions in </w:t>
      </w:r>
      <w:hyperlink w:anchor="Ref347235337" w:history="1">
        <w:r w:rsidRPr="009011C5">
          <w:rPr>
            <w:rStyle w:val="Hyperlink0"/>
            <w:rFonts w:ascii="Verdana Pro" w:hAnsi="Verdana Pro" w:cs="Arial"/>
            <w:sz w:val="20"/>
            <w:szCs w:val="20"/>
          </w:rPr>
          <w:t>Schedule 4</w:t>
        </w:r>
      </w:hyperlink>
      <w:r w:rsidRPr="009011C5">
        <w:rPr>
          <w:rStyle w:val="Hyperlink0"/>
          <w:rFonts w:ascii="Verdana Pro" w:hAnsi="Verdana Pro" w:cs="Arial"/>
          <w:sz w:val="20"/>
          <w:szCs w:val="20"/>
        </w:rPr>
        <w:t xml:space="preserve"> apply to the use of all </w:t>
      </w:r>
      <w:proofErr w:type="spellStart"/>
      <w:r w:rsidRPr="009011C5">
        <w:rPr>
          <w:rStyle w:val="Hyperlink0"/>
          <w:rFonts w:ascii="Verdana Pro" w:hAnsi="Verdana Pro" w:cs="Arial"/>
          <w:sz w:val="20"/>
          <w:szCs w:val="20"/>
        </w:rPr>
        <w:t>capitalised</w:t>
      </w:r>
      <w:proofErr w:type="spellEnd"/>
      <w:r w:rsidRPr="009011C5">
        <w:rPr>
          <w:rStyle w:val="Hyperlink0"/>
          <w:rFonts w:ascii="Verdana Pro" w:hAnsi="Verdana Pro" w:cs="Arial"/>
          <w:sz w:val="20"/>
          <w:szCs w:val="20"/>
        </w:rPr>
        <w:t xml:space="preserve"> terms in this Framework Agreement. </w:t>
      </w:r>
      <w:bookmarkEnd w:id="3"/>
    </w:p>
    <w:p w14:paraId="2742C4AA" w14:textId="5F812B81" w:rsidR="000F5A5D" w:rsidRDefault="000F5A5D">
      <w:pPr>
        <w:spacing w:line="240" w:lineRule="auto"/>
        <w:rPr>
          <w:rStyle w:val="Hyperlink0"/>
          <w:rFonts w:ascii="Verdana Pro" w:hAnsi="Verdana Pro"/>
          <w:sz w:val="20"/>
          <w:szCs w:val="20"/>
        </w:rPr>
      </w:pPr>
      <w:r>
        <w:rPr>
          <w:rStyle w:val="Hyperlink0"/>
          <w:rFonts w:ascii="Verdana Pro" w:hAnsi="Verdana Pro"/>
          <w:sz w:val="20"/>
          <w:szCs w:val="20"/>
        </w:rPr>
        <w:br w:type="page"/>
      </w:r>
    </w:p>
    <w:p w14:paraId="796EE7ED" w14:textId="77777777" w:rsidR="000757B3" w:rsidRPr="009011C5" w:rsidRDefault="000757B3" w:rsidP="000757B3">
      <w:pPr>
        <w:spacing w:before="120" w:line="240" w:lineRule="auto"/>
        <w:jc w:val="center"/>
        <w:rPr>
          <w:rStyle w:val="Hyperlink0"/>
          <w:rFonts w:ascii="Verdana Pro" w:hAnsi="Verdana Pro"/>
          <w:sz w:val="20"/>
          <w:szCs w:val="20"/>
        </w:rPr>
      </w:pPr>
    </w:p>
    <w:p w14:paraId="5D54626E" w14:textId="256B7A62" w:rsidR="00241253" w:rsidRPr="009011C5" w:rsidRDefault="006E759F" w:rsidP="000757B3">
      <w:pPr>
        <w:spacing w:before="120" w:line="240" w:lineRule="auto"/>
        <w:jc w:val="center"/>
        <w:rPr>
          <w:rStyle w:val="PageNumber"/>
          <w:rFonts w:ascii="Verdana Pro" w:hAnsi="Verdana Pro" w:cs="Arial"/>
        </w:rPr>
      </w:pPr>
      <w:r w:rsidRPr="009011C5">
        <w:rPr>
          <w:rStyle w:val="PageNumber"/>
          <w:rFonts w:ascii="Verdana Pro" w:hAnsi="Verdana Pro" w:cs="Arial"/>
          <w:b/>
          <w:bCs/>
          <w:u w:val="single"/>
        </w:rPr>
        <w:t>Schedules</w:t>
      </w:r>
    </w:p>
    <w:p w14:paraId="0950F035" w14:textId="77777777" w:rsidR="00241253" w:rsidRPr="009011C5" w:rsidRDefault="00241253">
      <w:pPr>
        <w:spacing w:before="120" w:line="240" w:lineRule="auto"/>
        <w:jc w:val="center"/>
        <w:rPr>
          <w:rStyle w:val="PageNumber"/>
          <w:rFonts w:ascii="Verdana Pro" w:hAnsi="Verdana Pro" w:cs="Arial"/>
          <w:b/>
          <w:bCs/>
          <w:u w:val="single"/>
        </w:rPr>
      </w:pPr>
    </w:p>
    <w:tbl>
      <w:tblPr>
        <w:tblW w:w="91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16"/>
        <w:gridCol w:w="6240"/>
      </w:tblGrid>
      <w:tr w:rsidR="00241253" w:rsidRPr="009011C5" w14:paraId="11940EEF" w14:textId="77777777" w:rsidTr="15BA1EA5">
        <w:trPr>
          <w:trHeight w:val="243"/>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bookmarkStart w:id="4" w:name="_Hlk10718621"/>
          <w:p w14:paraId="011BD077" w14:textId="77777777" w:rsidR="00241253" w:rsidRPr="009011C5" w:rsidRDefault="0052471B" w:rsidP="000757B3">
            <w:pPr>
              <w:spacing w:before="120" w:line="240" w:lineRule="auto"/>
              <w:rPr>
                <w:rFonts w:ascii="Verdana Pro" w:hAnsi="Verdana Pro" w:cs="Arial"/>
              </w:rPr>
            </w:pPr>
            <w:r w:rsidRPr="009011C5">
              <w:fldChar w:fldCharType="begin"/>
            </w:r>
            <w:r w:rsidRPr="009011C5">
              <w:rPr>
                <w:rFonts w:ascii="Verdana Pro" w:hAnsi="Verdana Pro" w:cs="Arial"/>
              </w:rPr>
              <w:instrText xml:space="preserve"> HYPERLINK \l "Ref318785210" </w:instrText>
            </w:r>
            <w:r w:rsidRPr="009011C5">
              <w:fldChar w:fldCharType="separate"/>
            </w:r>
            <w:r w:rsidR="006E759F" w:rsidRPr="009011C5">
              <w:rPr>
                <w:rStyle w:val="Hyperlink1"/>
                <w:rFonts w:ascii="Verdana Pro" w:hAnsi="Verdana Pro" w:cs="Arial"/>
                <w:b/>
                <w:bCs/>
              </w:rPr>
              <w:t>Schedule 1</w:t>
            </w:r>
            <w:r w:rsidRPr="009011C5">
              <w:rPr>
                <w:rStyle w:val="Hyperlink1"/>
                <w:rFonts w:ascii="Verdana Pro" w:hAnsi="Verdana Pro" w:cs="Arial"/>
                <w:b/>
                <w:bCs/>
              </w:rPr>
              <w:fldChar w:fldCharType="end"/>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1902FB" w14:textId="77777777" w:rsidR="00241253" w:rsidRPr="009011C5" w:rsidRDefault="006E759F" w:rsidP="000757B3">
            <w:pPr>
              <w:spacing w:before="120" w:line="240" w:lineRule="auto"/>
              <w:rPr>
                <w:rFonts w:ascii="Verdana Pro" w:hAnsi="Verdana Pro" w:cs="Arial"/>
              </w:rPr>
            </w:pPr>
            <w:r w:rsidRPr="009011C5">
              <w:rPr>
                <w:rStyle w:val="Hyperlink1"/>
                <w:rFonts w:ascii="Verdana Pro" w:hAnsi="Verdana Pro" w:cs="Arial"/>
              </w:rPr>
              <w:t xml:space="preserve">Key Provisions </w:t>
            </w:r>
          </w:p>
        </w:tc>
      </w:tr>
      <w:tr w:rsidR="00241253" w:rsidRPr="009011C5" w14:paraId="66E6D2B6" w14:textId="77777777" w:rsidTr="15BA1EA5">
        <w:trPr>
          <w:trHeight w:val="243"/>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0DAB31" w14:textId="45F634E1" w:rsidR="00241253" w:rsidRPr="009011C5" w:rsidRDefault="00036FB2" w:rsidP="000757B3">
            <w:pPr>
              <w:spacing w:before="120" w:line="240" w:lineRule="auto"/>
              <w:rPr>
                <w:rFonts w:ascii="Verdana Pro" w:hAnsi="Verdana Pro" w:cs="Arial"/>
              </w:rPr>
            </w:pPr>
            <w:hyperlink w:anchor="Ref352916352" w:history="1">
              <w:r w:rsidR="006E759F" w:rsidRPr="009011C5">
                <w:rPr>
                  <w:rStyle w:val="Hyperlink1"/>
                  <w:rFonts w:ascii="Verdana Pro" w:hAnsi="Verdana Pro" w:cs="Arial"/>
                  <w:b/>
                  <w:bCs/>
                </w:rPr>
                <w:t>Schedule 2</w:t>
              </w:r>
            </w:hyperlink>
            <w:r w:rsidR="00EB42A0" w:rsidRPr="009011C5">
              <w:rPr>
                <w:rStyle w:val="Hyperlink1"/>
                <w:rFonts w:ascii="Verdana Pro" w:hAnsi="Verdana Pro" w:cs="Arial"/>
                <w:b/>
                <w:bCs/>
              </w:rPr>
              <w:t>a</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6D807B" w14:textId="3B92BC2A" w:rsidR="00241253" w:rsidRPr="009011C5" w:rsidRDefault="006E759F" w:rsidP="000757B3">
            <w:pPr>
              <w:spacing w:before="120" w:line="240" w:lineRule="auto"/>
              <w:rPr>
                <w:rFonts w:ascii="Verdana Pro" w:hAnsi="Verdana Pro" w:cs="Arial"/>
              </w:rPr>
            </w:pPr>
            <w:r w:rsidRPr="009011C5">
              <w:rPr>
                <w:rStyle w:val="Hyperlink1"/>
                <w:rFonts w:ascii="Verdana Pro" w:hAnsi="Verdana Pro" w:cs="Arial"/>
              </w:rPr>
              <w:t>General Terms and Conditions</w:t>
            </w:r>
            <w:r w:rsidR="00EB42A0" w:rsidRPr="009011C5">
              <w:rPr>
                <w:rStyle w:val="Hyperlink1"/>
                <w:rFonts w:ascii="Verdana Pro" w:hAnsi="Verdana Pro" w:cs="Arial"/>
              </w:rPr>
              <w:t xml:space="preserve"> for the Supply of Goods</w:t>
            </w:r>
            <w:r w:rsidR="007415AB" w:rsidRPr="009011C5">
              <w:rPr>
                <w:rStyle w:val="Hyperlink1"/>
                <w:rFonts w:ascii="Verdana Pro" w:hAnsi="Verdana Pro" w:cs="Arial"/>
              </w:rPr>
              <w:t xml:space="preserve"> and Provision of Services</w:t>
            </w:r>
            <w:r w:rsidR="00C25022" w:rsidRPr="009011C5">
              <w:rPr>
                <w:rStyle w:val="Hyperlink1"/>
                <w:rFonts w:ascii="Verdana Pro" w:hAnsi="Verdana Pro" w:cs="Arial"/>
              </w:rPr>
              <w:t xml:space="preserve">, applicable to </w:t>
            </w:r>
            <w:r w:rsidR="00086AAB" w:rsidRPr="009011C5">
              <w:rPr>
                <w:rStyle w:val="Hyperlink1"/>
                <w:rFonts w:ascii="Verdana Pro" w:hAnsi="Verdana Pro" w:cs="Arial"/>
              </w:rPr>
              <w:t xml:space="preserve">orders </w:t>
            </w:r>
            <w:r w:rsidR="007415AB" w:rsidRPr="009011C5">
              <w:rPr>
                <w:rStyle w:val="Hyperlink1"/>
                <w:rFonts w:ascii="Verdana Pro" w:hAnsi="Verdana Pro" w:cs="Arial"/>
              </w:rPr>
              <w:t>placed under Lot 1</w:t>
            </w:r>
          </w:p>
        </w:tc>
      </w:tr>
      <w:tr w:rsidR="00EB42A0" w:rsidRPr="009011C5" w14:paraId="133BD704" w14:textId="77777777" w:rsidTr="15BA1EA5">
        <w:trPr>
          <w:trHeight w:val="243"/>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E26061" w14:textId="68D2D3BC" w:rsidR="00EB42A0" w:rsidRPr="009011C5" w:rsidRDefault="00EB42A0" w:rsidP="000757B3">
            <w:pPr>
              <w:spacing w:before="120" w:line="240" w:lineRule="auto"/>
              <w:rPr>
                <w:rFonts w:ascii="Verdana Pro" w:hAnsi="Verdana Pro"/>
                <w:b/>
              </w:rPr>
            </w:pPr>
            <w:r w:rsidRPr="009011C5">
              <w:rPr>
                <w:rFonts w:ascii="Verdana Pro" w:hAnsi="Verdana Pro"/>
                <w:b/>
              </w:rPr>
              <w:t>Schedule 2b</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9827CE" w14:textId="1AD053E6" w:rsidR="00C25022" w:rsidRPr="009011C5" w:rsidRDefault="007415AB" w:rsidP="00C25022">
            <w:pPr>
              <w:spacing w:before="120" w:line="240" w:lineRule="auto"/>
              <w:rPr>
                <w:rStyle w:val="Hyperlink1"/>
                <w:rFonts w:ascii="Verdana Pro" w:hAnsi="Verdana Pro" w:cs="Arial"/>
              </w:rPr>
            </w:pPr>
            <w:r w:rsidRPr="009011C5">
              <w:rPr>
                <w:rStyle w:val="Hyperlink1"/>
                <w:rFonts w:ascii="Verdana Pro" w:hAnsi="Verdana Pro" w:cs="Arial"/>
              </w:rPr>
              <w:t>Terms and Conditions for the Provision of Managed Services</w:t>
            </w:r>
            <w:r w:rsidR="00415F68">
              <w:rPr>
                <w:rStyle w:val="Hyperlink1"/>
                <w:rFonts w:ascii="Verdana Pro" w:hAnsi="Verdana Pro" w:cs="Arial"/>
              </w:rPr>
              <w:t>, applicable to orders placed under Lot 2.</w:t>
            </w:r>
          </w:p>
        </w:tc>
      </w:tr>
      <w:tr w:rsidR="00241253" w:rsidRPr="009011C5" w14:paraId="745471CA" w14:textId="77777777" w:rsidTr="15BA1EA5">
        <w:trPr>
          <w:trHeight w:val="243"/>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2E7CC3" w14:textId="77777777" w:rsidR="00241253" w:rsidRPr="009011C5" w:rsidRDefault="00036FB2" w:rsidP="000757B3">
            <w:pPr>
              <w:spacing w:before="120" w:line="240" w:lineRule="auto"/>
              <w:rPr>
                <w:rFonts w:ascii="Verdana Pro" w:hAnsi="Verdana Pro" w:cs="Arial"/>
              </w:rPr>
            </w:pPr>
            <w:hyperlink w:anchor="Ref318701648" w:history="1">
              <w:r w:rsidR="006E759F" w:rsidRPr="009011C5">
                <w:rPr>
                  <w:rStyle w:val="Hyperlink1"/>
                  <w:rFonts w:ascii="Verdana Pro" w:hAnsi="Verdana Pro" w:cs="Arial"/>
                  <w:b/>
                  <w:bCs/>
                </w:rPr>
                <w:t>Schedule 3</w:t>
              </w:r>
            </w:hyperlink>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752D37" w14:textId="37C0D7EC" w:rsidR="00241253" w:rsidRPr="009011C5" w:rsidRDefault="000757B3" w:rsidP="000757B3">
            <w:pPr>
              <w:spacing w:before="120" w:line="240" w:lineRule="auto"/>
              <w:rPr>
                <w:rFonts w:ascii="Verdana Pro" w:hAnsi="Verdana Pro" w:cs="Arial"/>
              </w:rPr>
            </w:pPr>
            <w:r w:rsidRPr="009011C5">
              <w:rPr>
                <w:rStyle w:val="Hyperlink1"/>
                <w:rFonts w:ascii="Verdana Pro" w:hAnsi="Verdana Pro" w:cs="Arial"/>
              </w:rPr>
              <w:t>I</w:t>
            </w:r>
            <w:r w:rsidR="006E759F" w:rsidRPr="009011C5">
              <w:rPr>
                <w:rStyle w:val="Hyperlink1"/>
                <w:rFonts w:ascii="Verdana Pro" w:hAnsi="Verdana Pro" w:cs="Arial"/>
              </w:rPr>
              <w:t>nformation Governance Provisions</w:t>
            </w:r>
          </w:p>
        </w:tc>
      </w:tr>
      <w:tr w:rsidR="00241253" w:rsidRPr="009011C5" w14:paraId="439C5568" w14:textId="77777777" w:rsidTr="15BA1EA5">
        <w:trPr>
          <w:trHeight w:val="243"/>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F07236" w14:textId="2C4A492F" w:rsidR="00843868" w:rsidRPr="009011C5" w:rsidRDefault="006E759F" w:rsidP="000757B3">
            <w:pPr>
              <w:spacing w:before="120" w:line="240" w:lineRule="auto"/>
              <w:rPr>
                <w:rFonts w:ascii="Verdana Pro" w:hAnsi="Verdana Pro" w:cs="Arial"/>
                <w:b/>
                <w:bCs/>
              </w:rPr>
            </w:pPr>
            <w:r w:rsidRPr="009011C5">
              <w:rPr>
                <w:rStyle w:val="Hyperlink1"/>
                <w:rFonts w:ascii="Verdana Pro" w:hAnsi="Verdana Pro" w:cs="Arial"/>
                <w:b/>
                <w:bCs/>
              </w:rPr>
              <w:t>Schedule 4</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5A41D6" w14:textId="77777777" w:rsidR="00241253" w:rsidRPr="009011C5" w:rsidRDefault="006E759F" w:rsidP="000757B3">
            <w:pPr>
              <w:spacing w:before="120" w:line="240" w:lineRule="auto"/>
              <w:rPr>
                <w:rFonts w:ascii="Verdana Pro" w:hAnsi="Verdana Pro" w:cs="Arial"/>
              </w:rPr>
            </w:pPr>
            <w:r w:rsidRPr="009011C5">
              <w:rPr>
                <w:rStyle w:val="Hyperlink1"/>
                <w:rFonts w:ascii="Verdana Pro" w:hAnsi="Verdana Pro" w:cs="Arial"/>
              </w:rPr>
              <w:t>Definitions and Interpretations</w:t>
            </w:r>
          </w:p>
        </w:tc>
      </w:tr>
      <w:tr w:rsidR="00241253" w:rsidRPr="009011C5" w14:paraId="35255406" w14:textId="77777777" w:rsidTr="15BA1EA5">
        <w:trPr>
          <w:trHeight w:val="243"/>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854621" w14:textId="77777777" w:rsidR="00241253" w:rsidRPr="009011C5" w:rsidRDefault="00036FB2" w:rsidP="000757B3">
            <w:pPr>
              <w:spacing w:before="120" w:line="240" w:lineRule="auto"/>
              <w:rPr>
                <w:rFonts w:ascii="Verdana Pro" w:hAnsi="Verdana Pro" w:cs="Arial"/>
              </w:rPr>
            </w:pPr>
            <w:hyperlink w:anchor="Ref318700713" w:history="1">
              <w:r w:rsidR="006E759F" w:rsidRPr="009011C5">
                <w:rPr>
                  <w:rStyle w:val="Hyperlink1"/>
                  <w:rFonts w:ascii="Verdana Pro" w:hAnsi="Verdana Pro" w:cs="Arial"/>
                  <w:b/>
                  <w:bCs/>
                </w:rPr>
                <w:t>Schedule 5</w:t>
              </w:r>
            </w:hyperlink>
            <w:r w:rsidR="006E759F" w:rsidRPr="009011C5">
              <w:rPr>
                <w:rStyle w:val="Hyperlink1"/>
                <w:rFonts w:ascii="Verdana Pro" w:hAnsi="Verdana Pro" w:cs="Arial"/>
                <w:b/>
                <w:bCs/>
              </w:rPr>
              <w:t>(a)</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E0478B" w14:textId="77777777" w:rsidR="00241253" w:rsidRPr="009011C5" w:rsidRDefault="006E759F" w:rsidP="000757B3">
            <w:pPr>
              <w:spacing w:before="120" w:line="240" w:lineRule="auto"/>
              <w:rPr>
                <w:rFonts w:ascii="Verdana Pro" w:hAnsi="Verdana Pro" w:cs="Arial"/>
              </w:rPr>
            </w:pPr>
            <w:r w:rsidRPr="009011C5">
              <w:rPr>
                <w:rStyle w:val="Hyperlink1"/>
                <w:rFonts w:ascii="Verdana Pro" w:hAnsi="Verdana Pro" w:cs="Arial"/>
              </w:rPr>
              <w:t xml:space="preserve">Specification </w:t>
            </w:r>
          </w:p>
        </w:tc>
      </w:tr>
      <w:tr w:rsidR="00241253" w:rsidRPr="009011C5" w14:paraId="4621C561" w14:textId="77777777" w:rsidTr="15BA1EA5">
        <w:trPr>
          <w:trHeight w:val="243"/>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152A51" w14:textId="77777777" w:rsidR="00241253" w:rsidRPr="009011C5" w:rsidRDefault="006E759F" w:rsidP="000757B3">
            <w:pPr>
              <w:spacing w:before="120" w:line="240" w:lineRule="auto"/>
              <w:rPr>
                <w:rFonts w:ascii="Verdana Pro" w:hAnsi="Verdana Pro" w:cs="Arial"/>
              </w:rPr>
            </w:pPr>
            <w:r w:rsidRPr="009011C5">
              <w:rPr>
                <w:rStyle w:val="Hyperlink1"/>
                <w:rFonts w:ascii="Verdana Pro" w:hAnsi="Verdana Pro" w:cs="Arial"/>
                <w:b/>
                <w:bCs/>
              </w:rPr>
              <w:t>Schedule 5(b)</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0551D8" w14:textId="77777777" w:rsidR="00241253" w:rsidRPr="009011C5" w:rsidRDefault="006E759F" w:rsidP="000757B3">
            <w:pPr>
              <w:spacing w:before="120" w:line="240" w:lineRule="auto"/>
              <w:rPr>
                <w:rFonts w:ascii="Verdana Pro" w:hAnsi="Verdana Pro" w:cs="Arial"/>
              </w:rPr>
            </w:pPr>
            <w:r w:rsidRPr="009011C5">
              <w:rPr>
                <w:rStyle w:val="Hyperlink1"/>
                <w:rFonts w:ascii="Verdana Pro" w:hAnsi="Verdana Pro" w:cs="Arial"/>
              </w:rPr>
              <w:t>Tender Response Document</w:t>
            </w:r>
          </w:p>
        </w:tc>
      </w:tr>
      <w:tr w:rsidR="00241253" w:rsidRPr="009011C5" w14:paraId="63F4AED1" w14:textId="77777777" w:rsidTr="15BA1EA5">
        <w:trPr>
          <w:trHeight w:val="243"/>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9DE219" w14:textId="77777777" w:rsidR="00241253" w:rsidRPr="009011C5" w:rsidRDefault="00036FB2" w:rsidP="000757B3">
            <w:pPr>
              <w:spacing w:before="120" w:line="240" w:lineRule="auto"/>
              <w:rPr>
                <w:rFonts w:ascii="Verdana Pro" w:hAnsi="Verdana Pro" w:cs="Arial"/>
              </w:rPr>
            </w:pPr>
            <w:hyperlink w:anchor="Ref369163981" w:history="1">
              <w:r w:rsidR="006E759F" w:rsidRPr="009011C5">
                <w:rPr>
                  <w:rStyle w:val="Hyperlink1"/>
                  <w:rFonts w:ascii="Verdana Pro" w:hAnsi="Verdana Pro" w:cs="Arial"/>
                  <w:b/>
                  <w:bCs/>
                </w:rPr>
                <w:t>Schedule 6</w:t>
              </w:r>
            </w:hyperlink>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F793F9" w14:textId="77777777" w:rsidR="00241253" w:rsidRPr="009011C5" w:rsidRDefault="006E759F" w:rsidP="000757B3">
            <w:pPr>
              <w:spacing w:before="120" w:line="240" w:lineRule="auto"/>
              <w:rPr>
                <w:rFonts w:ascii="Verdana Pro" w:hAnsi="Verdana Pro" w:cs="Arial"/>
              </w:rPr>
            </w:pPr>
            <w:r w:rsidRPr="009011C5">
              <w:rPr>
                <w:rStyle w:val="Hyperlink1"/>
                <w:rFonts w:ascii="Verdana Pro" w:hAnsi="Verdana Pro" w:cs="Arial"/>
              </w:rPr>
              <w:t>Commercial Schedule</w:t>
            </w:r>
          </w:p>
        </w:tc>
      </w:tr>
      <w:tr w:rsidR="00241253" w:rsidRPr="009011C5" w14:paraId="2ED54BDE" w14:textId="77777777" w:rsidTr="15BA1EA5">
        <w:trPr>
          <w:trHeight w:val="243"/>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E36F67" w14:textId="77777777" w:rsidR="00241253" w:rsidRPr="009011C5" w:rsidRDefault="006E759F" w:rsidP="000757B3">
            <w:pPr>
              <w:spacing w:before="120" w:line="240" w:lineRule="auto"/>
              <w:rPr>
                <w:rFonts w:ascii="Verdana Pro" w:hAnsi="Verdana Pro" w:cs="Arial"/>
              </w:rPr>
            </w:pPr>
            <w:r w:rsidRPr="009011C5">
              <w:rPr>
                <w:rStyle w:val="Hyperlink1"/>
                <w:rFonts w:ascii="Verdana Pro" w:hAnsi="Verdana Pro" w:cs="Arial"/>
                <w:b/>
                <w:bCs/>
              </w:rPr>
              <w:t>Schedule 7</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359656" w14:textId="77777777" w:rsidR="00241253" w:rsidRPr="009011C5" w:rsidRDefault="006E759F" w:rsidP="000757B3">
            <w:pPr>
              <w:spacing w:before="120" w:line="240" w:lineRule="auto"/>
              <w:rPr>
                <w:rFonts w:ascii="Verdana Pro" w:hAnsi="Verdana Pro" w:cs="Arial"/>
              </w:rPr>
            </w:pPr>
            <w:r w:rsidRPr="009011C5">
              <w:rPr>
                <w:rStyle w:val="Hyperlink1"/>
                <w:rFonts w:ascii="Verdana Pro" w:hAnsi="Verdana Pro" w:cs="Arial"/>
              </w:rPr>
              <w:t>Ordering Procedure and Order Form</w:t>
            </w:r>
          </w:p>
        </w:tc>
      </w:tr>
      <w:tr w:rsidR="00241253" w:rsidRPr="009011C5" w14:paraId="55DB6252" w14:textId="77777777" w:rsidTr="15BA1EA5">
        <w:trPr>
          <w:trHeight w:val="243"/>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CC4968" w14:textId="77777777" w:rsidR="00241253" w:rsidRPr="009011C5" w:rsidRDefault="006E759F" w:rsidP="000757B3">
            <w:pPr>
              <w:spacing w:before="120" w:line="240" w:lineRule="auto"/>
              <w:rPr>
                <w:rFonts w:ascii="Verdana Pro" w:hAnsi="Verdana Pro" w:cs="Arial"/>
              </w:rPr>
            </w:pPr>
            <w:r w:rsidRPr="009011C5">
              <w:rPr>
                <w:rStyle w:val="Hyperlink1"/>
                <w:rFonts w:ascii="Verdana Pro" w:hAnsi="Verdana Pro" w:cs="Arial"/>
                <w:b/>
                <w:bCs/>
              </w:rPr>
              <w:t>Schedule 8</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28F8BF" w14:textId="77777777" w:rsidR="00241253" w:rsidRPr="009011C5" w:rsidRDefault="006E759F" w:rsidP="000757B3">
            <w:pPr>
              <w:spacing w:before="120" w:line="240" w:lineRule="auto"/>
              <w:rPr>
                <w:rFonts w:ascii="Verdana Pro" w:hAnsi="Verdana Pro" w:cs="Arial"/>
              </w:rPr>
            </w:pPr>
            <w:r w:rsidRPr="009011C5">
              <w:rPr>
                <w:rStyle w:val="Hyperlink1"/>
                <w:rFonts w:ascii="Verdana Pro" w:hAnsi="Verdana Pro" w:cs="Arial"/>
              </w:rPr>
              <w:t>Service Levels</w:t>
            </w:r>
          </w:p>
        </w:tc>
      </w:tr>
      <w:tr w:rsidR="007E4233" w:rsidRPr="009011C5" w14:paraId="6A90BB19" w14:textId="77777777" w:rsidTr="15BA1EA5">
        <w:trPr>
          <w:trHeight w:val="364"/>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57C0B3" w14:textId="24C21321" w:rsidR="007E4233" w:rsidRPr="009011C5" w:rsidRDefault="007E4233" w:rsidP="000757B3">
            <w:pPr>
              <w:spacing w:before="120" w:line="240" w:lineRule="auto"/>
              <w:rPr>
                <w:rFonts w:ascii="Verdana Pro" w:hAnsi="Verdana Pro" w:cs="Arial"/>
              </w:rPr>
            </w:pPr>
            <w:r w:rsidRPr="009011C5">
              <w:rPr>
                <w:rStyle w:val="Hyperlink1"/>
                <w:rFonts w:ascii="Verdana Pro" w:hAnsi="Verdana Pro" w:cs="Arial"/>
                <w:b/>
                <w:bCs/>
              </w:rPr>
              <w:t>Schedule 9</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888CDD" w14:textId="7231F445" w:rsidR="007E4233" w:rsidRPr="009011C5" w:rsidRDefault="007E4233" w:rsidP="000757B3">
            <w:pPr>
              <w:spacing w:before="120" w:line="240" w:lineRule="auto"/>
              <w:rPr>
                <w:rFonts w:ascii="Verdana Pro" w:hAnsi="Verdana Pro" w:cs="Arial"/>
              </w:rPr>
            </w:pPr>
            <w:r w:rsidRPr="009011C5">
              <w:rPr>
                <w:rStyle w:val="Hyperlink1"/>
                <w:rFonts w:ascii="Verdana Pro" w:hAnsi="Verdana Pro" w:cs="Arial"/>
              </w:rPr>
              <w:t>Call-off Terms and Conditions</w:t>
            </w:r>
          </w:p>
        </w:tc>
      </w:tr>
      <w:tr w:rsidR="007E4233" w:rsidRPr="009011C5" w14:paraId="1989BC81" w14:textId="77777777" w:rsidTr="15BA1EA5">
        <w:trPr>
          <w:trHeight w:val="243"/>
          <w:jc w:val="center"/>
        </w:trPr>
        <w:tc>
          <w:tcPr>
            <w:tcW w:w="29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668C7E" w14:textId="77777777" w:rsidR="007E4233" w:rsidRPr="009011C5" w:rsidRDefault="007E4233" w:rsidP="000757B3">
            <w:pPr>
              <w:spacing w:before="120" w:line="240" w:lineRule="auto"/>
              <w:rPr>
                <w:rFonts w:ascii="Verdana Pro" w:hAnsi="Verdana Pro" w:cs="Arial"/>
              </w:rPr>
            </w:pPr>
            <w:r w:rsidRPr="009011C5">
              <w:rPr>
                <w:rStyle w:val="Hyperlink1"/>
                <w:rFonts w:ascii="Verdana Pro" w:hAnsi="Verdana Pro" w:cs="Arial"/>
                <w:b/>
                <w:bCs/>
              </w:rPr>
              <w:t>Schedule 10</w:t>
            </w:r>
          </w:p>
        </w:tc>
        <w:tc>
          <w:tcPr>
            <w:tcW w:w="6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289284" w14:textId="77777777" w:rsidR="007E4233" w:rsidRPr="009011C5" w:rsidRDefault="007E4233" w:rsidP="000757B3">
            <w:pPr>
              <w:spacing w:before="120" w:line="240" w:lineRule="auto"/>
              <w:rPr>
                <w:rFonts w:ascii="Verdana Pro" w:hAnsi="Verdana Pro" w:cs="Arial"/>
              </w:rPr>
            </w:pPr>
            <w:r w:rsidRPr="009011C5">
              <w:rPr>
                <w:rStyle w:val="Hyperlink1"/>
                <w:rFonts w:ascii="Verdana Pro" w:hAnsi="Verdana Pro" w:cs="Arial"/>
              </w:rPr>
              <w:t xml:space="preserve">Pricing Schedule </w:t>
            </w:r>
          </w:p>
        </w:tc>
      </w:tr>
      <w:bookmarkEnd w:id="4"/>
    </w:tbl>
    <w:p w14:paraId="116C781F" w14:textId="77777777" w:rsidR="00241253" w:rsidRPr="009011C5" w:rsidRDefault="00241253" w:rsidP="00072731">
      <w:pPr>
        <w:widowControl w:val="0"/>
        <w:spacing w:before="120" w:line="240" w:lineRule="auto"/>
        <w:jc w:val="center"/>
        <w:rPr>
          <w:rStyle w:val="PageNumber"/>
          <w:rFonts w:ascii="Verdana Pro" w:hAnsi="Verdana Pro" w:cs="Arial"/>
          <w:b/>
          <w:bCs/>
          <w:u w:val="single"/>
        </w:rPr>
      </w:pPr>
    </w:p>
    <w:p w14:paraId="5230A753" w14:textId="4E2BEABE" w:rsidR="00241253" w:rsidRPr="009011C5" w:rsidRDefault="006E759F" w:rsidP="00FB24EC">
      <w:pPr>
        <w:keepNext/>
        <w:spacing w:before="120" w:line="240" w:lineRule="auto"/>
        <w:rPr>
          <w:rStyle w:val="PageNumber"/>
          <w:rFonts w:ascii="Verdana Pro" w:hAnsi="Verdana Pro" w:cs="Arial"/>
          <w:b/>
          <w:bCs/>
          <w:color w:val="auto"/>
        </w:rPr>
      </w:pPr>
      <w:bookmarkStart w:id="5" w:name="_Hlk10718690"/>
      <w:r w:rsidRPr="009011C5">
        <w:rPr>
          <w:rStyle w:val="PageNumber"/>
          <w:rFonts w:ascii="Verdana Pro" w:hAnsi="Verdana Pro" w:cs="Arial"/>
          <w:b/>
          <w:bCs/>
          <w:color w:val="auto"/>
        </w:rPr>
        <w:t xml:space="preserve">Signed by an </w:t>
      </w:r>
      <w:proofErr w:type="spellStart"/>
      <w:r w:rsidRPr="009011C5">
        <w:rPr>
          <w:rStyle w:val="PageNumber"/>
          <w:rFonts w:ascii="Verdana Pro" w:hAnsi="Verdana Pro" w:cs="Arial"/>
          <w:b/>
          <w:bCs/>
          <w:color w:val="auto"/>
        </w:rPr>
        <w:t>authorised</w:t>
      </w:r>
      <w:proofErr w:type="spellEnd"/>
      <w:r w:rsidRPr="009011C5">
        <w:rPr>
          <w:rStyle w:val="PageNumber"/>
          <w:rFonts w:ascii="Verdana Pro" w:hAnsi="Verdana Pro" w:cs="Arial"/>
          <w:b/>
          <w:bCs/>
          <w:color w:val="auto"/>
        </w:rPr>
        <w:t xml:space="preserve"> representative for and on behalf of NHS Supply Chain </w:t>
      </w:r>
      <w:r w:rsidR="005D1CA6" w:rsidRPr="009011C5">
        <w:rPr>
          <w:rStyle w:val="PageNumber"/>
          <w:rFonts w:ascii="Verdana Pro" w:hAnsi="Verdana Pro" w:cs="Arial"/>
          <w:b/>
          <w:bCs/>
          <w:color w:val="auto"/>
        </w:rPr>
        <w:t>on behalf of</w:t>
      </w:r>
      <w:r w:rsidRPr="009011C5">
        <w:rPr>
          <w:rStyle w:val="PageNumber"/>
          <w:rFonts w:ascii="Verdana Pro" w:hAnsi="Verdana Pro" w:cs="Arial"/>
          <w:b/>
          <w:bCs/>
          <w:color w:val="auto"/>
        </w:rPr>
        <w:t xml:space="preserve"> </w:t>
      </w:r>
      <w:r w:rsidR="007E4233" w:rsidRPr="009011C5">
        <w:rPr>
          <w:rStyle w:val="PageNumber"/>
          <w:rFonts w:ascii="Verdana Pro" w:hAnsi="Verdana Pro" w:cs="Arial"/>
          <w:b/>
          <w:bCs/>
          <w:color w:val="auto"/>
        </w:rPr>
        <w:t xml:space="preserve">Supply Chain Coordination Limited </w:t>
      </w:r>
    </w:p>
    <w:p w14:paraId="2F900C38" w14:textId="77777777" w:rsidR="00241253" w:rsidRPr="009011C5" w:rsidRDefault="00241253" w:rsidP="00072731">
      <w:pPr>
        <w:keepNext/>
        <w:spacing w:before="120" w:line="240" w:lineRule="auto"/>
        <w:rPr>
          <w:rStyle w:val="PageNumber"/>
          <w:rFonts w:ascii="Verdana Pro" w:hAnsi="Verdana Pro" w:cs="Arial"/>
          <w:b/>
          <w:bCs/>
        </w:rPr>
      </w:pPr>
    </w:p>
    <w:tbl>
      <w:tblPr>
        <w:tblW w:w="9072" w:type="dxa"/>
        <w:tblInd w:w="7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
        <w:gridCol w:w="2992"/>
        <w:gridCol w:w="1257"/>
        <w:gridCol w:w="3831"/>
      </w:tblGrid>
      <w:tr w:rsidR="00241253" w:rsidRPr="009011C5" w14:paraId="4C055126" w14:textId="77777777" w:rsidTr="000757B3">
        <w:trPr>
          <w:trHeight w:val="397"/>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9DDB" w14:textId="77777777" w:rsidR="00241253" w:rsidRPr="009011C5" w:rsidRDefault="006E759F" w:rsidP="00FB24EC">
            <w:pPr>
              <w:keepNext/>
              <w:spacing w:before="120" w:line="240" w:lineRule="auto"/>
              <w:rPr>
                <w:rFonts w:ascii="Verdana Pro" w:hAnsi="Verdana Pro" w:cs="Arial"/>
              </w:rPr>
            </w:pPr>
            <w:r w:rsidRPr="009011C5">
              <w:rPr>
                <w:rStyle w:val="Hyperlink1"/>
                <w:rFonts w:ascii="Verdana Pro" w:hAnsi="Verdana Pro" w:cs="Arial"/>
              </w:rPr>
              <w:t>Name:</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1A869" w14:textId="44B32FEC" w:rsidR="00241253" w:rsidRPr="009011C5" w:rsidRDefault="00241253" w:rsidP="00FB24EC">
            <w:pPr>
              <w:keepNext/>
              <w:tabs>
                <w:tab w:val="left" w:leader="dot" w:pos="3222"/>
              </w:tabs>
              <w:spacing w:before="120" w:line="240" w:lineRule="auto"/>
              <w:rPr>
                <w:rFonts w:ascii="Verdana Pro" w:hAnsi="Verdana Pro" w:cs="Arial"/>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6936C" w14:textId="77777777" w:rsidR="00241253" w:rsidRPr="009011C5" w:rsidRDefault="006E759F" w:rsidP="00FB24EC">
            <w:pPr>
              <w:keepNext/>
              <w:spacing w:before="120" w:line="240" w:lineRule="auto"/>
              <w:rPr>
                <w:rFonts w:ascii="Verdana Pro" w:hAnsi="Verdana Pro" w:cs="Arial"/>
              </w:rPr>
            </w:pPr>
            <w:r w:rsidRPr="009011C5">
              <w:rPr>
                <w:rStyle w:val="Hyperlink1"/>
                <w:rFonts w:ascii="Verdana Pro" w:hAnsi="Verdana Pro" w:cs="Arial"/>
              </w:rPr>
              <w:t>Signature:</w:t>
            </w: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25074" w14:textId="7E0C96D4" w:rsidR="00241253" w:rsidRPr="009011C5" w:rsidRDefault="00241253" w:rsidP="00FB24EC">
            <w:pPr>
              <w:keepNext/>
              <w:tabs>
                <w:tab w:val="left" w:leader="dot" w:pos="3132"/>
              </w:tabs>
              <w:spacing w:before="120" w:line="240" w:lineRule="auto"/>
              <w:rPr>
                <w:rFonts w:ascii="Verdana Pro" w:hAnsi="Verdana Pro" w:cs="Arial"/>
              </w:rPr>
            </w:pPr>
          </w:p>
        </w:tc>
      </w:tr>
      <w:tr w:rsidR="00241253" w:rsidRPr="009011C5" w14:paraId="08AC2139" w14:textId="77777777" w:rsidTr="000757B3">
        <w:trPr>
          <w:trHeight w:val="35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704F0" w14:textId="77777777" w:rsidR="00241253" w:rsidRPr="009011C5" w:rsidRDefault="006E759F" w:rsidP="00FB24EC">
            <w:pPr>
              <w:spacing w:before="120" w:line="240" w:lineRule="auto"/>
              <w:rPr>
                <w:rFonts w:ascii="Verdana Pro" w:hAnsi="Verdana Pro" w:cs="Arial"/>
              </w:rPr>
            </w:pPr>
            <w:r w:rsidRPr="009011C5">
              <w:rPr>
                <w:rStyle w:val="Hyperlink1"/>
                <w:rFonts w:ascii="Verdana Pro" w:hAnsi="Verdana Pro" w:cs="Arial"/>
              </w:rPr>
              <w:t>Position:</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50E67" w14:textId="225E51F1" w:rsidR="00241253" w:rsidRPr="009011C5" w:rsidRDefault="00241253" w:rsidP="00FB24EC">
            <w:pPr>
              <w:tabs>
                <w:tab w:val="left" w:leader="dot" w:pos="3222"/>
              </w:tabs>
              <w:spacing w:before="120" w:line="240" w:lineRule="auto"/>
              <w:rPr>
                <w:rFonts w:ascii="Verdana Pro" w:hAnsi="Verdana Pro" w:cs="Arial"/>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66D7F" w14:textId="77777777" w:rsidR="00241253" w:rsidRPr="009011C5" w:rsidRDefault="00241253" w:rsidP="00FB24EC">
            <w:pPr>
              <w:rPr>
                <w:rFonts w:ascii="Verdana Pro" w:hAnsi="Verdana Pro" w:cs="Arial"/>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37715" w14:textId="77777777" w:rsidR="00241253" w:rsidRPr="009011C5" w:rsidRDefault="00241253" w:rsidP="00FB24EC">
            <w:pPr>
              <w:rPr>
                <w:rFonts w:ascii="Verdana Pro" w:hAnsi="Verdana Pro" w:cs="Arial"/>
              </w:rPr>
            </w:pPr>
          </w:p>
        </w:tc>
      </w:tr>
    </w:tbl>
    <w:p w14:paraId="4E832AD9" w14:textId="77777777" w:rsidR="00241253" w:rsidRPr="009011C5" w:rsidRDefault="00241253">
      <w:pPr>
        <w:keepNext/>
        <w:widowControl w:val="0"/>
        <w:spacing w:before="120" w:line="240" w:lineRule="auto"/>
        <w:rPr>
          <w:rStyle w:val="PageNumber"/>
          <w:rFonts w:ascii="Verdana Pro" w:hAnsi="Verdana Pro" w:cs="Arial"/>
          <w:b/>
          <w:bCs/>
        </w:rPr>
      </w:pPr>
    </w:p>
    <w:p w14:paraId="190FA7F1" w14:textId="2CA6A23C" w:rsidR="00241253" w:rsidRPr="009011C5" w:rsidRDefault="00FB24EC" w:rsidP="00FB24EC">
      <w:pPr>
        <w:keepNext/>
        <w:spacing w:before="120" w:line="240" w:lineRule="auto"/>
        <w:rPr>
          <w:rStyle w:val="PageNumber"/>
          <w:rFonts w:ascii="Verdana Pro" w:hAnsi="Verdana Pro" w:cs="Arial"/>
          <w:b/>
          <w:bCs/>
        </w:rPr>
      </w:pPr>
      <w:r w:rsidRPr="009011C5">
        <w:rPr>
          <w:rStyle w:val="PageNumber"/>
          <w:rFonts w:ascii="Verdana Pro" w:hAnsi="Verdana Pro" w:cs="Arial"/>
          <w:b/>
          <w:bCs/>
        </w:rPr>
        <w:t>S</w:t>
      </w:r>
      <w:r w:rsidR="006E759F" w:rsidRPr="009011C5">
        <w:rPr>
          <w:rStyle w:val="PageNumber"/>
          <w:rFonts w:ascii="Verdana Pro" w:hAnsi="Verdana Pro" w:cs="Arial"/>
          <w:b/>
          <w:bCs/>
        </w:rPr>
        <w:t xml:space="preserve">igned by an </w:t>
      </w:r>
      <w:proofErr w:type="spellStart"/>
      <w:r w:rsidR="006E759F" w:rsidRPr="009011C5">
        <w:rPr>
          <w:rStyle w:val="PageNumber"/>
          <w:rFonts w:ascii="Verdana Pro" w:hAnsi="Verdana Pro" w:cs="Arial"/>
          <w:b/>
          <w:bCs/>
        </w:rPr>
        <w:t>authorised</w:t>
      </w:r>
      <w:proofErr w:type="spellEnd"/>
      <w:r w:rsidR="006E759F" w:rsidRPr="009011C5">
        <w:rPr>
          <w:rStyle w:val="PageNumber"/>
          <w:rFonts w:ascii="Verdana Pro" w:hAnsi="Verdana Pro" w:cs="Arial"/>
          <w:b/>
          <w:bCs/>
        </w:rPr>
        <w:t xml:space="preserve"> representative of the </w:t>
      </w:r>
      <w:proofErr w:type="gramStart"/>
      <w:r w:rsidR="006E759F" w:rsidRPr="009011C5">
        <w:rPr>
          <w:rStyle w:val="PageNumber"/>
          <w:rFonts w:ascii="Verdana Pro" w:hAnsi="Verdana Pro" w:cs="Arial"/>
          <w:b/>
          <w:bCs/>
        </w:rPr>
        <w:t>Supplier</w:t>
      </w:r>
      <w:proofErr w:type="gramEnd"/>
    </w:p>
    <w:p w14:paraId="08AA8B9E" w14:textId="77777777" w:rsidR="00241253" w:rsidRPr="009011C5" w:rsidRDefault="00241253">
      <w:pPr>
        <w:keepNext/>
        <w:spacing w:before="120" w:line="240" w:lineRule="auto"/>
        <w:rPr>
          <w:rStyle w:val="PageNumber"/>
          <w:rFonts w:ascii="Verdana Pro" w:hAnsi="Verdana Pro" w:cs="Arial"/>
          <w:b/>
          <w:bCs/>
        </w:rPr>
      </w:pPr>
    </w:p>
    <w:tbl>
      <w:tblPr>
        <w:tblW w:w="921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2992"/>
        <w:gridCol w:w="1257"/>
        <w:gridCol w:w="3831"/>
      </w:tblGrid>
      <w:tr w:rsidR="00241253" w:rsidRPr="009011C5" w14:paraId="7D1E4819" w14:textId="77777777" w:rsidTr="000757B3">
        <w:trPr>
          <w:trHeight w:val="361"/>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ACF51" w14:textId="77777777" w:rsidR="00241253" w:rsidRPr="009011C5" w:rsidRDefault="006E759F" w:rsidP="00FB24EC">
            <w:pPr>
              <w:keepNext/>
              <w:spacing w:before="120" w:line="240" w:lineRule="auto"/>
              <w:rPr>
                <w:rFonts w:ascii="Verdana Pro" w:hAnsi="Verdana Pro" w:cs="Arial"/>
              </w:rPr>
            </w:pPr>
            <w:r w:rsidRPr="009011C5">
              <w:rPr>
                <w:rStyle w:val="Hyperlink1"/>
                <w:rFonts w:ascii="Verdana Pro" w:hAnsi="Verdana Pro" w:cs="Arial"/>
              </w:rPr>
              <w:t>Name:</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022A1" w14:textId="206AF916" w:rsidR="00241253" w:rsidRPr="009011C5" w:rsidRDefault="00241253" w:rsidP="00FB24EC">
            <w:pPr>
              <w:keepNext/>
              <w:tabs>
                <w:tab w:val="left" w:leader="dot" w:pos="3222"/>
              </w:tabs>
              <w:spacing w:before="120" w:line="240" w:lineRule="auto"/>
              <w:rPr>
                <w:rFonts w:ascii="Verdana Pro" w:hAnsi="Verdana Pro" w:cs="Arial"/>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D49E9" w14:textId="77777777" w:rsidR="00241253" w:rsidRPr="009011C5" w:rsidRDefault="006E759F" w:rsidP="00FB24EC">
            <w:pPr>
              <w:keepNext/>
              <w:spacing w:before="120" w:line="240" w:lineRule="auto"/>
              <w:rPr>
                <w:rFonts w:ascii="Verdana Pro" w:hAnsi="Verdana Pro" w:cs="Arial"/>
              </w:rPr>
            </w:pPr>
            <w:r w:rsidRPr="009011C5">
              <w:rPr>
                <w:rStyle w:val="Hyperlink1"/>
                <w:rFonts w:ascii="Verdana Pro" w:hAnsi="Verdana Pro" w:cs="Arial"/>
              </w:rPr>
              <w:t>Signature</w:t>
            </w: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95E2A" w14:textId="2004A316" w:rsidR="00241253" w:rsidRPr="009011C5" w:rsidRDefault="00241253" w:rsidP="00FB24EC">
            <w:pPr>
              <w:keepNext/>
              <w:tabs>
                <w:tab w:val="left" w:leader="dot" w:pos="3132"/>
              </w:tabs>
              <w:spacing w:before="120" w:line="240" w:lineRule="auto"/>
              <w:rPr>
                <w:rFonts w:ascii="Verdana Pro" w:hAnsi="Verdana Pro" w:cs="Arial"/>
              </w:rPr>
            </w:pPr>
          </w:p>
        </w:tc>
      </w:tr>
      <w:tr w:rsidR="00241253" w:rsidRPr="009011C5" w14:paraId="0C2A034D" w14:textId="77777777" w:rsidTr="000757B3">
        <w:trPr>
          <w:trHeight w:val="3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0D4EE" w14:textId="77777777" w:rsidR="00241253" w:rsidRPr="009011C5" w:rsidRDefault="006E759F" w:rsidP="00FB24EC">
            <w:pPr>
              <w:keepNext/>
              <w:spacing w:before="120" w:line="240" w:lineRule="auto"/>
              <w:rPr>
                <w:rFonts w:ascii="Verdana Pro" w:hAnsi="Verdana Pro" w:cs="Arial"/>
              </w:rPr>
            </w:pPr>
            <w:r w:rsidRPr="009011C5">
              <w:rPr>
                <w:rStyle w:val="Hyperlink1"/>
                <w:rFonts w:ascii="Verdana Pro" w:hAnsi="Verdana Pro" w:cs="Arial"/>
              </w:rPr>
              <w:t>Position:</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56D07" w14:textId="0B32F39A" w:rsidR="00241253" w:rsidRPr="009011C5" w:rsidRDefault="00241253" w:rsidP="00FB24EC">
            <w:pPr>
              <w:keepNext/>
              <w:tabs>
                <w:tab w:val="left" w:leader="dot" w:pos="3222"/>
              </w:tabs>
              <w:spacing w:before="120" w:line="240" w:lineRule="auto"/>
              <w:rPr>
                <w:rFonts w:ascii="Verdana Pro" w:hAnsi="Verdana Pro" w:cs="Arial"/>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472B9" w14:textId="77777777" w:rsidR="00241253" w:rsidRPr="009011C5" w:rsidRDefault="00241253" w:rsidP="00FB24EC">
            <w:pPr>
              <w:rPr>
                <w:rFonts w:ascii="Verdana Pro" w:hAnsi="Verdana Pro" w:cs="Arial"/>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1DA22" w14:textId="77777777" w:rsidR="00241253" w:rsidRPr="009011C5" w:rsidRDefault="00241253" w:rsidP="00FB24EC">
            <w:pPr>
              <w:rPr>
                <w:rFonts w:ascii="Verdana Pro" w:hAnsi="Verdana Pro" w:cs="Arial"/>
              </w:rPr>
            </w:pPr>
          </w:p>
        </w:tc>
      </w:tr>
    </w:tbl>
    <w:p w14:paraId="42CD649D" w14:textId="77777777" w:rsidR="00241253" w:rsidRPr="009011C5" w:rsidRDefault="00241253">
      <w:pPr>
        <w:keepNext/>
        <w:widowControl w:val="0"/>
        <w:spacing w:before="120" w:line="240" w:lineRule="auto"/>
        <w:rPr>
          <w:rStyle w:val="PageNumber"/>
          <w:rFonts w:ascii="Verdana Pro" w:hAnsi="Verdana Pro" w:cs="Arial"/>
          <w:b/>
          <w:bCs/>
        </w:rPr>
      </w:pPr>
    </w:p>
    <w:p w14:paraId="75989B3C" w14:textId="77777777" w:rsidR="00EC148F" w:rsidRPr="009011C5" w:rsidRDefault="00EC148F">
      <w:pPr>
        <w:spacing w:line="240" w:lineRule="auto"/>
        <w:rPr>
          <w:rStyle w:val="PageNumber"/>
          <w:rFonts w:ascii="Verdana Pro" w:eastAsia="Arial" w:hAnsi="Verdana Pro" w:cs="Arial"/>
          <w:b/>
          <w:bCs/>
        </w:rPr>
      </w:pPr>
      <w:bookmarkStart w:id="6" w:name="_Ref318785210"/>
      <w:bookmarkEnd w:id="5"/>
      <w:r w:rsidRPr="009011C5">
        <w:rPr>
          <w:rStyle w:val="PageNumber"/>
          <w:rFonts w:ascii="Verdana Pro" w:hAnsi="Verdana Pro"/>
        </w:rPr>
        <w:br w:type="page"/>
      </w:r>
    </w:p>
    <w:p w14:paraId="34840990" w14:textId="5BCD7F47" w:rsidR="00241253" w:rsidRPr="009011C5" w:rsidRDefault="007E4233" w:rsidP="00FB24EC">
      <w:pPr>
        <w:pStyle w:val="MRSchedule1"/>
        <w:spacing w:line="240" w:lineRule="auto"/>
        <w:ind w:firstLine="0"/>
        <w:rPr>
          <w:rStyle w:val="PageNumber"/>
          <w:rFonts w:ascii="Verdana Pro" w:hAnsi="Verdana Pro"/>
          <w:sz w:val="20"/>
          <w:szCs w:val="20"/>
          <w:u w:val="none"/>
        </w:rPr>
      </w:pPr>
      <w:r w:rsidRPr="009011C5">
        <w:rPr>
          <w:rStyle w:val="PageNumber"/>
          <w:rFonts w:ascii="Verdana Pro" w:hAnsi="Verdana Pro"/>
          <w:sz w:val="20"/>
          <w:szCs w:val="20"/>
          <w:u w:val="none"/>
        </w:rPr>
        <w:lastRenderedPageBreak/>
        <w:t>S</w:t>
      </w:r>
      <w:r w:rsidR="0045578D" w:rsidRPr="009011C5">
        <w:rPr>
          <w:rStyle w:val="PageNumber"/>
          <w:rFonts w:ascii="Verdana Pro" w:hAnsi="Verdana Pro"/>
          <w:sz w:val="20"/>
          <w:szCs w:val="20"/>
          <w:u w:val="none"/>
        </w:rPr>
        <w:t>CHEDULE 1</w:t>
      </w:r>
    </w:p>
    <w:bookmarkEnd w:id="6"/>
    <w:p w14:paraId="7DA38E95" w14:textId="51556119" w:rsidR="00241253" w:rsidRPr="009011C5" w:rsidRDefault="006E759F" w:rsidP="00FB24EC">
      <w:pPr>
        <w:pStyle w:val="MRheading20"/>
        <w:tabs>
          <w:tab w:val="clear" w:pos="720"/>
        </w:tabs>
        <w:spacing w:line="240" w:lineRule="auto"/>
        <w:rPr>
          <w:rStyle w:val="PageNumber"/>
          <w:rFonts w:ascii="Verdana Pro" w:hAnsi="Verdana Pro"/>
          <w:b/>
          <w:bCs/>
          <w:sz w:val="20"/>
          <w:szCs w:val="20"/>
        </w:rPr>
      </w:pPr>
      <w:r w:rsidRPr="009011C5">
        <w:rPr>
          <w:rStyle w:val="PageNumber"/>
          <w:rFonts w:ascii="Verdana Pro" w:hAnsi="Verdana Pro"/>
          <w:b/>
          <w:bCs/>
          <w:sz w:val="20"/>
          <w:szCs w:val="20"/>
        </w:rPr>
        <w:t>Key Provisions</w:t>
      </w:r>
    </w:p>
    <w:p w14:paraId="1BA11264" w14:textId="77777777" w:rsidR="00FB24EC" w:rsidRPr="009011C5" w:rsidRDefault="00FB24EC" w:rsidP="00FB24EC">
      <w:pPr>
        <w:spacing w:line="240" w:lineRule="auto"/>
        <w:rPr>
          <w:rStyle w:val="PageNumber"/>
          <w:rFonts w:ascii="Verdana Pro" w:hAnsi="Verdana Pro" w:cs="Arial"/>
          <w:b/>
          <w:bCs/>
        </w:rPr>
      </w:pPr>
    </w:p>
    <w:p w14:paraId="607BA38A" w14:textId="1404EA66" w:rsidR="00241253" w:rsidRPr="009011C5" w:rsidRDefault="006E759F" w:rsidP="00FB24EC">
      <w:pPr>
        <w:spacing w:line="240" w:lineRule="auto"/>
        <w:rPr>
          <w:rStyle w:val="PageNumber"/>
          <w:rFonts w:ascii="Verdana Pro" w:hAnsi="Verdana Pro" w:cs="Arial"/>
          <w:b/>
          <w:bCs/>
          <w:u w:val="single"/>
        </w:rPr>
      </w:pPr>
      <w:r w:rsidRPr="009011C5">
        <w:rPr>
          <w:rStyle w:val="PageNumber"/>
          <w:rFonts w:ascii="Verdana Pro" w:hAnsi="Verdana Pro" w:cs="Arial"/>
          <w:b/>
          <w:bCs/>
          <w:u w:val="single"/>
        </w:rPr>
        <w:t>Standard Key Provisions</w:t>
      </w:r>
    </w:p>
    <w:p w14:paraId="023DC186" w14:textId="77777777" w:rsidR="00241253" w:rsidRPr="009011C5" w:rsidRDefault="006E759F" w:rsidP="00147C31">
      <w:pPr>
        <w:pStyle w:val="MRNumberedHeading1"/>
        <w:keepNext w:val="0"/>
        <w:keepLines w:val="0"/>
        <w:widowControl w:val="0"/>
        <w:numPr>
          <w:ilvl w:val="0"/>
          <w:numId w:val="10"/>
        </w:numPr>
        <w:spacing w:line="240" w:lineRule="auto"/>
        <w:jc w:val="both"/>
        <w:rPr>
          <w:rStyle w:val="PageNumber"/>
          <w:rFonts w:ascii="Verdana Pro" w:eastAsia="Arial" w:hAnsi="Verdana Pro" w:cs="Arial"/>
          <w:b/>
          <w:bCs/>
          <w:color w:val="000000"/>
          <w:sz w:val="20"/>
          <w:szCs w:val="20"/>
          <w:u w:color="000000"/>
        </w:rPr>
      </w:pPr>
      <w:bookmarkStart w:id="7" w:name="_Ref358208654"/>
      <w:bookmarkStart w:id="8" w:name="_Hlk10718934"/>
      <w:r w:rsidRPr="009011C5">
        <w:rPr>
          <w:rStyle w:val="PageNumber"/>
          <w:rFonts w:ascii="Verdana Pro" w:hAnsi="Verdana Pro" w:cs="Arial"/>
          <w:b/>
          <w:bCs/>
          <w:color w:val="000000"/>
          <w:sz w:val="20"/>
          <w:szCs w:val="20"/>
          <w:u w:color="000000"/>
        </w:rPr>
        <w:t>Application of the Key Provisions</w:t>
      </w:r>
      <w:bookmarkStart w:id="9" w:name="_Ref322938727"/>
      <w:bookmarkEnd w:id="7"/>
    </w:p>
    <w:p w14:paraId="1635E3BC" w14:textId="77777777" w:rsidR="00241253" w:rsidRPr="009011C5" w:rsidRDefault="006E759F" w:rsidP="00147C31">
      <w:pPr>
        <w:pStyle w:val="MRNumberedHeading2"/>
        <w:numPr>
          <w:ilvl w:val="1"/>
          <w:numId w:val="10"/>
        </w:numPr>
        <w:spacing w:line="240" w:lineRule="auto"/>
        <w:jc w:val="both"/>
        <w:rPr>
          <w:rStyle w:val="Hyperlink2"/>
          <w:rFonts w:ascii="Verdana Pro" w:hAnsi="Verdana Pro" w:cs="Arial"/>
        </w:rPr>
      </w:pPr>
      <w:bookmarkStart w:id="10" w:name="_Hlk10718991"/>
      <w:bookmarkEnd w:id="8"/>
      <w:r w:rsidRPr="009011C5">
        <w:rPr>
          <w:rStyle w:val="PageNumber"/>
          <w:rFonts w:ascii="Verdana Pro" w:hAnsi="Verdana Pro" w:cs="Arial"/>
        </w:rPr>
        <w:t xml:space="preserve">The standard Key Provisions at Clauses </w:t>
      </w:r>
      <w:hyperlink w:anchor="Ref358208654" w:history="1">
        <w:r w:rsidRPr="009011C5">
          <w:rPr>
            <w:rStyle w:val="Hyperlink2"/>
            <w:rFonts w:ascii="Verdana Pro" w:hAnsi="Verdana Pro" w:cs="Arial"/>
          </w:rPr>
          <w:t>1</w:t>
        </w:r>
      </w:hyperlink>
      <w:r w:rsidRPr="009011C5">
        <w:rPr>
          <w:rStyle w:val="Hyperlink2"/>
          <w:rFonts w:ascii="Verdana Pro" w:hAnsi="Verdana Pro" w:cs="Arial"/>
        </w:rPr>
        <w:t xml:space="preserve"> to </w:t>
      </w:r>
      <w:hyperlink w:anchor="Ref361940215" w:history="1">
        <w:r w:rsidRPr="009011C5">
          <w:rPr>
            <w:rStyle w:val="Hyperlink2"/>
            <w:rFonts w:ascii="Verdana Pro" w:hAnsi="Verdana Pro" w:cs="Arial"/>
          </w:rPr>
          <w:t>7</w:t>
        </w:r>
      </w:hyperlink>
      <w:r w:rsidRPr="009011C5">
        <w:rPr>
          <w:rStyle w:val="Hyperlink2"/>
          <w:rFonts w:ascii="Verdana Pro" w:hAnsi="Verdana Pro" w:cs="Arial"/>
        </w:rPr>
        <w:t xml:space="preserve"> of this </w:t>
      </w:r>
      <w:hyperlink w:anchor="Ref318785210" w:history="1">
        <w:r w:rsidRPr="009011C5">
          <w:rPr>
            <w:rStyle w:val="Hyperlink2"/>
            <w:rFonts w:ascii="Verdana Pro" w:hAnsi="Verdana Pro" w:cs="Arial"/>
          </w:rPr>
          <w:t>Schedule 1</w:t>
        </w:r>
      </w:hyperlink>
      <w:r w:rsidRPr="009011C5">
        <w:rPr>
          <w:rStyle w:val="Hyperlink2"/>
          <w:rFonts w:ascii="Verdana Pro" w:hAnsi="Verdana Pro" w:cs="Arial"/>
        </w:rPr>
        <w:t xml:space="preserve"> shall apply to this Framework Agreement. </w:t>
      </w:r>
    </w:p>
    <w:p w14:paraId="2C6E63AA" w14:textId="77777777" w:rsidR="00241253" w:rsidRPr="009011C5" w:rsidRDefault="006E759F" w:rsidP="00147C31">
      <w:pPr>
        <w:pStyle w:val="MRNumberedHeading2"/>
        <w:numPr>
          <w:ilvl w:val="1"/>
          <w:numId w:val="10"/>
        </w:numPr>
        <w:spacing w:line="240" w:lineRule="auto"/>
        <w:jc w:val="both"/>
        <w:rPr>
          <w:rStyle w:val="Hyperlink2"/>
          <w:rFonts w:ascii="Verdana Pro" w:hAnsi="Verdana Pro" w:cs="Arial"/>
        </w:rPr>
      </w:pPr>
      <w:r w:rsidRPr="009011C5">
        <w:rPr>
          <w:rStyle w:val="Hyperlink2"/>
          <w:rFonts w:ascii="Verdana Pro" w:hAnsi="Verdana Pro" w:cs="Arial"/>
        </w:rPr>
        <w:t xml:space="preserve">The optional Key Provisions at Clauses </w:t>
      </w:r>
      <w:hyperlink w:anchor="Ref371319644" w:history="1">
        <w:r w:rsidRPr="009011C5">
          <w:rPr>
            <w:rStyle w:val="Hyperlink2"/>
            <w:rFonts w:ascii="Verdana Pro" w:hAnsi="Verdana Pro" w:cs="Arial"/>
          </w:rPr>
          <w:t>8</w:t>
        </w:r>
      </w:hyperlink>
      <w:r w:rsidRPr="009011C5">
        <w:rPr>
          <w:rStyle w:val="Hyperlink2"/>
          <w:rFonts w:ascii="Verdana Pro" w:hAnsi="Verdana Pro" w:cs="Arial"/>
        </w:rPr>
        <w:t xml:space="preserve"> to </w:t>
      </w:r>
      <w:hyperlink w:anchor="Ref361843452" w:history="1">
        <w:r w:rsidRPr="009011C5">
          <w:rPr>
            <w:rStyle w:val="Hyperlink2"/>
            <w:rFonts w:ascii="Verdana Pro" w:hAnsi="Verdana Pro" w:cs="Arial"/>
          </w:rPr>
          <w:t>10</w:t>
        </w:r>
      </w:hyperlink>
      <w:r w:rsidRPr="009011C5">
        <w:rPr>
          <w:rStyle w:val="Hyperlink2"/>
          <w:rFonts w:ascii="Verdana Pro" w:hAnsi="Verdana Pro" w:cs="Arial"/>
        </w:rPr>
        <w:t xml:space="preserve"> of this </w:t>
      </w:r>
      <w:hyperlink w:anchor="Ref318785210" w:history="1">
        <w:r w:rsidRPr="009011C5">
          <w:rPr>
            <w:rStyle w:val="Hyperlink2"/>
            <w:rFonts w:ascii="Verdana Pro" w:hAnsi="Verdana Pro" w:cs="Arial"/>
          </w:rPr>
          <w:t>Schedule 1</w:t>
        </w:r>
      </w:hyperlink>
      <w:r w:rsidRPr="009011C5">
        <w:rPr>
          <w:rStyle w:val="Hyperlink2"/>
          <w:rFonts w:ascii="Verdana Pro" w:hAnsi="Verdana Pro" w:cs="Arial"/>
        </w:rPr>
        <w:t xml:space="preserve"> shall only apply to this Framework Agreement where they have been checked and information completed as applicable. </w:t>
      </w:r>
    </w:p>
    <w:p w14:paraId="21F23C5D" w14:textId="77777777" w:rsidR="00241253" w:rsidRPr="009011C5" w:rsidRDefault="006E759F" w:rsidP="00147C31">
      <w:pPr>
        <w:pStyle w:val="MRNumberedHeading2"/>
        <w:numPr>
          <w:ilvl w:val="1"/>
          <w:numId w:val="10"/>
        </w:numPr>
        <w:spacing w:line="240" w:lineRule="auto"/>
        <w:jc w:val="both"/>
        <w:rPr>
          <w:rStyle w:val="Hyperlink2"/>
          <w:rFonts w:ascii="Verdana Pro" w:hAnsi="Verdana Pro" w:cs="Arial"/>
        </w:rPr>
      </w:pPr>
      <w:r w:rsidRPr="009011C5">
        <w:rPr>
          <w:rStyle w:val="Hyperlink2"/>
          <w:rFonts w:ascii="Verdana Pro" w:hAnsi="Verdana Pro" w:cs="Arial"/>
        </w:rPr>
        <w:t xml:space="preserve">Extra Key Provisions shall only apply to this Framework Agreement where such provisions are set out at the end of this </w:t>
      </w:r>
      <w:hyperlink w:anchor="Ref318785210" w:history="1">
        <w:r w:rsidRPr="009011C5">
          <w:rPr>
            <w:rStyle w:val="Hyperlink2"/>
            <w:rFonts w:ascii="Verdana Pro" w:hAnsi="Verdana Pro" w:cs="Arial"/>
          </w:rPr>
          <w:t>Schedule 1</w:t>
        </w:r>
      </w:hyperlink>
      <w:r w:rsidRPr="009011C5">
        <w:rPr>
          <w:rStyle w:val="Hyperlink2"/>
          <w:rFonts w:ascii="Verdana Pro" w:hAnsi="Verdana Pro" w:cs="Arial"/>
        </w:rPr>
        <w:t xml:space="preserve">. </w:t>
      </w:r>
    </w:p>
    <w:bookmarkEnd w:id="10"/>
    <w:p w14:paraId="650279D3" w14:textId="77777777" w:rsidR="00241253" w:rsidRPr="009011C5" w:rsidRDefault="006E759F" w:rsidP="00147C31">
      <w:pPr>
        <w:pStyle w:val="MRNumberedHeading1"/>
        <w:keepNext w:val="0"/>
        <w:keepLines w:val="0"/>
        <w:widowControl w:val="0"/>
        <w:numPr>
          <w:ilvl w:val="0"/>
          <w:numId w:val="10"/>
        </w:numPr>
        <w:spacing w:line="240" w:lineRule="auto"/>
        <w:jc w:val="both"/>
        <w:rPr>
          <w:rStyle w:val="PageNumber"/>
          <w:rFonts w:ascii="Verdana Pro" w:eastAsia="Arial" w:hAnsi="Verdana Pro" w:cs="Arial"/>
          <w:b/>
          <w:bCs/>
          <w:color w:val="000000"/>
          <w:sz w:val="20"/>
          <w:szCs w:val="20"/>
          <w:u w:color="000000"/>
        </w:rPr>
      </w:pPr>
      <w:r w:rsidRPr="009011C5">
        <w:rPr>
          <w:rStyle w:val="PageNumber"/>
          <w:rFonts w:ascii="Verdana Pro" w:hAnsi="Verdana Pro" w:cs="Arial"/>
          <w:b/>
          <w:bCs/>
          <w:color w:val="000000"/>
          <w:sz w:val="20"/>
          <w:szCs w:val="20"/>
          <w:u w:color="000000"/>
        </w:rPr>
        <w:t>Term</w:t>
      </w:r>
    </w:p>
    <w:p w14:paraId="2B087CC7" w14:textId="77777777" w:rsidR="00241253" w:rsidRPr="009011C5" w:rsidRDefault="006E759F" w:rsidP="00147C31">
      <w:pPr>
        <w:pStyle w:val="MRNumberedHeading2"/>
        <w:numPr>
          <w:ilvl w:val="1"/>
          <w:numId w:val="10"/>
        </w:numPr>
        <w:spacing w:line="240" w:lineRule="auto"/>
        <w:jc w:val="both"/>
        <w:rPr>
          <w:rStyle w:val="Hyperlink2"/>
          <w:rFonts w:ascii="Verdana Pro" w:hAnsi="Verdana Pro" w:cs="Arial"/>
        </w:rPr>
      </w:pPr>
      <w:bookmarkStart w:id="11" w:name="_Hlk10719050"/>
      <w:r w:rsidRPr="009011C5">
        <w:rPr>
          <w:rStyle w:val="Hyperlink2"/>
          <w:rFonts w:ascii="Verdana Pro" w:hAnsi="Verdana Pro" w:cs="Arial"/>
        </w:rPr>
        <w:t>The Term of this Framework Agreement shall be</w:t>
      </w:r>
      <w:r w:rsidR="007E4233" w:rsidRPr="009011C5">
        <w:rPr>
          <w:rStyle w:val="Hyperlink2"/>
          <w:rFonts w:ascii="Verdana Pro" w:hAnsi="Verdana Pro" w:cs="Arial"/>
        </w:rPr>
        <w:t xml:space="preserve"> 2</w:t>
      </w:r>
      <w:r w:rsidRPr="009011C5">
        <w:rPr>
          <w:rStyle w:val="Hyperlink2"/>
          <w:rFonts w:ascii="Verdana Pro" w:hAnsi="Verdana Pro" w:cs="Arial"/>
        </w:rPr>
        <w:t xml:space="preserve"> years from the Commencement Date and may be extended in accordance with Clause </w:t>
      </w:r>
      <w:hyperlink w:anchor="Ref318790784" w:history="1">
        <w:r w:rsidRPr="009011C5">
          <w:rPr>
            <w:rStyle w:val="Hyperlink2"/>
            <w:rFonts w:ascii="Verdana Pro" w:hAnsi="Verdana Pro" w:cs="Arial"/>
          </w:rPr>
          <w:t>16.2</w:t>
        </w:r>
      </w:hyperlink>
      <w:r w:rsidRPr="009011C5">
        <w:rPr>
          <w:rStyle w:val="Hyperlink2"/>
          <w:rFonts w:ascii="Verdana Pro" w:hAnsi="Verdana Pro" w:cs="Arial"/>
        </w:rPr>
        <w:t xml:space="preserve"> of </w:t>
      </w:r>
      <w:hyperlink w:anchor="Ref352916352" w:history="1">
        <w:r w:rsidRPr="009011C5">
          <w:rPr>
            <w:rStyle w:val="Hyperlink2"/>
            <w:rFonts w:ascii="Verdana Pro" w:hAnsi="Verdana Pro" w:cs="Arial"/>
          </w:rPr>
          <w:t>Schedule 2</w:t>
        </w:r>
      </w:hyperlink>
      <w:r w:rsidRPr="009011C5">
        <w:rPr>
          <w:rStyle w:val="Hyperlink2"/>
          <w:rFonts w:ascii="Verdana Pro" w:hAnsi="Verdana Pro" w:cs="Arial"/>
        </w:rPr>
        <w:t xml:space="preserve"> provided that the duration of this Framework Agreement shall be no longer than </w:t>
      </w:r>
      <w:r w:rsidR="007E4233" w:rsidRPr="009011C5">
        <w:rPr>
          <w:rStyle w:val="Hyperlink2"/>
          <w:rFonts w:ascii="Verdana Pro" w:hAnsi="Verdana Pro" w:cs="Arial"/>
        </w:rPr>
        <w:t>4</w:t>
      </w:r>
      <w:r w:rsidRPr="009011C5">
        <w:rPr>
          <w:rStyle w:val="Hyperlink2"/>
          <w:rFonts w:ascii="Verdana Pro" w:hAnsi="Verdana Pro" w:cs="Arial"/>
        </w:rPr>
        <w:t xml:space="preserve"> years in total.</w:t>
      </w:r>
      <w:bookmarkEnd w:id="9"/>
      <w:r w:rsidRPr="009011C5">
        <w:rPr>
          <w:rStyle w:val="Hyperlink2"/>
          <w:rFonts w:ascii="Verdana Pro" w:hAnsi="Verdana Pro" w:cs="Arial"/>
        </w:rPr>
        <w:t xml:space="preserve"> </w:t>
      </w:r>
    </w:p>
    <w:bookmarkEnd w:id="11"/>
    <w:p w14:paraId="7FA7B20F" w14:textId="77777777" w:rsidR="00241253" w:rsidRPr="009011C5" w:rsidRDefault="00241253">
      <w:pPr>
        <w:spacing w:line="240" w:lineRule="auto"/>
        <w:rPr>
          <w:rStyle w:val="PageNumber"/>
          <w:rFonts w:ascii="Verdana Pro" w:hAnsi="Verdana Pro" w:cs="Arial"/>
          <w:b/>
          <w:bCs/>
        </w:rPr>
      </w:pPr>
    </w:p>
    <w:p w14:paraId="5F66EC7F" w14:textId="77777777" w:rsidR="00241253" w:rsidRPr="009011C5" w:rsidRDefault="006E759F" w:rsidP="00147C31">
      <w:pPr>
        <w:pStyle w:val="MRNumberedHeading1"/>
        <w:keepNext w:val="0"/>
        <w:keepLines w:val="0"/>
        <w:widowControl w:val="0"/>
        <w:numPr>
          <w:ilvl w:val="0"/>
          <w:numId w:val="10"/>
        </w:numPr>
        <w:spacing w:line="240" w:lineRule="auto"/>
        <w:jc w:val="both"/>
        <w:rPr>
          <w:rStyle w:val="PageNumber"/>
          <w:rFonts w:ascii="Verdana Pro" w:eastAsia="Arial" w:hAnsi="Verdana Pro" w:cs="Arial"/>
          <w:b/>
          <w:bCs/>
          <w:color w:val="000000"/>
          <w:sz w:val="20"/>
          <w:szCs w:val="20"/>
          <w:u w:color="000000"/>
        </w:rPr>
      </w:pPr>
      <w:bookmarkStart w:id="12" w:name="_Ref322940726"/>
      <w:r w:rsidRPr="009011C5">
        <w:rPr>
          <w:rStyle w:val="PageNumber"/>
          <w:rFonts w:ascii="Verdana Pro" w:hAnsi="Verdana Pro" w:cs="Arial"/>
          <w:b/>
          <w:bCs/>
          <w:color w:val="000000"/>
          <w:sz w:val="20"/>
          <w:szCs w:val="20"/>
          <w:u w:color="000000"/>
        </w:rPr>
        <w:t>Contract Managers</w:t>
      </w:r>
      <w:bookmarkEnd w:id="12"/>
    </w:p>
    <w:p w14:paraId="0A8BB881" w14:textId="77777777" w:rsidR="00241253" w:rsidRPr="009011C5" w:rsidRDefault="006E759F" w:rsidP="00147C31">
      <w:pPr>
        <w:pStyle w:val="MRNumberedHeading2"/>
        <w:numPr>
          <w:ilvl w:val="1"/>
          <w:numId w:val="10"/>
        </w:numPr>
        <w:spacing w:line="240" w:lineRule="auto"/>
        <w:jc w:val="both"/>
        <w:rPr>
          <w:rStyle w:val="Hyperlink2"/>
          <w:rFonts w:ascii="Verdana Pro" w:hAnsi="Verdana Pro" w:cs="Arial"/>
        </w:rPr>
      </w:pPr>
      <w:bookmarkStart w:id="13" w:name="_Ref440379153"/>
      <w:bookmarkStart w:id="14" w:name="_Hlk10719099"/>
      <w:r w:rsidRPr="009011C5">
        <w:rPr>
          <w:rStyle w:val="Hyperlink2"/>
          <w:rFonts w:ascii="Verdana Pro" w:hAnsi="Verdana Pro" w:cs="Arial"/>
        </w:rPr>
        <w:t>The Contract Managers at the commencement of this Framework Agreement are:</w:t>
      </w:r>
      <w:bookmarkEnd w:id="13"/>
    </w:p>
    <w:bookmarkEnd w:id="14"/>
    <w:p w14:paraId="2D31E3B6" w14:textId="77777777" w:rsidR="00241253" w:rsidRPr="009011C5" w:rsidRDefault="006E759F" w:rsidP="00147C31">
      <w:pPr>
        <w:pStyle w:val="MRNumberedHeading3"/>
        <w:numPr>
          <w:ilvl w:val="2"/>
          <w:numId w:val="10"/>
        </w:numPr>
        <w:spacing w:line="240" w:lineRule="auto"/>
        <w:jc w:val="both"/>
        <w:rPr>
          <w:rStyle w:val="Hyperlink2"/>
          <w:rFonts w:ascii="Verdana Pro" w:hAnsi="Verdana Pro" w:cs="Arial"/>
        </w:rPr>
      </w:pPr>
      <w:r w:rsidRPr="009011C5">
        <w:rPr>
          <w:rStyle w:val="Hyperlink2"/>
          <w:rFonts w:ascii="Verdana Pro" w:hAnsi="Verdana Pro" w:cs="Arial"/>
        </w:rPr>
        <w:t>for NHS Supply Chain:</w:t>
      </w:r>
    </w:p>
    <w:p w14:paraId="6DF99575" w14:textId="24389FB5" w:rsidR="00241253" w:rsidRPr="009011C5" w:rsidRDefault="00482A69" w:rsidP="00482A69">
      <w:pPr>
        <w:pStyle w:val="MRNumberedHeading2"/>
        <w:tabs>
          <w:tab w:val="left" w:pos="798"/>
        </w:tabs>
        <w:spacing w:line="240" w:lineRule="auto"/>
        <w:ind w:left="1815"/>
        <w:jc w:val="both"/>
        <w:rPr>
          <w:rStyle w:val="PageNumber"/>
          <w:rFonts w:ascii="Verdana Pro" w:hAnsi="Verdana Pro" w:cs="Arial"/>
          <w:color w:val="auto"/>
        </w:rPr>
      </w:pPr>
      <w:r w:rsidRPr="009011C5">
        <w:rPr>
          <w:rStyle w:val="PageNumber"/>
          <w:rFonts w:ascii="Verdana Pro" w:hAnsi="Verdana Pro" w:cs="Arial"/>
          <w:b/>
          <w:bCs/>
          <w:color w:val="auto"/>
        </w:rPr>
        <w:t>Fran Webster</w:t>
      </w:r>
      <w:r w:rsidR="007E4233" w:rsidRPr="009011C5">
        <w:rPr>
          <w:rStyle w:val="PageNumber"/>
          <w:rFonts w:ascii="Verdana Pro" w:hAnsi="Verdana Pro" w:cs="Arial"/>
          <w:b/>
          <w:bCs/>
          <w:color w:val="auto"/>
        </w:rPr>
        <w:t xml:space="preserve">, </w:t>
      </w:r>
      <w:r w:rsidR="0052471B" w:rsidRPr="009011C5">
        <w:rPr>
          <w:rStyle w:val="PageNumber"/>
          <w:rFonts w:ascii="Verdana Pro" w:hAnsi="Verdana Pro" w:cs="Arial"/>
          <w:b/>
          <w:bCs/>
          <w:color w:val="auto"/>
        </w:rPr>
        <w:t xml:space="preserve">Category </w:t>
      </w:r>
      <w:r w:rsidR="007E4233" w:rsidRPr="009011C5">
        <w:rPr>
          <w:rStyle w:val="PageNumber"/>
          <w:rFonts w:ascii="Verdana Pro" w:hAnsi="Verdana Pro" w:cs="Arial"/>
          <w:b/>
          <w:bCs/>
          <w:color w:val="auto"/>
        </w:rPr>
        <w:t>Buyer</w:t>
      </w:r>
    </w:p>
    <w:p w14:paraId="1AE78944" w14:textId="77777777" w:rsidR="00241253" w:rsidRPr="009011C5" w:rsidRDefault="006E759F" w:rsidP="00147C31">
      <w:pPr>
        <w:pStyle w:val="MRNumberedHeading3"/>
        <w:numPr>
          <w:ilvl w:val="2"/>
          <w:numId w:val="10"/>
        </w:numPr>
        <w:spacing w:line="240" w:lineRule="auto"/>
        <w:jc w:val="both"/>
        <w:rPr>
          <w:rStyle w:val="Hyperlink2"/>
          <w:rFonts w:ascii="Verdana Pro" w:hAnsi="Verdana Pro" w:cs="Arial"/>
        </w:rPr>
      </w:pPr>
      <w:bookmarkStart w:id="15" w:name="_Ref361134461"/>
      <w:r w:rsidRPr="009011C5">
        <w:rPr>
          <w:rStyle w:val="Hyperlink2"/>
          <w:rFonts w:ascii="Verdana Pro" w:hAnsi="Verdana Pro" w:cs="Arial"/>
        </w:rPr>
        <w:t>for the Supplier:</w:t>
      </w:r>
      <w:bookmarkEnd w:id="15"/>
    </w:p>
    <w:p w14:paraId="3F89AE93" w14:textId="4304FFF4" w:rsidR="00241253" w:rsidRPr="009011C5" w:rsidRDefault="00FB24EC" w:rsidP="00FB24EC">
      <w:pPr>
        <w:pStyle w:val="MRNumberedHeading2"/>
        <w:tabs>
          <w:tab w:val="left" w:pos="798"/>
        </w:tabs>
        <w:spacing w:line="240" w:lineRule="auto"/>
        <w:jc w:val="both"/>
        <w:rPr>
          <w:rStyle w:val="PageNumber"/>
          <w:rFonts w:ascii="Verdana Pro" w:hAnsi="Verdana Pro" w:cs="Arial"/>
          <w:b/>
          <w:bCs/>
        </w:rPr>
      </w:pPr>
      <w:r w:rsidRPr="009011C5">
        <w:rPr>
          <w:rStyle w:val="PageNumber"/>
          <w:rFonts w:ascii="Verdana Pro" w:hAnsi="Verdana Pro" w:cs="Arial"/>
          <w:b/>
          <w:bCs/>
        </w:rPr>
        <w:tab/>
      </w:r>
      <w:r w:rsidRPr="009011C5">
        <w:rPr>
          <w:rStyle w:val="PageNumber"/>
          <w:rFonts w:ascii="Verdana Pro" w:hAnsi="Verdana Pro" w:cs="Arial"/>
          <w:b/>
          <w:bCs/>
        </w:rPr>
        <w:tab/>
      </w:r>
      <w:r w:rsidRPr="009011C5">
        <w:rPr>
          <w:rStyle w:val="PageNumber"/>
          <w:rFonts w:ascii="Verdana Pro" w:hAnsi="Verdana Pro" w:cs="Arial"/>
          <w:b/>
          <w:bCs/>
        </w:rPr>
        <w:tab/>
      </w:r>
      <w:r w:rsidRPr="009011C5">
        <w:rPr>
          <w:rStyle w:val="PageNumber"/>
          <w:rFonts w:ascii="Verdana Pro" w:hAnsi="Verdana Pro" w:cs="Arial"/>
          <w:b/>
          <w:bCs/>
        </w:rPr>
        <w:tab/>
      </w:r>
      <w:r w:rsidR="006E759F" w:rsidRPr="009011C5">
        <w:rPr>
          <w:rStyle w:val="PageNumber"/>
          <w:rFonts w:ascii="Verdana Pro" w:hAnsi="Verdana Pro" w:cs="Arial"/>
          <w:b/>
          <w:bCs/>
          <w:highlight w:val="yellow"/>
        </w:rPr>
        <w:t>[</w:t>
      </w:r>
      <w:r w:rsidR="006E759F" w:rsidRPr="009011C5">
        <w:rPr>
          <w:rStyle w:val="PageNumber"/>
          <w:rFonts w:ascii="Verdana Pro" w:hAnsi="Verdana Pro" w:cs="Arial"/>
          <w:b/>
          <w:bCs/>
          <w:i/>
          <w:iCs/>
          <w:highlight w:val="yellow"/>
          <w:shd w:val="clear" w:color="auto" w:fill="00FFFF"/>
        </w:rPr>
        <w:t>insert name and role</w:t>
      </w:r>
      <w:r w:rsidR="006E759F" w:rsidRPr="009011C5">
        <w:rPr>
          <w:rStyle w:val="PageNumber"/>
          <w:rFonts w:ascii="Verdana Pro" w:hAnsi="Verdana Pro" w:cs="Arial"/>
          <w:b/>
          <w:bCs/>
          <w:highlight w:val="yellow"/>
        </w:rPr>
        <w:t>].</w:t>
      </w:r>
    </w:p>
    <w:p w14:paraId="1FFB1213" w14:textId="77777777" w:rsidR="00241253" w:rsidRPr="009011C5" w:rsidRDefault="00241253">
      <w:pPr>
        <w:spacing w:line="240" w:lineRule="auto"/>
        <w:rPr>
          <w:rStyle w:val="PageNumber"/>
          <w:rFonts w:ascii="Verdana Pro" w:hAnsi="Verdana Pro" w:cs="Arial"/>
          <w:b/>
          <w:bCs/>
        </w:rPr>
      </w:pPr>
    </w:p>
    <w:p w14:paraId="7DF1201E" w14:textId="77777777" w:rsidR="00241253" w:rsidRPr="009011C5" w:rsidRDefault="006E759F" w:rsidP="00147C31">
      <w:pPr>
        <w:pStyle w:val="MRNumberedHeading1"/>
        <w:keepNext w:val="0"/>
        <w:keepLines w:val="0"/>
        <w:widowControl w:val="0"/>
        <w:numPr>
          <w:ilvl w:val="0"/>
          <w:numId w:val="10"/>
        </w:numPr>
        <w:spacing w:line="240" w:lineRule="auto"/>
        <w:jc w:val="both"/>
        <w:rPr>
          <w:rStyle w:val="PageNumber"/>
          <w:rFonts w:ascii="Verdana Pro" w:eastAsia="Arial" w:hAnsi="Verdana Pro" w:cs="Arial"/>
          <w:b/>
          <w:bCs/>
          <w:color w:val="000000"/>
          <w:sz w:val="20"/>
          <w:szCs w:val="20"/>
          <w:u w:color="000000"/>
        </w:rPr>
      </w:pPr>
      <w:bookmarkStart w:id="16" w:name="_Ref327440623"/>
      <w:r w:rsidRPr="009011C5">
        <w:rPr>
          <w:rStyle w:val="PageNumber"/>
          <w:rFonts w:ascii="Verdana Pro" w:hAnsi="Verdana Pro" w:cs="Arial"/>
          <w:b/>
          <w:bCs/>
          <w:color w:val="000000"/>
          <w:sz w:val="20"/>
          <w:szCs w:val="20"/>
          <w:u w:color="000000"/>
        </w:rPr>
        <w:t xml:space="preserve">Names and addresses for </w:t>
      </w:r>
      <w:proofErr w:type="gramStart"/>
      <w:r w:rsidRPr="009011C5">
        <w:rPr>
          <w:rStyle w:val="PageNumber"/>
          <w:rFonts w:ascii="Verdana Pro" w:hAnsi="Verdana Pro" w:cs="Arial"/>
          <w:b/>
          <w:bCs/>
          <w:color w:val="000000"/>
          <w:sz w:val="20"/>
          <w:szCs w:val="20"/>
          <w:u w:color="000000"/>
        </w:rPr>
        <w:t>notices</w:t>
      </w:r>
      <w:proofErr w:type="gramEnd"/>
    </w:p>
    <w:p w14:paraId="266A081A" w14:textId="77777777" w:rsidR="00241253" w:rsidRPr="009011C5" w:rsidRDefault="006E759F" w:rsidP="00147C31">
      <w:pPr>
        <w:pStyle w:val="MRNumberedHeading2"/>
        <w:numPr>
          <w:ilvl w:val="1"/>
          <w:numId w:val="10"/>
        </w:numPr>
        <w:spacing w:line="240" w:lineRule="auto"/>
        <w:jc w:val="both"/>
        <w:rPr>
          <w:rStyle w:val="Hyperlink2"/>
          <w:rFonts w:ascii="Verdana Pro" w:hAnsi="Verdana Pro" w:cs="Arial"/>
        </w:rPr>
      </w:pPr>
      <w:bookmarkStart w:id="17" w:name="_Hlk10719281"/>
      <w:r w:rsidRPr="009011C5">
        <w:rPr>
          <w:rStyle w:val="Hyperlink2"/>
          <w:rFonts w:ascii="Verdana Pro" w:hAnsi="Verdana Pro" w:cs="Arial"/>
        </w:rPr>
        <w:t>Notices served under this Framework Agreement are to be delivered to:</w:t>
      </w:r>
      <w:bookmarkEnd w:id="16"/>
    </w:p>
    <w:bookmarkEnd w:id="17"/>
    <w:p w14:paraId="4CC581D2" w14:textId="77777777" w:rsidR="00241253" w:rsidRPr="009011C5" w:rsidRDefault="006E759F" w:rsidP="00147C31">
      <w:pPr>
        <w:pStyle w:val="MRNumberedHeading3"/>
        <w:numPr>
          <w:ilvl w:val="2"/>
          <w:numId w:val="10"/>
        </w:numPr>
        <w:spacing w:line="240" w:lineRule="auto"/>
        <w:jc w:val="both"/>
        <w:rPr>
          <w:rStyle w:val="Hyperlink2"/>
          <w:rFonts w:ascii="Verdana Pro" w:hAnsi="Verdana Pro" w:cs="Arial"/>
        </w:rPr>
      </w:pPr>
      <w:r w:rsidRPr="009011C5">
        <w:rPr>
          <w:rStyle w:val="Hyperlink2"/>
          <w:rFonts w:ascii="Verdana Pro" w:hAnsi="Verdana Pro" w:cs="Arial"/>
        </w:rPr>
        <w:t>for NHS Supply Chain:</w:t>
      </w:r>
    </w:p>
    <w:p w14:paraId="50122DDB" w14:textId="77777777" w:rsidR="00241253" w:rsidRPr="009011C5" w:rsidRDefault="007E4233" w:rsidP="00FB24EC">
      <w:pPr>
        <w:pStyle w:val="MRNumberedHeading2"/>
        <w:tabs>
          <w:tab w:val="left" w:pos="798"/>
        </w:tabs>
        <w:spacing w:line="240" w:lineRule="auto"/>
        <w:ind w:left="2723"/>
        <w:jc w:val="both"/>
        <w:rPr>
          <w:rStyle w:val="PageNumber"/>
          <w:rFonts w:ascii="Verdana Pro" w:hAnsi="Verdana Pro" w:cs="Arial"/>
          <w:bCs/>
        </w:rPr>
      </w:pPr>
      <w:bookmarkStart w:id="18" w:name="_Hlk10719367"/>
      <w:r w:rsidRPr="009011C5">
        <w:rPr>
          <w:rStyle w:val="PageNumber"/>
          <w:rFonts w:ascii="Verdana Pro" w:hAnsi="Verdana Pro" w:cs="Arial"/>
          <w:bCs/>
        </w:rPr>
        <w:t xml:space="preserve">Category Tower Director </w:t>
      </w:r>
    </w:p>
    <w:p w14:paraId="6475F8DB" w14:textId="77777777" w:rsidR="007E4233" w:rsidRPr="009011C5" w:rsidRDefault="007E4233" w:rsidP="00FB24EC">
      <w:pPr>
        <w:pStyle w:val="MRNumberedHeading2"/>
        <w:spacing w:before="0" w:line="240" w:lineRule="auto"/>
        <w:ind w:left="2723"/>
        <w:jc w:val="both"/>
        <w:rPr>
          <w:rFonts w:ascii="Verdana Pro" w:hAnsi="Verdana Pro" w:cs="Arial"/>
        </w:rPr>
      </w:pPr>
      <w:r w:rsidRPr="009011C5">
        <w:rPr>
          <w:rFonts w:ascii="Verdana Pro" w:hAnsi="Verdana Pro" w:cs="Arial"/>
        </w:rPr>
        <w:t xml:space="preserve">Akeso &amp; Company Limited </w:t>
      </w:r>
    </w:p>
    <w:p w14:paraId="1CD8E2A5" w14:textId="77777777" w:rsidR="007E4233" w:rsidRPr="009011C5" w:rsidRDefault="007E4233" w:rsidP="00FB24EC">
      <w:pPr>
        <w:pStyle w:val="MRNumberedHeading2"/>
        <w:spacing w:before="0" w:line="240" w:lineRule="auto"/>
        <w:ind w:left="2723"/>
        <w:jc w:val="both"/>
        <w:rPr>
          <w:rFonts w:ascii="Verdana Pro" w:hAnsi="Verdana Pro" w:cs="Arial"/>
        </w:rPr>
      </w:pPr>
      <w:r w:rsidRPr="009011C5">
        <w:rPr>
          <w:rFonts w:ascii="Verdana Pro" w:hAnsi="Verdana Pro" w:cs="Arial"/>
        </w:rPr>
        <w:t xml:space="preserve">Brewhouse Level 1 Front </w:t>
      </w:r>
    </w:p>
    <w:p w14:paraId="477B9BCC" w14:textId="77777777" w:rsidR="007E4233" w:rsidRPr="009011C5" w:rsidRDefault="007E4233" w:rsidP="00FB24EC">
      <w:pPr>
        <w:pStyle w:val="MRNumberedHeading2"/>
        <w:spacing w:before="0" w:line="240" w:lineRule="auto"/>
        <w:ind w:left="2723"/>
        <w:jc w:val="both"/>
        <w:rPr>
          <w:rFonts w:ascii="Verdana Pro" w:hAnsi="Verdana Pro" w:cs="Arial"/>
        </w:rPr>
      </w:pPr>
      <w:proofErr w:type="spellStart"/>
      <w:r w:rsidRPr="009011C5">
        <w:rPr>
          <w:rFonts w:ascii="Verdana Pro" w:hAnsi="Verdana Pro" w:cs="Arial"/>
        </w:rPr>
        <w:t>Wilderspool</w:t>
      </w:r>
      <w:proofErr w:type="spellEnd"/>
      <w:r w:rsidRPr="009011C5">
        <w:rPr>
          <w:rFonts w:ascii="Verdana Pro" w:hAnsi="Verdana Pro" w:cs="Arial"/>
        </w:rPr>
        <w:t xml:space="preserve"> Park </w:t>
      </w:r>
    </w:p>
    <w:p w14:paraId="6C14C25D" w14:textId="77777777" w:rsidR="007E4233" w:rsidRPr="009011C5" w:rsidRDefault="007E4233" w:rsidP="00FB24EC">
      <w:pPr>
        <w:pStyle w:val="MRNumberedHeading2"/>
        <w:spacing w:before="0" w:line="240" w:lineRule="auto"/>
        <w:ind w:left="2723"/>
        <w:jc w:val="both"/>
        <w:rPr>
          <w:rFonts w:ascii="Verdana Pro" w:hAnsi="Verdana Pro" w:cs="Arial"/>
        </w:rPr>
      </w:pPr>
      <w:r w:rsidRPr="009011C5">
        <w:rPr>
          <w:rFonts w:ascii="Verdana Pro" w:hAnsi="Verdana Pro" w:cs="Arial"/>
        </w:rPr>
        <w:t xml:space="preserve">Stockton Heath </w:t>
      </w:r>
    </w:p>
    <w:p w14:paraId="73716125" w14:textId="77777777" w:rsidR="007E4233" w:rsidRPr="009011C5" w:rsidRDefault="007E4233" w:rsidP="00FB24EC">
      <w:pPr>
        <w:pStyle w:val="MRNumberedHeading2"/>
        <w:spacing w:before="0" w:line="240" w:lineRule="auto"/>
        <w:ind w:left="2723"/>
        <w:jc w:val="both"/>
        <w:rPr>
          <w:rFonts w:ascii="Verdana Pro" w:hAnsi="Verdana Pro" w:cs="Arial"/>
        </w:rPr>
      </w:pPr>
      <w:r w:rsidRPr="009011C5">
        <w:rPr>
          <w:rFonts w:ascii="Verdana Pro" w:hAnsi="Verdana Pro" w:cs="Arial"/>
        </w:rPr>
        <w:t>WA4 6HL</w:t>
      </w:r>
    </w:p>
    <w:p w14:paraId="65719E5D" w14:textId="77777777" w:rsidR="00241253" w:rsidRPr="009011C5" w:rsidRDefault="006E759F" w:rsidP="00147C31">
      <w:pPr>
        <w:pStyle w:val="MRNumberedHeading3"/>
        <w:numPr>
          <w:ilvl w:val="2"/>
          <w:numId w:val="10"/>
        </w:numPr>
        <w:spacing w:line="240" w:lineRule="auto"/>
        <w:jc w:val="both"/>
        <w:rPr>
          <w:rStyle w:val="Hyperlink2"/>
          <w:rFonts w:ascii="Verdana Pro" w:hAnsi="Verdana Pro" w:cs="Arial"/>
        </w:rPr>
      </w:pPr>
      <w:bookmarkStart w:id="19" w:name="_Ref361134386"/>
      <w:bookmarkEnd w:id="18"/>
      <w:r w:rsidRPr="009011C5">
        <w:rPr>
          <w:rStyle w:val="Hyperlink2"/>
          <w:rFonts w:ascii="Verdana Pro" w:hAnsi="Verdana Pro" w:cs="Arial"/>
        </w:rPr>
        <w:t>for the Supplier:</w:t>
      </w:r>
      <w:bookmarkEnd w:id="19"/>
    </w:p>
    <w:p w14:paraId="52D54760" w14:textId="6254644D" w:rsidR="00241253" w:rsidRPr="009011C5" w:rsidRDefault="006E759F" w:rsidP="00FB24EC">
      <w:pPr>
        <w:pStyle w:val="MRNumberedHeading2"/>
        <w:tabs>
          <w:tab w:val="left" w:pos="798"/>
        </w:tabs>
        <w:spacing w:line="240" w:lineRule="auto"/>
        <w:ind w:left="2723"/>
        <w:jc w:val="both"/>
        <w:rPr>
          <w:rStyle w:val="PageNumber"/>
          <w:rFonts w:ascii="Verdana Pro" w:hAnsi="Verdana Pro" w:cs="Arial"/>
        </w:rPr>
      </w:pPr>
      <w:r w:rsidRPr="009011C5">
        <w:rPr>
          <w:rStyle w:val="PageNumber"/>
          <w:rFonts w:ascii="Verdana Pro" w:hAnsi="Verdana Pro" w:cs="Arial"/>
          <w:b/>
          <w:bCs/>
          <w:highlight w:val="yellow"/>
        </w:rPr>
        <w:t>[</w:t>
      </w:r>
      <w:r w:rsidR="00FB24EC" w:rsidRPr="009011C5">
        <w:rPr>
          <w:rStyle w:val="PageNumber"/>
          <w:rFonts w:ascii="Verdana Pro" w:hAnsi="Verdana Pro" w:cs="Arial"/>
          <w:b/>
          <w:bCs/>
          <w:i/>
          <w:iCs/>
          <w:highlight w:val="yellow"/>
          <w:shd w:val="clear" w:color="auto" w:fill="00FFFF"/>
        </w:rPr>
        <w:t>C</w:t>
      </w:r>
      <w:r w:rsidRPr="009011C5">
        <w:rPr>
          <w:rStyle w:val="PageNumber"/>
          <w:rFonts w:ascii="Verdana Pro" w:hAnsi="Verdana Pro" w:cs="Arial"/>
          <w:b/>
          <w:bCs/>
          <w:i/>
          <w:iCs/>
          <w:highlight w:val="yellow"/>
          <w:shd w:val="clear" w:color="auto" w:fill="00FFFF"/>
        </w:rPr>
        <w:t>omplete name and/or role and address</w:t>
      </w:r>
      <w:r w:rsidRPr="009011C5">
        <w:rPr>
          <w:rStyle w:val="PageNumber"/>
          <w:rFonts w:ascii="Verdana Pro" w:hAnsi="Verdana Pro" w:cs="Arial"/>
          <w:b/>
          <w:bCs/>
          <w:highlight w:val="yellow"/>
        </w:rPr>
        <w:t>]</w:t>
      </w:r>
      <w:r w:rsidRPr="009011C5">
        <w:rPr>
          <w:rStyle w:val="PageNumber"/>
          <w:rFonts w:ascii="Verdana Pro" w:hAnsi="Verdana Pro" w:cs="Arial"/>
          <w:highlight w:val="yellow"/>
        </w:rPr>
        <w:t>.</w:t>
      </w:r>
    </w:p>
    <w:p w14:paraId="5B2015CD" w14:textId="77777777" w:rsidR="00241253" w:rsidRPr="009011C5" w:rsidRDefault="00241253">
      <w:pPr>
        <w:spacing w:line="240" w:lineRule="auto"/>
        <w:rPr>
          <w:rStyle w:val="PageNumber"/>
          <w:rFonts w:ascii="Verdana Pro" w:hAnsi="Verdana Pro" w:cs="Arial"/>
          <w:b/>
          <w:bCs/>
        </w:rPr>
      </w:pPr>
    </w:p>
    <w:p w14:paraId="78F130D6" w14:textId="77777777" w:rsidR="00241253" w:rsidRPr="009011C5" w:rsidRDefault="006E759F" w:rsidP="00147C31">
      <w:pPr>
        <w:pStyle w:val="MRNumberedHeading1"/>
        <w:keepNext w:val="0"/>
        <w:keepLines w:val="0"/>
        <w:widowControl w:val="0"/>
        <w:numPr>
          <w:ilvl w:val="0"/>
          <w:numId w:val="10"/>
        </w:numPr>
        <w:spacing w:line="240" w:lineRule="auto"/>
        <w:jc w:val="both"/>
        <w:rPr>
          <w:rStyle w:val="PageNumber"/>
          <w:rFonts w:ascii="Verdana Pro" w:eastAsia="Arial" w:hAnsi="Verdana Pro" w:cs="Arial"/>
          <w:b/>
          <w:bCs/>
          <w:color w:val="000000"/>
          <w:sz w:val="20"/>
          <w:szCs w:val="20"/>
          <w:u w:color="000000"/>
        </w:rPr>
      </w:pPr>
      <w:bookmarkStart w:id="20" w:name="_Ref318787051"/>
      <w:r w:rsidRPr="009011C5">
        <w:rPr>
          <w:rStyle w:val="PageNumber"/>
          <w:rFonts w:ascii="Verdana Pro" w:hAnsi="Verdana Pro" w:cs="Arial"/>
          <w:b/>
          <w:bCs/>
          <w:color w:val="000000"/>
          <w:sz w:val="20"/>
          <w:szCs w:val="20"/>
          <w:u w:color="000000"/>
        </w:rPr>
        <w:lastRenderedPageBreak/>
        <w:t>Management levels for escalation and dispute resolution</w:t>
      </w:r>
      <w:bookmarkEnd w:id="20"/>
    </w:p>
    <w:p w14:paraId="57EB7A00" w14:textId="77777777" w:rsidR="00241253" w:rsidRPr="009011C5" w:rsidRDefault="006E759F" w:rsidP="00147C31">
      <w:pPr>
        <w:pStyle w:val="MRNumberedHeading2"/>
        <w:numPr>
          <w:ilvl w:val="1"/>
          <w:numId w:val="10"/>
        </w:numPr>
        <w:spacing w:line="240" w:lineRule="auto"/>
        <w:rPr>
          <w:rStyle w:val="Hyperlink2"/>
          <w:rFonts w:ascii="Verdana Pro" w:hAnsi="Verdana Pro" w:cs="Arial"/>
        </w:rPr>
      </w:pPr>
      <w:bookmarkStart w:id="21" w:name="_Ref361134683"/>
      <w:bookmarkStart w:id="22" w:name="_Hlk10719558"/>
      <w:r w:rsidRPr="009011C5">
        <w:rPr>
          <w:rStyle w:val="Hyperlink2"/>
          <w:rFonts w:ascii="Verdana Pro" w:hAnsi="Verdana Pro" w:cs="Arial"/>
        </w:rPr>
        <w:t>The management levels at which a dispute will be dealt with are as follows:</w:t>
      </w:r>
      <w:bookmarkStart w:id="23" w:name="_Ref318698498"/>
      <w:bookmarkEnd w:id="21"/>
    </w:p>
    <w:p w14:paraId="7FB4405E" w14:textId="6177E65E" w:rsidR="00241253" w:rsidRPr="009011C5" w:rsidRDefault="00241253" w:rsidP="000757B3">
      <w:pPr>
        <w:pStyle w:val="MRNumberedHeading1"/>
        <w:keepNext w:val="0"/>
        <w:keepLines w:val="0"/>
        <w:widowControl w:val="0"/>
        <w:spacing w:line="240" w:lineRule="auto"/>
        <w:ind w:firstLine="60"/>
        <w:jc w:val="both"/>
        <w:rPr>
          <w:rStyle w:val="PageNumber"/>
          <w:rFonts w:ascii="Verdana Pro" w:eastAsia="Arial" w:hAnsi="Verdana Pro" w:cs="Arial"/>
          <w:color w:val="000000"/>
          <w:sz w:val="20"/>
          <w:szCs w:val="20"/>
          <w:u w:color="000000"/>
        </w:rPr>
      </w:pPr>
      <w:bookmarkStart w:id="24" w:name="_Ref286215061"/>
      <w:bookmarkEnd w:id="22"/>
      <w:bookmarkEnd w:id="23"/>
    </w:p>
    <w:tbl>
      <w:tblPr>
        <w:tblW w:w="8357" w:type="dxa"/>
        <w:tblInd w:w="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7"/>
        <w:gridCol w:w="3630"/>
        <w:gridCol w:w="3050"/>
      </w:tblGrid>
      <w:tr w:rsidR="00241253" w:rsidRPr="009011C5" w14:paraId="06961D55" w14:textId="77777777" w:rsidTr="00FB24EC">
        <w:trPr>
          <w:trHeight w:val="483"/>
        </w:trPr>
        <w:tc>
          <w:tcPr>
            <w:tcW w:w="1677" w:type="dxa"/>
            <w:tcBorders>
              <w:top w:val="single" w:sz="4" w:space="0" w:color="000000"/>
              <w:left w:val="single" w:sz="4" w:space="0" w:color="000000"/>
              <w:bottom w:val="single" w:sz="4" w:space="0" w:color="000000"/>
              <w:right w:val="single" w:sz="4" w:space="0" w:color="000000"/>
            </w:tcBorders>
            <w:shd w:val="clear" w:color="auto" w:fill="005EB8" w:themeFill="text2"/>
            <w:tcMar>
              <w:top w:w="80" w:type="dxa"/>
              <w:left w:w="80" w:type="dxa"/>
              <w:bottom w:w="80" w:type="dxa"/>
              <w:right w:w="80" w:type="dxa"/>
            </w:tcMar>
          </w:tcPr>
          <w:p w14:paraId="41164558" w14:textId="77777777" w:rsidR="00241253" w:rsidRPr="009011C5" w:rsidRDefault="006E759F" w:rsidP="00FB24EC">
            <w:pPr>
              <w:pStyle w:val="MRNumberedHeading1"/>
              <w:keepNext w:val="0"/>
              <w:keepLines w:val="0"/>
              <w:widowControl w:val="0"/>
              <w:spacing w:line="240" w:lineRule="auto"/>
              <w:jc w:val="right"/>
              <w:rPr>
                <w:rFonts w:ascii="Verdana Pro" w:hAnsi="Verdana Pro" w:cs="Arial"/>
                <w:color w:val="FFFFFF" w:themeColor="background1"/>
                <w:sz w:val="20"/>
                <w:szCs w:val="20"/>
              </w:rPr>
            </w:pPr>
            <w:bookmarkStart w:id="25" w:name="_Hlk10719643"/>
            <w:r w:rsidRPr="009011C5">
              <w:rPr>
                <w:rStyle w:val="PageNumber"/>
                <w:rFonts w:ascii="Verdana Pro" w:hAnsi="Verdana Pro" w:cs="Arial"/>
                <w:b/>
                <w:bCs/>
                <w:color w:val="FFFFFF" w:themeColor="background1"/>
                <w:sz w:val="20"/>
                <w:szCs w:val="20"/>
                <w:u w:color="000000"/>
              </w:rPr>
              <w:t>Level</w:t>
            </w:r>
          </w:p>
        </w:tc>
        <w:tc>
          <w:tcPr>
            <w:tcW w:w="3630" w:type="dxa"/>
            <w:tcBorders>
              <w:top w:val="single" w:sz="4" w:space="0" w:color="000000"/>
              <w:left w:val="single" w:sz="4" w:space="0" w:color="000000"/>
              <w:bottom w:val="single" w:sz="4" w:space="0" w:color="000000"/>
              <w:right w:val="single" w:sz="4" w:space="0" w:color="000000"/>
            </w:tcBorders>
            <w:shd w:val="clear" w:color="auto" w:fill="005EB8" w:themeFill="text2"/>
            <w:tcMar>
              <w:top w:w="80" w:type="dxa"/>
              <w:left w:w="80" w:type="dxa"/>
              <w:bottom w:w="80" w:type="dxa"/>
              <w:right w:w="80" w:type="dxa"/>
            </w:tcMar>
          </w:tcPr>
          <w:p w14:paraId="0E6F09BA" w14:textId="77777777" w:rsidR="00241253" w:rsidRPr="009011C5" w:rsidRDefault="006E759F" w:rsidP="00FB24EC">
            <w:pPr>
              <w:pStyle w:val="MRNumberedHeading1"/>
              <w:keepNext w:val="0"/>
              <w:keepLines w:val="0"/>
              <w:widowControl w:val="0"/>
              <w:spacing w:line="240" w:lineRule="auto"/>
              <w:jc w:val="both"/>
              <w:rPr>
                <w:rFonts w:ascii="Verdana Pro" w:hAnsi="Verdana Pro" w:cs="Arial"/>
                <w:color w:val="FFFFFF" w:themeColor="background1"/>
                <w:sz w:val="20"/>
                <w:szCs w:val="20"/>
              </w:rPr>
            </w:pPr>
            <w:r w:rsidRPr="009011C5">
              <w:rPr>
                <w:rStyle w:val="PageNumber"/>
                <w:rFonts w:ascii="Verdana Pro" w:hAnsi="Verdana Pro" w:cs="Arial"/>
                <w:b/>
                <w:bCs/>
                <w:color w:val="FFFFFF" w:themeColor="background1"/>
                <w:sz w:val="20"/>
                <w:szCs w:val="20"/>
                <w:u w:color="000000"/>
              </w:rPr>
              <w:t>NHS Supply Chain representative</w:t>
            </w:r>
          </w:p>
        </w:tc>
        <w:tc>
          <w:tcPr>
            <w:tcW w:w="3050" w:type="dxa"/>
            <w:tcBorders>
              <w:top w:val="single" w:sz="4" w:space="0" w:color="000000"/>
              <w:left w:val="single" w:sz="4" w:space="0" w:color="000000"/>
              <w:bottom w:val="single" w:sz="4" w:space="0" w:color="000000"/>
              <w:right w:val="single" w:sz="4" w:space="0" w:color="000000"/>
            </w:tcBorders>
            <w:shd w:val="clear" w:color="auto" w:fill="005EB8" w:themeFill="text2"/>
            <w:tcMar>
              <w:top w:w="80" w:type="dxa"/>
              <w:left w:w="80" w:type="dxa"/>
              <w:bottom w:w="80" w:type="dxa"/>
              <w:right w:w="80" w:type="dxa"/>
            </w:tcMar>
          </w:tcPr>
          <w:p w14:paraId="54D4E65B" w14:textId="77777777" w:rsidR="00241253" w:rsidRPr="009011C5" w:rsidRDefault="006E759F" w:rsidP="00FB24EC">
            <w:pPr>
              <w:pStyle w:val="MRNumberedHeading1"/>
              <w:keepNext w:val="0"/>
              <w:keepLines w:val="0"/>
              <w:widowControl w:val="0"/>
              <w:spacing w:line="240" w:lineRule="auto"/>
              <w:jc w:val="both"/>
              <w:rPr>
                <w:rFonts w:ascii="Verdana Pro" w:hAnsi="Verdana Pro" w:cs="Arial"/>
                <w:color w:val="FFFFFF" w:themeColor="background1"/>
                <w:sz w:val="20"/>
                <w:szCs w:val="20"/>
              </w:rPr>
            </w:pPr>
            <w:r w:rsidRPr="009011C5">
              <w:rPr>
                <w:rStyle w:val="PageNumber"/>
                <w:rFonts w:ascii="Verdana Pro" w:hAnsi="Verdana Pro" w:cs="Arial"/>
                <w:b/>
                <w:bCs/>
                <w:color w:val="FFFFFF" w:themeColor="background1"/>
                <w:sz w:val="20"/>
                <w:szCs w:val="20"/>
                <w:u w:color="000000"/>
              </w:rPr>
              <w:t>Supplier representative</w:t>
            </w:r>
          </w:p>
        </w:tc>
      </w:tr>
      <w:tr w:rsidR="00241253" w:rsidRPr="009011C5" w14:paraId="1D84B33F" w14:textId="77777777">
        <w:trPr>
          <w:trHeight w:val="243"/>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00B6A" w14:textId="77777777" w:rsidR="00241253" w:rsidRPr="009011C5" w:rsidRDefault="006E759F" w:rsidP="0045578D">
            <w:pPr>
              <w:pStyle w:val="MRNumberedHeading1"/>
              <w:keepNext w:val="0"/>
              <w:keepLines w:val="0"/>
              <w:widowControl w:val="0"/>
              <w:spacing w:line="240" w:lineRule="auto"/>
              <w:jc w:val="center"/>
              <w:rPr>
                <w:rFonts w:ascii="Verdana Pro" w:hAnsi="Verdana Pro" w:cs="Arial"/>
                <w:sz w:val="20"/>
                <w:szCs w:val="20"/>
              </w:rPr>
            </w:pPr>
            <w:r w:rsidRPr="009011C5">
              <w:rPr>
                <w:rStyle w:val="PageNumber"/>
                <w:rFonts w:ascii="Verdana Pro" w:hAnsi="Verdana Pro" w:cs="Arial"/>
                <w:color w:val="000000"/>
                <w:sz w:val="20"/>
                <w:szCs w:val="20"/>
                <w:u w:color="000000"/>
              </w:rPr>
              <w:t>1</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2AA90" w14:textId="77777777" w:rsidR="00241253" w:rsidRPr="009011C5" w:rsidRDefault="006E759F" w:rsidP="00FB24EC">
            <w:pPr>
              <w:pStyle w:val="MRNumberedHeading1"/>
              <w:keepNext w:val="0"/>
              <w:keepLines w:val="0"/>
              <w:widowControl w:val="0"/>
              <w:spacing w:line="240" w:lineRule="auto"/>
              <w:jc w:val="both"/>
              <w:rPr>
                <w:rFonts w:ascii="Verdana Pro" w:hAnsi="Verdana Pro" w:cs="Arial"/>
                <w:sz w:val="20"/>
                <w:szCs w:val="20"/>
              </w:rPr>
            </w:pPr>
            <w:r w:rsidRPr="009011C5">
              <w:rPr>
                <w:rStyle w:val="PageNumber"/>
                <w:rFonts w:ascii="Verdana Pro" w:hAnsi="Verdana Pro" w:cs="Arial"/>
                <w:bCs/>
                <w:color w:val="000000"/>
                <w:sz w:val="20"/>
                <w:szCs w:val="20"/>
                <w:u w:color="000000"/>
              </w:rPr>
              <w:t>Buye</w:t>
            </w:r>
            <w:r w:rsidR="00A75779" w:rsidRPr="009011C5">
              <w:rPr>
                <w:rStyle w:val="PageNumber"/>
                <w:rFonts w:ascii="Verdana Pro" w:hAnsi="Verdana Pro" w:cs="Arial"/>
                <w:bCs/>
                <w:color w:val="000000"/>
                <w:sz w:val="20"/>
                <w:szCs w:val="20"/>
                <w:u w:color="000000"/>
              </w:rPr>
              <w:t>r</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633FA" w14:textId="77777777" w:rsidR="00241253" w:rsidRPr="009011C5" w:rsidRDefault="006E759F" w:rsidP="00FB24EC">
            <w:pPr>
              <w:pStyle w:val="MRNumberedHeading1"/>
              <w:keepNext w:val="0"/>
              <w:keepLines w:val="0"/>
              <w:widowControl w:val="0"/>
              <w:spacing w:line="240" w:lineRule="auto"/>
              <w:jc w:val="both"/>
              <w:rPr>
                <w:rFonts w:ascii="Verdana Pro" w:hAnsi="Verdana Pro" w:cs="Arial"/>
                <w:sz w:val="20"/>
                <w:szCs w:val="20"/>
                <w:highlight w:val="yellow"/>
              </w:rPr>
            </w:pPr>
            <w:r w:rsidRPr="009011C5">
              <w:rPr>
                <w:rStyle w:val="PageNumber"/>
                <w:rFonts w:ascii="Verdana Pro" w:hAnsi="Verdana Pro" w:cs="Arial"/>
                <w:b/>
                <w:bCs/>
                <w:color w:val="000000"/>
                <w:sz w:val="20"/>
                <w:szCs w:val="20"/>
                <w:highlight w:val="yellow"/>
                <w:u w:color="000000"/>
              </w:rPr>
              <w:t>[</w:t>
            </w:r>
            <w:r w:rsidRPr="009011C5">
              <w:rPr>
                <w:rStyle w:val="PageNumber"/>
                <w:rFonts w:ascii="Verdana Pro" w:hAnsi="Verdana Pro" w:cs="Arial"/>
                <w:b/>
                <w:bCs/>
                <w:i/>
                <w:iCs/>
                <w:color w:val="000000"/>
                <w:sz w:val="20"/>
                <w:szCs w:val="20"/>
                <w:highlight w:val="yellow"/>
                <w:u w:color="000000"/>
                <w:shd w:val="clear" w:color="auto" w:fill="00FFFF"/>
              </w:rPr>
              <w:t>Contract Manager</w:t>
            </w:r>
            <w:r w:rsidRPr="009011C5">
              <w:rPr>
                <w:rStyle w:val="PageNumber"/>
                <w:rFonts w:ascii="Verdana Pro" w:hAnsi="Verdana Pro" w:cs="Arial"/>
                <w:b/>
                <w:bCs/>
                <w:color w:val="000000"/>
                <w:sz w:val="20"/>
                <w:szCs w:val="20"/>
                <w:highlight w:val="yellow"/>
                <w:u w:color="000000"/>
              </w:rPr>
              <w:t>]</w:t>
            </w:r>
          </w:p>
        </w:tc>
      </w:tr>
      <w:tr w:rsidR="00241253" w:rsidRPr="009011C5" w14:paraId="38D4817D" w14:textId="77777777">
        <w:trPr>
          <w:trHeight w:val="483"/>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D3EEC" w14:textId="77777777" w:rsidR="00241253" w:rsidRPr="009011C5" w:rsidRDefault="00A75779" w:rsidP="0045578D">
            <w:pPr>
              <w:pStyle w:val="MRNumberedHeading1"/>
              <w:keepNext w:val="0"/>
              <w:keepLines w:val="0"/>
              <w:widowControl w:val="0"/>
              <w:spacing w:line="240" w:lineRule="auto"/>
              <w:jc w:val="center"/>
              <w:rPr>
                <w:rFonts w:ascii="Verdana Pro" w:hAnsi="Verdana Pro" w:cs="Arial"/>
                <w:sz w:val="20"/>
                <w:szCs w:val="20"/>
              </w:rPr>
            </w:pPr>
            <w:r w:rsidRPr="009011C5">
              <w:rPr>
                <w:rStyle w:val="PageNumber"/>
                <w:rFonts w:ascii="Verdana Pro" w:hAnsi="Verdana Pro" w:cs="Arial"/>
                <w:b/>
                <w:bCs/>
                <w:color w:val="000000"/>
                <w:sz w:val="20"/>
                <w:szCs w:val="20"/>
                <w:u w:color="000000"/>
              </w:rPr>
              <w:t>2</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39EB3" w14:textId="77777777" w:rsidR="00241253" w:rsidRPr="009011C5" w:rsidRDefault="00A75779" w:rsidP="00FB24EC">
            <w:pPr>
              <w:pStyle w:val="MRNumberedHeading1"/>
              <w:keepNext w:val="0"/>
              <w:keepLines w:val="0"/>
              <w:widowControl w:val="0"/>
              <w:spacing w:line="240" w:lineRule="auto"/>
              <w:jc w:val="both"/>
              <w:rPr>
                <w:rFonts w:ascii="Verdana Pro" w:hAnsi="Verdana Pro" w:cs="Arial"/>
                <w:sz w:val="20"/>
                <w:szCs w:val="20"/>
              </w:rPr>
            </w:pPr>
            <w:r w:rsidRPr="009011C5">
              <w:rPr>
                <w:rStyle w:val="PageNumber"/>
                <w:rFonts w:ascii="Verdana Pro" w:hAnsi="Verdana Pro" w:cs="Arial"/>
                <w:bCs/>
                <w:color w:val="000000"/>
                <w:sz w:val="20"/>
                <w:szCs w:val="20"/>
                <w:u w:color="000000"/>
              </w:rPr>
              <w:t xml:space="preserve">Head of Category </w:t>
            </w:r>
            <w:r w:rsidR="006E759F" w:rsidRPr="009011C5">
              <w:rPr>
                <w:rStyle w:val="PageNumber"/>
                <w:rFonts w:ascii="Verdana Pro" w:hAnsi="Verdana Pro" w:cs="Arial"/>
                <w:color w:val="000000"/>
                <w:sz w:val="20"/>
                <w:szCs w:val="20"/>
                <w:u w:color="000000"/>
              </w:rPr>
              <w:t xml:space="preserve">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375C" w14:textId="2045A4B8" w:rsidR="00241253" w:rsidRPr="009011C5" w:rsidRDefault="006E759F" w:rsidP="00FB24EC">
            <w:pPr>
              <w:pStyle w:val="MRNumberedHeading1"/>
              <w:keepNext w:val="0"/>
              <w:keepLines w:val="0"/>
              <w:widowControl w:val="0"/>
              <w:spacing w:line="240" w:lineRule="auto"/>
              <w:jc w:val="both"/>
              <w:rPr>
                <w:rFonts w:ascii="Verdana Pro" w:hAnsi="Verdana Pro" w:cs="Arial"/>
                <w:sz w:val="20"/>
                <w:szCs w:val="20"/>
                <w:highlight w:val="yellow"/>
              </w:rPr>
            </w:pPr>
            <w:r w:rsidRPr="009011C5">
              <w:rPr>
                <w:rStyle w:val="PageNumber"/>
                <w:rFonts w:ascii="Verdana Pro" w:hAnsi="Verdana Pro" w:cs="Arial"/>
                <w:b/>
                <w:bCs/>
                <w:color w:val="000000"/>
                <w:sz w:val="20"/>
                <w:szCs w:val="20"/>
                <w:highlight w:val="yellow"/>
                <w:u w:color="000000"/>
                <w:shd w:val="clear" w:color="auto" w:fill="FFFF00"/>
              </w:rPr>
              <w:t>[</w:t>
            </w:r>
            <w:r w:rsidR="00FB24EC" w:rsidRPr="009011C5">
              <w:rPr>
                <w:rStyle w:val="PageNumber"/>
                <w:rFonts w:ascii="Verdana Pro" w:hAnsi="Verdana Pro" w:cs="Arial"/>
                <w:b/>
                <w:bCs/>
                <w:color w:val="000000"/>
                <w:sz w:val="20"/>
                <w:szCs w:val="20"/>
                <w:highlight w:val="yellow"/>
                <w:u w:color="000000"/>
                <w:shd w:val="clear" w:color="auto" w:fill="FFFF00"/>
              </w:rPr>
              <w:t>I</w:t>
            </w:r>
            <w:r w:rsidRPr="009011C5">
              <w:rPr>
                <w:rStyle w:val="PageNumber"/>
                <w:rFonts w:ascii="Verdana Pro" w:hAnsi="Verdana Pro" w:cs="Arial"/>
                <w:b/>
                <w:bCs/>
                <w:i/>
                <w:iCs/>
                <w:color w:val="000000"/>
                <w:sz w:val="20"/>
                <w:szCs w:val="20"/>
                <w:highlight w:val="yellow"/>
                <w:u w:color="000000"/>
                <w:shd w:val="clear" w:color="auto" w:fill="00FFFF"/>
              </w:rPr>
              <w:t>nsert role</w:t>
            </w:r>
            <w:r w:rsidRPr="009011C5">
              <w:rPr>
                <w:rStyle w:val="PageNumber"/>
                <w:rFonts w:ascii="Verdana Pro" w:hAnsi="Verdana Pro" w:cs="Arial"/>
                <w:b/>
                <w:bCs/>
                <w:color w:val="000000"/>
                <w:sz w:val="20"/>
                <w:szCs w:val="20"/>
                <w:highlight w:val="yellow"/>
                <w:u w:color="000000"/>
                <w:shd w:val="clear" w:color="auto" w:fill="FFFF00"/>
              </w:rPr>
              <w:t>]</w:t>
            </w:r>
          </w:p>
        </w:tc>
      </w:tr>
      <w:tr w:rsidR="00241253" w:rsidRPr="009011C5" w14:paraId="52336AB4" w14:textId="77777777">
        <w:trPr>
          <w:trHeight w:val="483"/>
        </w:trPr>
        <w:tc>
          <w:tcPr>
            <w:tcW w:w="1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873AC" w14:textId="77777777" w:rsidR="00241253" w:rsidRPr="009011C5" w:rsidRDefault="00A75779" w:rsidP="0045578D">
            <w:pPr>
              <w:pStyle w:val="MRNumberedHeading1"/>
              <w:keepNext w:val="0"/>
              <w:keepLines w:val="0"/>
              <w:widowControl w:val="0"/>
              <w:spacing w:line="240" w:lineRule="auto"/>
              <w:jc w:val="center"/>
              <w:rPr>
                <w:rFonts w:ascii="Verdana Pro" w:hAnsi="Verdana Pro" w:cs="Arial"/>
                <w:sz w:val="20"/>
                <w:szCs w:val="20"/>
              </w:rPr>
            </w:pPr>
            <w:r w:rsidRPr="009011C5">
              <w:rPr>
                <w:rStyle w:val="PageNumber"/>
                <w:rFonts w:ascii="Verdana Pro" w:hAnsi="Verdana Pro" w:cs="Arial"/>
                <w:b/>
                <w:bCs/>
                <w:color w:val="000000"/>
                <w:sz w:val="20"/>
                <w:szCs w:val="20"/>
                <w:u w:color="000000"/>
              </w:rPr>
              <w:t>3</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A7076" w14:textId="77777777" w:rsidR="00241253" w:rsidRPr="009011C5" w:rsidRDefault="00A75779" w:rsidP="00FB24EC">
            <w:pPr>
              <w:pStyle w:val="MRNumberedHeading1"/>
              <w:keepNext w:val="0"/>
              <w:keepLines w:val="0"/>
              <w:widowControl w:val="0"/>
              <w:spacing w:line="240" w:lineRule="auto"/>
              <w:jc w:val="both"/>
              <w:rPr>
                <w:rFonts w:ascii="Verdana Pro" w:hAnsi="Verdana Pro" w:cs="Arial"/>
                <w:sz w:val="20"/>
                <w:szCs w:val="20"/>
              </w:rPr>
            </w:pPr>
            <w:r w:rsidRPr="009011C5">
              <w:rPr>
                <w:rFonts w:ascii="Verdana Pro" w:hAnsi="Verdana Pro" w:cs="Arial"/>
                <w:color w:val="auto"/>
                <w:sz w:val="20"/>
                <w:szCs w:val="20"/>
              </w:rPr>
              <w:t>Procurement Director</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95D0C" w14:textId="1366E4DB" w:rsidR="00241253" w:rsidRPr="009011C5" w:rsidRDefault="006E759F" w:rsidP="00FB24EC">
            <w:pPr>
              <w:pStyle w:val="MRNumberedHeading1"/>
              <w:keepNext w:val="0"/>
              <w:keepLines w:val="0"/>
              <w:widowControl w:val="0"/>
              <w:spacing w:line="240" w:lineRule="auto"/>
              <w:jc w:val="both"/>
              <w:rPr>
                <w:rFonts w:ascii="Verdana Pro" w:hAnsi="Verdana Pro" w:cs="Arial"/>
                <w:sz w:val="20"/>
                <w:szCs w:val="20"/>
                <w:highlight w:val="yellow"/>
              </w:rPr>
            </w:pPr>
            <w:r w:rsidRPr="009011C5">
              <w:rPr>
                <w:rStyle w:val="PageNumber"/>
                <w:rFonts w:ascii="Verdana Pro" w:hAnsi="Verdana Pro" w:cs="Arial"/>
                <w:b/>
                <w:bCs/>
                <w:color w:val="000000"/>
                <w:sz w:val="20"/>
                <w:szCs w:val="20"/>
                <w:highlight w:val="yellow"/>
                <w:u w:color="000000"/>
                <w:shd w:val="clear" w:color="auto" w:fill="FFFF00"/>
              </w:rPr>
              <w:t>[</w:t>
            </w:r>
            <w:r w:rsidR="00FB24EC" w:rsidRPr="009011C5">
              <w:rPr>
                <w:rStyle w:val="PageNumber"/>
                <w:rFonts w:ascii="Verdana Pro" w:hAnsi="Verdana Pro" w:cs="Arial"/>
                <w:b/>
                <w:bCs/>
                <w:i/>
                <w:iCs/>
                <w:color w:val="000000"/>
                <w:sz w:val="20"/>
                <w:szCs w:val="20"/>
                <w:highlight w:val="yellow"/>
                <w:u w:color="000000"/>
                <w:shd w:val="clear" w:color="auto" w:fill="00FFFF"/>
              </w:rPr>
              <w:t>I</w:t>
            </w:r>
            <w:r w:rsidRPr="009011C5">
              <w:rPr>
                <w:rStyle w:val="PageNumber"/>
                <w:rFonts w:ascii="Verdana Pro" w:hAnsi="Verdana Pro" w:cs="Arial"/>
                <w:b/>
                <w:bCs/>
                <w:i/>
                <w:iCs/>
                <w:color w:val="000000"/>
                <w:sz w:val="20"/>
                <w:szCs w:val="20"/>
                <w:highlight w:val="yellow"/>
                <w:u w:color="000000"/>
                <w:shd w:val="clear" w:color="auto" w:fill="00FFFF"/>
              </w:rPr>
              <w:t>nsert role</w:t>
            </w:r>
            <w:r w:rsidRPr="009011C5">
              <w:rPr>
                <w:rStyle w:val="PageNumber"/>
                <w:rFonts w:ascii="Verdana Pro" w:hAnsi="Verdana Pro" w:cs="Arial"/>
                <w:b/>
                <w:bCs/>
                <w:color w:val="000000"/>
                <w:sz w:val="20"/>
                <w:szCs w:val="20"/>
                <w:highlight w:val="yellow"/>
                <w:u w:color="000000"/>
                <w:shd w:val="clear" w:color="auto" w:fill="FFFF00"/>
              </w:rPr>
              <w:t>]</w:t>
            </w:r>
          </w:p>
        </w:tc>
      </w:tr>
      <w:bookmarkEnd w:id="25"/>
    </w:tbl>
    <w:p w14:paraId="199150F6" w14:textId="77777777" w:rsidR="00241253" w:rsidRPr="009011C5" w:rsidRDefault="00241253">
      <w:pPr>
        <w:pStyle w:val="MRNumberedHeading1"/>
        <w:keepNext w:val="0"/>
        <w:keepLines w:val="0"/>
        <w:widowControl w:val="0"/>
        <w:spacing w:line="240" w:lineRule="auto"/>
        <w:ind w:left="888" w:hanging="888"/>
        <w:jc w:val="both"/>
        <w:rPr>
          <w:rStyle w:val="PageNumber"/>
          <w:rFonts w:ascii="Verdana Pro" w:eastAsia="Arial" w:hAnsi="Verdana Pro" w:cs="Arial"/>
          <w:color w:val="000000"/>
          <w:sz w:val="20"/>
          <w:szCs w:val="20"/>
          <w:u w:color="000000"/>
        </w:rPr>
      </w:pPr>
    </w:p>
    <w:p w14:paraId="76DBB179" w14:textId="77777777" w:rsidR="00241253" w:rsidRPr="009011C5" w:rsidRDefault="006E759F" w:rsidP="00147C31">
      <w:pPr>
        <w:pStyle w:val="MRNumberedHeading1"/>
        <w:keepNext w:val="0"/>
        <w:keepLines w:val="0"/>
        <w:widowControl w:val="0"/>
        <w:numPr>
          <w:ilvl w:val="0"/>
          <w:numId w:val="10"/>
        </w:numPr>
        <w:spacing w:line="240" w:lineRule="auto"/>
        <w:jc w:val="both"/>
        <w:rPr>
          <w:rStyle w:val="PageNumber"/>
          <w:rFonts w:ascii="Verdana Pro" w:eastAsia="Arial" w:hAnsi="Verdana Pro" w:cs="Arial"/>
          <w:b/>
          <w:bCs/>
          <w:color w:val="000000"/>
          <w:sz w:val="20"/>
          <w:szCs w:val="20"/>
          <w:u w:color="000000"/>
        </w:rPr>
      </w:pPr>
      <w:bookmarkStart w:id="26" w:name="_Ref358208666"/>
      <w:r w:rsidRPr="009011C5">
        <w:rPr>
          <w:rStyle w:val="PageNumber"/>
          <w:rFonts w:ascii="Verdana Pro" w:hAnsi="Verdana Pro" w:cs="Arial"/>
          <w:b/>
          <w:bCs/>
          <w:color w:val="000000"/>
          <w:sz w:val="20"/>
          <w:szCs w:val="20"/>
          <w:u w:color="000000"/>
        </w:rPr>
        <w:t>Order of precedence</w:t>
      </w:r>
      <w:bookmarkEnd w:id="26"/>
    </w:p>
    <w:p w14:paraId="6534736E" w14:textId="77777777" w:rsidR="00241253" w:rsidRPr="009011C5" w:rsidRDefault="006E759F" w:rsidP="00147C31">
      <w:pPr>
        <w:pStyle w:val="MRNumberedHeading2"/>
        <w:numPr>
          <w:ilvl w:val="1"/>
          <w:numId w:val="10"/>
        </w:numPr>
        <w:spacing w:line="240" w:lineRule="auto"/>
        <w:jc w:val="both"/>
        <w:rPr>
          <w:rStyle w:val="Hyperlink2"/>
          <w:rFonts w:ascii="Verdana Pro" w:hAnsi="Verdana Pro" w:cs="Arial"/>
        </w:rPr>
      </w:pPr>
      <w:bookmarkStart w:id="27" w:name="_Hlk10719767"/>
      <w:bookmarkEnd w:id="24"/>
      <w:r w:rsidRPr="009011C5">
        <w:rPr>
          <w:rStyle w:val="Hyperlink2"/>
          <w:rFonts w:ascii="Verdana Pro" w:hAnsi="Verdana Pro" w:cs="Arial"/>
        </w:rPr>
        <w:t xml:space="preserve">Subject always to Clause </w:t>
      </w:r>
      <w:hyperlink w:anchor="Ref322935357" w:history="1">
        <w:r w:rsidRPr="009011C5">
          <w:rPr>
            <w:rStyle w:val="Hyperlink2"/>
            <w:rFonts w:ascii="Verdana Pro" w:hAnsi="Verdana Pro" w:cs="Arial"/>
          </w:rPr>
          <w:t>1.10</w:t>
        </w:r>
      </w:hyperlink>
      <w:r w:rsidRPr="009011C5">
        <w:rPr>
          <w:rStyle w:val="Hyperlink2"/>
          <w:rFonts w:ascii="Verdana Pro" w:hAnsi="Verdana Pro" w:cs="Arial"/>
        </w:rPr>
        <w:t xml:space="preserve"> of </w:t>
      </w:r>
      <w:hyperlink w:anchor="Ref347235337" w:history="1">
        <w:r w:rsidRPr="009011C5">
          <w:rPr>
            <w:rStyle w:val="Hyperlink2"/>
            <w:rFonts w:ascii="Verdana Pro" w:hAnsi="Verdana Pro" w:cs="Arial"/>
          </w:rPr>
          <w:t>Schedule 4</w:t>
        </w:r>
      </w:hyperlink>
      <w:r w:rsidRPr="009011C5">
        <w:rPr>
          <w:rStyle w:val="Hyperlink2"/>
          <w:rFonts w:ascii="Verdana Pro" w:hAnsi="Verdana Pro" w:cs="Arial"/>
        </w:rPr>
        <w:t>, should there be a conflict between any other parts of this Framework Agreement the order of priority for construction purposes shall be:</w:t>
      </w:r>
    </w:p>
    <w:p w14:paraId="283D2232" w14:textId="77777777" w:rsidR="00241253" w:rsidRPr="009011C5" w:rsidRDefault="006E759F" w:rsidP="00147C31">
      <w:pPr>
        <w:pStyle w:val="MRNumberedHeading3"/>
        <w:numPr>
          <w:ilvl w:val="2"/>
          <w:numId w:val="10"/>
        </w:numPr>
        <w:spacing w:line="240" w:lineRule="auto"/>
        <w:jc w:val="both"/>
        <w:rPr>
          <w:rStyle w:val="PageNumber"/>
          <w:rFonts w:ascii="Verdana Pro" w:hAnsi="Verdana Pro" w:cs="Arial"/>
        </w:rPr>
      </w:pPr>
      <w:r w:rsidRPr="009011C5">
        <w:rPr>
          <w:rStyle w:val="PageNumber"/>
          <w:rFonts w:ascii="Verdana Pro" w:hAnsi="Verdana Pro" w:cs="Arial"/>
        </w:rPr>
        <w:t xml:space="preserve">the provisions on the front page of this NHS Framework Agreement for the Supply of </w:t>
      </w:r>
      <w:proofErr w:type="gramStart"/>
      <w:r w:rsidRPr="009011C5">
        <w:rPr>
          <w:rStyle w:val="PageNumber"/>
          <w:rFonts w:ascii="Verdana Pro" w:hAnsi="Verdana Pro" w:cs="Arial"/>
        </w:rPr>
        <w:t>Goods;</w:t>
      </w:r>
      <w:proofErr w:type="gramEnd"/>
      <w:r w:rsidRPr="009011C5">
        <w:rPr>
          <w:rStyle w:val="PageNumber"/>
          <w:rFonts w:ascii="Verdana Pro" w:hAnsi="Verdana Pro" w:cs="Arial"/>
        </w:rPr>
        <w:t xml:space="preserve"> </w:t>
      </w:r>
    </w:p>
    <w:p w14:paraId="4C55ACD5" w14:textId="77777777" w:rsidR="00241253" w:rsidRPr="009011C5" w:rsidRDefault="00036FB2" w:rsidP="00147C31">
      <w:pPr>
        <w:pStyle w:val="MRNumberedHeading3"/>
        <w:numPr>
          <w:ilvl w:val="2"/>
          <w:numId w:val="10"/>
        </w:numPr>
        <w:spacing w:line="240" w:lineRule="auto"/>
        <w:jc w:val="both"/>
        <w:rPr>
          <w:rStyle w:val="Hyperlink4"/>
          <w:rFonts w:ascii="Verdana Pro" w:hAnsi="Verdana Pro" w:cs="Arial"/>
        </w:rPr>
      </w:pPr>
      <w:hyperlink w:anchor="Ref318785210" w:history="1">
        <w:r w:rsidR="006E759F" w:rsidRPr="009011C5">
          <w:rPr>
            <w:rStyle w:val="Hyperlink4"/>
            <w:rFonts w:ascii="Verdana Pro" w:hAnsi="Verdana Pro" w:cs="Arial"/>
          </w:rPr>
          <w:t>Schedule 1</w:t>
        </w:r>
      </w:hyperlink>
      <w:r w:rsidR="006E759F" w:rsidRPr="009011C5">
        <w:rPr>
          <w:rStyle w:val="Hyperlink4"/>
          <w:rFonts w:ascii="Verdana Pro" w:hAnsi="Verdana Pro" w:cs="Arial"/>
        </w:rPr>
        <w:t xml:space="preserve">: Key </w:t>
      </w:r>
      <w:proofErr w:type="gramStart"/>
      <w:r w:rsidR="006E759F" w:rsidRPr="009011C5">
        <w:rPr>
          <w:rStyle w:val="Hyperlink4"/>
          <w:rFonts w:ascii="Verdana Pro" w:hAnsi="Verdana Pro" w:cs="Arial"/>
        </w:rPr>
        <w:t>Provisions;</w:t>
      </w:r>
      <w:proofErr w:type="gramEnd"/>
    </w:p>
    <w:p w14:paraId="0DD44AF6" w14:textId="7F7E4525" w:rsidR="00241253" w:rsidRPr="009011C5" w:rsidRDefault="00036FB2" w:rsidP="00147C31">
      <w:pPr>
        <w:pStyle w:val="MRNumberedHeading3"/>
        <w:numPr>
          <w:ilvl w:val="2"/>
          <w:numId w:val="10"/>
        </w:numPr>
        <w:spacing w:line="240" w:lineRule="auto"/>
        <w:jc w:val="both"/>
        <w:rPr>
          <w:rStyle w:val="Hyperlink4"/>
          <w:rFonts w:ascii="Verdana Pro" w:hAnsi="Verdana Pro" w:cs="Arial"/>
        </w:rPr>
      </w:pPr>
      <w:hyperlink w:anchor="Ref318700713" w:history="1">
        <w:r w:rsidR="006E759F" w:rsidRPr="009011C5">
          <w:rPr>
            <w:rStyle w:val="Hyperlink4"/>
            <w:rFonts w:ascii="Verdana Pro" w:hAnsi="Verdana Pro" w:cs="Arial"/>
          </w:rPr>
          <w:t>Schedule 5</w:t>
        </w:r>
      </w:hyperlink>
      <w:r w:rsidR="006E759F" w:rsidRPr="009011C5">
        <w:rPr>
          <w:rStyle w:val="Hyperlink4"/>
          <w:rFonts w:ascii="Verdana Pro" w:hAnsi="Verdana Pro" w:cs="Arial"/>
        </w:rPr>
        <w:t xml:space="preserve">(a): </w:t>
      </w:r>
      <w:proofErr w:type="gramStart"/>
      <w:r w:rsidR="006E759F" w:rsidRPr="009011C5">
        <w:rPr>
          <w:rStyle w:val="Hyperlink4"/>
          <w:rFonts w:ascii="Verdana Pro" w:hAnsi="Verdana Pro" w:cs="Arial"/>
        </w:rPr>
        <w:t>Specification;</w:t>
      </w:r>
      <w:proofErr w:type="gramEnd"/>
    </w:p>
    <w:p w14:paraId="244C8235" w14:textId="60557C39" w:rsidR="00241253" w:rsidRPr="009011C5" w:rsidRDefault="00036FB2" w:rsidP="00147C31">
      <w:pPr>
        <w:pStyle w:val="MRNumberedHeading3"/>
        <w:numPr>
          <w:ilvl w:val="2"/>
          <w:numId w:val="10"/>
        </w:numPr>
        <w:spacing w:line="240" w:lineRule="auto"/>
        <w:jc w:val="both"/>
        <w:rPr>
          <w:rStyle w:val="Hyperlink4"/>
          <w:rFonts w:ascii="Verdana Pro" w:hAnsi="Verdana Pro" w:cs="Arial"/>
        </w:rPr>
      </w:pPr>
      <w:hyperlink w:anchor="Ref352916352">
        <w:r w:rsidR="006E759F" w:rsidRPr="15BA1EA5">
          <w:rPr>
            <w:rStyle w:val="Hyperlink4"/>
            <w:rFonts w:ascii="Verdana Pro" w:hAnsi="Verdana Pro" w:cs="Arial"/>
          </w:rPr>
          <w:t>Schedule</w:t>
        </w:r>
        <w:r w:rsidR="00C25022" w:rsidRPr="15BA1EA5">
          <w:rPr>
            <w:rStyle w:val="Hyperlink4"/>
            <w:rFonts w:ascii="Verdana Pro" w:hAnsi="Verdana Pro" w:cs="Arial"/>
          </w:rPr>
          <w:t>s</w:t>
        </w:r>
        <w:r w:rsidR="006E759F" w:rsidRPr="15BA1EA5">
          <w:rPr>
            <w:rStyle w:val="Hyperlink4"/>
            <w:rFonts w:ascii="Verdana Pro" w:hAnsi="Verdana Pro" w:cs="Arial"/>
          </w:rPr>
          <w:t xml:space="preserve"> 2</w:t>
        </w:r>
      </w:hyperlink>
      <w:proofErr w:type="gramStart"/>
      <w:r w:rsidR="00C25022" w:rsidRPr="15BA1EA5">
        <w:rPr>
          <w:rStyle w:val="Hyperlink4"/>
          <w:rFonts w:ascii="Verdana Pro" w:hAnsi="Verdana Pro" w:cs="Arial"/>
        </w:rPr>
        <w:t>a and</w:t>
      </w:r>
      <w:proofErr w:type="gramEnd"/>
      <w:r w:rsidR="00C25022" w:rsidRPr="15BA1EA5">
        <w:rPr>
          <w:rStyle w:val="Hyperlink4"/>
          <w:rFonts w:ascii="Verdana Pro" w:hAnsi="Verdana Pro" w:cs="Arial"/>
        </w:rPr>
        <w:t xml:space="preserve"> 2b</w:t>
      </w:r>
      <w:r w:rsidR="006E759F" w:rsidRPr="15BA1EA5">
        <w:rPr>
          <w:rStyle w:val="Hyperlink4"/>
          <w:rFonts w:ascii="Verdana Pro" w:hAnsi="Verdana Pro" w:cs="Arial"/>
        </w:rPr>
        <w:t xml:space="preserve">: </w:t>
      </w:r>
      <w:r w:rsidR="00C25022" w:rsidRPr="15BA1EA5">
        <w:rPr>
          <w:rStyle w:val="Hyperlink4"/>
          <w:rFonts w:ascii="Verdana Pro" w:hAnsi="Verdana Pro" w:cs="Arial"/>
        </w:rPr>
        <w:t>General Terms and Conditions for the Supply of Goods and</w:t>
      </w:r>
      <w:r w:rsidR="00254027" w:rsidRPr="15BA1EA5">
        <w:rPr>
          <w:rStyle w:val="Hyperlink4"/>
          <w:rFonts w:ascii="Verdana Pro" w:hAnsi="Verdana Pro" w:cs="Arial"/>
        </w:rPr>
        <w:t xml:space="preserve"> Provision of</w:t>
      </w:r>
      <w:r w:rsidR="00C25022" w:rsidRPr="15BA1EA5">
        <w:rPr>
          <w:rStyle w:val="Hyperlink4"/>
          <w:rFonts w:ascii="Verdana Pro" w:hAnsi="Verdana Pro" w:cs="Arial"/>
        </w:rPr>
        <w:t xml:space="preserve"> Services (</w:t>
      </w:r>
      <w:r w:rsidR="009B4600" w:rsidRPr="15BA1EA5">
        <w:rPr>
          <w:rStyle w:val="Hyperlink4"/>
          <w:rFonts w:ascii="Verdana Pro" w:hAnsi="Verdana Pro" w:cs="Arial"/>
        </w:rPr>
        <w:t>Lot 1 orders</w:t>
      </w:r>
      <w:r w:rsidR="00C25022" w:rsidRPr="15BA1EA5">
        <w:rPr>
          <w:rStyle w:val="Hyperlink4"/>
          <w:rFonts w:ascii="Verdana Pro" w:hAnsi="Verdana Pro" w:cs="Arial"/>
        </w:rPr>
        <w:t>);</w:t>
      </w:r>
      <w:r w:rsidR="009B4600" w:rsidRPr="15BA1EA5">
        <w:rPr>
          <w:rStyle w:val="Hyperlink4"/>
          <w:rFonts w:ascii="Verdana Pro" w:hAnsi="Verdana Pro" w:cs="Arial"/>
        </w:rPr>
        <w:t xml:space="preserve"> Terms and Conditions for the Provision of Managed Services (Lot 2 orders)</w:t>
      </w:r>
      <w:r w:rsidR="37CE5A50" w:rsidRPr="15BA1EA5">
        <w:rPr>
          <w:rStyle w:val="Hyperlink4"/>
          <w:rFonts w:ascii="Verdana Pro" w:hAnsi="Verdana Pro" w:cs="Arial"/>
          <w:i/>
          <w:iCs/>
        </w:rPr>
        <w:t>.</w:t>
      </w:r>
    </w:p>
    <w:p w14:paraId="4FCE4B94" w14:textId="48680C1D" w:rsidR="00737C06" w:rsidRPr="009011C5" w:rsidRDefault="00737C06" w:rsidP="00147C31">
      <w:pPr>
        <w:pStyle w:val="MRNumberedHeading3"/>
        <w:numPr>
          <w:ilvl w:val="2"/>
          <w:numId w:val="10"/>
        </w:numPr>
        <w:spacing w:line="240" w:lineRule="auto"/>
        <w:jc w:val="both"/>
        <w:rPr>
          <w:rStyle w:val="Hyperlink4"/>
          <w:rFonts w:ascii="Verdana Pro" w:hAnsi="Verdana Pro" w:cs="Arial"/>
        </w:rPr>
      </w:pPr>
      <w:r w:rsidRPr="009011C5">
        <w:rPr>
          <w:rStyle w:val="Hyperlink4"/>
          <w:rFonts w:ascii="Verdana Pro" w:hAnsi="Verdana Pro" w:cs="Arial"/>
        </w:rPr>
        <w:t xml:space="preserve">Schedule 7: Ordering Procedure and Order </w:t>
      </w:r>
      <w:proofErr w:type="gramStart"/>
      <w:r w:rsidRPr="009011C5">
        <w:rPr>
          <w:rStyle w:val="Hyperlink4"/>
          <w:rFonts w:ascii="Verdana Pro" w:hAnsi="Verdana Pro" w:cs="Arial"/>
        </w:rPr>
        <w:t>Form;</w:t>
      </w:r>
      <w:proofErr w:type="gramEnd"/>
    </w:p>
    <w:p w14:paraId="262BDFA1" w14:textId="77777777" w:rsidR="00241253" w:rsidRPr="009011C5" w:rsidRDefault="00036FB2" w:rsidP="00147C31">
      <w:pPr>
        <w:pStyle w:val="MRNumberedHeading3"/>
        <w:numPr>
          <w:ilvl w:val="2"/>
          <w:numId w:val="10"/>
        </w:numPr>
        <w:spacing w:line="240" w:lineRule="auto"/>
        <w:jc w:val="both"/>
        <w:rPr>
          <w:rStyle w:val="Hyperlink4"/>
          <w:rFonts w:ascii="Verdana Pro" w:hAnsi="Verdana Pro" w:cs="Arial"/>
        </w:rPr>
      </w:pPr>
      <w:hyperlink w:anchor="Ref369163981" w:history="1">
        <w:r w:rsidR="006E759F" w:rsidRPr="009011C5">
          <w:rPr>
            <w:rStyle w:val="Hyperlink4"/>
            <w:rFonts w:ascii="Verdana Pro" w:hAnsi="Verdana Pro" w:cs="Arial"/>
          </w:rPr>
          <w:t>Schedule 6</w:t>
        </w:r>
      </w:hyperlink>
      <w:r w:rsidR="006E759F" w:rsidRPr="009011C5">
        <w:rPr>
          <w:rStyle w:val="Hyperlink4"/>
          <w:rFonts w:ascii="Verdana Pro" w:hAnsi="Verdana Pro" w:cs="Arial"/>
        </w:rPr>
        <w:t xml:space="preserve">: Commercial </w:t>
      </w:r>
      <w:proofErr w:type="gramStart"/>
      <w:r w:rsidR="006E759F" w:rsidRPr="009011C5">
        <w:rPr>
          <w:rStyle w:val="Hyperlink4"/>
          <w:rFonts w:ascii="Verdana Pro" w:hAnsi="Verdana Pro" w:cs="Arial"/>
        </w:rPr>
        <w:t>Schedule;</w:t>
      </w:r>
      <w:proofErr w:type="gramEnd"/>
    </w:p>
    <w:p w14:paraId="7C2EFC0D" w14:textId="77777777" w:rsidR="00241253" w:rsidRPr="009011C5" w:rsidRDefault="006E759F" w:rsidP="00147C31">
      <w:pPr>
        <w:pStyle w:val="MRNumberedHeading3"/>
        <w:numPr>
          <w:ilvl w:val="2"/>
          <w:numId w:val="10"/>
        </w:numPr>
        <w:spacing w:line="240" w:lineRule="auto"/>
        <w:jc w:val="both"/>
        <w:rPr>
          <w:rStyle w:val="Hyperlink4"/>
          <w:rFonts w:ascii="Verdana Pro" w:hAnsi="Verdana Pro" w:cs="Arial"/>
        </w:rPr>
      </w:pPr>
      <w:r w:rsidRPr="009011C5">
        <w:rPr>
          <w:rStyle w:val="Hyperlink4"/>
          <w:rFonts w:ascii="Verdana Pro" w:hAnsi="Verdana Pro" w:cs="Arial"/>
        </w:rPr>
        <w:t xml:space="preserve">Schedule 8: Service </w:t>
      </w:r>
      <w:proofErr w:type="gramStart"/>
      <w:r w:rsidRPr="009011C5">
        <w:rPr>
          <w:rStyle w:val="Hyperlink4"/>
          <w:rFonts w:ascii="Verdana Pro" w:hAnsi="Verdana Pro" w:cs="Arial"/>
        </w:rPr>
        <w:t>Levels;</w:t>
      </w:r>
      <w:proofErr w:type="gramEnd"/>
    </w:p>
    <w:p w14:paraId="31887363" w14:textId="77777777" w:rsidR="00241253" w:rsidRPr="009011C5" w:rsidRDefault="006E759F" w:rsidP="00147C31">
      <w:pPr>
        <w:pStyle w:val="MRNumberedHeading3"/>
        <w:numPr>
          <w:ilvl w:val="2"/>
          <w:numId w:val="10"/>
        </w:numPr>
        <w:spacing w:line="240" w:lineRule="auto"/>
        <w:jc w:val="both"/>
        <w:rPr>
          <w:rStyle w:val="Hyperlink4"/>
          <w:rFonts w:ascii="Verdana Pro" w:hAnsi="Verdana Pro" w:cs="Arial"/>
        </w:rPr>
      </w:pPr>
      <w:r w:rsidRPr="009011C5">
        <w:rPr>
          <w:rStyle w:val="Hyperlink4"/>
          <w:rFonts w:ascii="Verdana Pro" w:hAnsi="Verdana Pro" w:cs="Arial"/>
        </w:rPr>
        <w:t xml:space="preserve">Schedule 5(b): Tender Response </w:t>
      </w:r>
      <w:proofErr w:type="gramStart"/>
      <w:r w:rsidRPr="009011C5">
        <w:rPr>
          <w:rStyle w:val="Hyperlink4"/>
          <w:rFonts w:ascii="Verdana Pro" w:hAnsi="Verdana Pro" w:cs="Arial"/>
        </w:rPr>
        <w:t>Document;</w:t>
      </w:r>
      <w:proofErr w:type="gramEnd"/>
    </w:p>
    <w:p w14:paraId="5ABF6FC2" w14:textId="77777777" w:rsidR="00241253" w:rsidRPr="009011C5" w:rsidRDefault="00036FB2" w:rsidP="00147C31">
      <w:pPr>
        <w:pStyle w:val="MRNumberedHeading3"/>
        <w:numPr>
          <w:ilvl w:val="2"/>
          <w:numId w:val="10"/>
        </w:numPr>
        <w:spacing w:line="240" w:lineRule="auto"/>
        <w:jc w:val="both"/>
        <w:rPr>
          <w:rStyle w:val="Hyperlink4"/>
          <w:rFonts w:ascii="Verdana Pro" w:hAnsi="Verdana Pro" w:cs="Arial"/>
        </w:rPr>
      </w:pPr>
      <w:hyperlink w:anchor="Ref347235111" w:history="1">
        <w:r w:rsidR="006E759F" w:rsidRPr="009011C5">
          <w:rPr>
            <w:rStyle w:val="Hyperlink4"/>
            <w:rFonts w:ascii="Verdana Pro" w:hAnsi="Verdana Pro" w:cs="Arial"/>
          </w:rPr>
          <w:t>Schedule 3</w:t>
        </w:r>
      </w:hyperlink>
      <w:r w:rsidR="006E759F" w:rsidRPr="009011C5">
        <w:rPr>
          <w:rStyle w:val="Hyperlink4"/>
          <w:rFonts w:ascii="Verdana Pro" w:hAnsi="Verdana Pro" w:cs="Arial"/>
        </w:rPr>
        <w:t xml:space="preserve">: Information Governance </w:t>
      </w:r>
      <w:proofErr w:type="gramStart"/>
      <w:r w:rsidR="006E759F" w:rsidRPr="009011C5">
        <w:rPr>
          <w:rStyle w:val="Hyperlink4"/>
          <w:rFonts w:ascii="Verdana Pro" w:hAnsi="Verdana Pro" w:cs="Arial"/>
        </w:rPr>
        <w:t>Provisions;</w:t>
      </w:r>
      <w:proofErr w:type="gramEnd"/>
    </w:p>
    <w:p w14:paraId="7D2F5AA9" w14:textId="77777777" w:rsidR="00241253" w:rsidRPr="009011C5" w:rsidRDefault="00036FB2" w:rsidP="00147C31">
      <w:pPr>
        <w:pStyle w:val="MRNumberedHeading3"/>
        <w:numPr>
          <w:ilvl w:val="2"/>
          <w:numId w:val="10"/>
        </w:numPr>
        <w:spacing w:line="240" w:lineRule="auto"/>
        <w:jc w:val="both"/>
        <w:rPr>
          <w:rStyle w:val="Hyperlink4"/>
          <w:rFonts w:ascii="Verdana Pro" w:hAnsi="Verdana Pro" w:cs="Arial"/>
        </w:rPr>
      </w:pPr>
      <w:hyperlink w:anchor="Ref347235337" w:history="1">
        <w:r w:rsidR="006E759F" w:rsidRPr="009011C5">
          <w:rPr>
            <w:rStyle w:val="Hyperlink4"/>
            <w:rFonts w:ascii="Verdana Pro" w:hAnsi="Verdana Pro" w:cs="Arial"/>
          </w:rPr>
          <w:t>Schedule 4</w:t>
        </w:r>
      </w:hyperlink>
      <w:r w:rsidR="006E759F" w:rsidRPr="009011C5">
        <w:rPr>
          <w:rStyle w:val="Hyperlink4"/>
          <w:rFonts w:ascii="Verdana Pro" w:hAnsi="Verdana Pro" w:cs="Arial"/>
        </w:rPr>
        <w:t xml:space="preserve">: Definitions and </w:t>
      </w:r>
      <w:proofErr w:type="gramStart"/>
      <w:r w:rsidR="006E759F" w:rsidRPr="009011C5">
        <w:rPr>
          <w:rStyle w:val="Hyperlink4"/>
          <w:rFonts w:ascii="Verdana Pro" w:hAnsi="Verdana Pro" w:cs="Arial"/>
        </w:rPr>
        <w:t>Interpretations;</w:t>
      </w:r>
      <w:proofErr w:type="gramEnd"/>
      <w:r w:rsidR="006E759F" w:rsidRPr="009011C5">
        <w:rPr>
          <w:rStyle w:val="Hyperlink4"/>
          <w:rFonts w:ascii="Verdana Pro" w:hAnsi="Verdana Pro" w:cs="Arial"/>
        </w:rPr>
        <w:t xml:space="preserve"> </w:t>
      </w:r>
    </w:p>
    <w:p w14:paraId="0E800AA4" w14:textId="77777777" w:rsidR="00241253" w:rsidRPr="009011C5" w:rsidRDefault="006E759F" w:rsidP="00147C31">
      <w:pPr>
        <w:pStyle w:val="MRNumberedHeading3"/>
        <w:numPr>
          <w:ilvl w:val="2"/>
          <w:numId w:val="10"/>
        </w:numPr>
        <w:spacing w:line="240" w:lineRule="auto"/>
        <w:jc w:val="both"/>
        <w:rPr>
          <w:rStyle w:val="Hyperlink4"/>
          <w:rFonts w:ascii="Verdana Pro" w:hAnsi="Verdana Pro" w:cs="Arial"/>
        </w:rPr>
      </w:pPr>
      <w:r w:rsidRPr="009011C5">
        <w:rPr>
          <w:rStyle w:val="Hyperlink4"/>
          <w:rFonts w:ascii="Verdana Pro" w:hAnsi="Verdana Pro" w:cs="Arial"/>
        </w:rPr>
        <w:t>the order in which all subsequent schedules, if any, appear; and</w:t>
      </w:r>
    </w:p>
    <w:p w14:paraId="6124FA10" w14:textId="77777777" w:rsidR="00241253" w:rsidRPr="009011C5" w:rsidRDefault="006E759F" w:rsidP="00147C31">
      <w:pPr>
        <w:pStyle w:val="MRNumberedHeading3"/>
        <w:numPr>
          <w:ilvl w:val="2"/>
          <w:numId w:val="10"/>
        </w:numPr>
        <w:spacing w:line="240" w:lineRule="auto"/>
        <w:jc w:val="both"/>
        <w:rPr>
          <w:rStyle w:val="Hyperlink4"/>
          <w:rFonts w:ascii="Verdana Pro" w:hAnsi="Verdana Pro" w:cs="Arial"/>
        </w:rPr>
      </w:pPr>
      <w:r w:rsidRPr="009011C5">
        <w:rPr>
          <w:rStyle w:val="Hyperlink4"/>
          <w:rFonts w:ascii="Verdana Pro" w:hAnsi="Verdana Pro" w:cs="Arial"/>
        </w:rPr>
        <w:t>any other documentation forming part of the Framework Agreement in the date order in which such documentation was created with the more recent documentation taking precedence over older documentation to the extent only of any conflict.</w:t>
      </w:r>
    </w:p>
    <w:p w14:paraId="629A1266" w14:textId="77777777" w:rsidR="00241253" w:rsidRPr="009011C5" w:rsidRDefault="00241253">
      <w:pPr>
        <w:spacing w:line="240" w:lineRule="auto"/>
        <w:rPr>
          <w:rStyle w:val="Hyperlink4"/>
          <w:rFonts w:ascii="Verdana Pro" w:eastAsia="Cambria" w:hAnsi="Verdana Pro" w:cs="Arial"/>
          <w:i/>
          <w:iCs/>
        </w:rPr>
      </w:pPr>
    </w:p>
    <w:p w14:paraId="4BC0C40C" w14:textId="1131DDF7" w:rsidR="00241253" w:rsidRPr="009011C5" w:rsidRDefault="006E759F" w:rsidP="00147C31">
      <w:pPr>
        <w:pStyle w:val="MRNumberedHeading1"/>
        <w:keepNext w:val="0"/>
        <w:keepLines w:val="0"/>
        <w:widowControl w:val="0"/>
        <w:numPr>
          <w:ilvl w:val="0"/>
          <w:numId w:val="10"/>
        </w:numPr>
        <w:spacing w:line="240" w:lineRule="auto"/>
        <w:jc w:val="both"/>
        <w:rPr>
          <w:rStyle w:val="PageNumber"/>
          <w:rFonts w:ascii="Verdana Pro" w:eastAsia="Arial" w:hAnsi="Verdana Pro" w:cs="Arial"/>
          <w:b/>
          <w:bCs/>
          <w:color w:val="000000"/>
          <w:sz w:val="20"/>
          <w:szCs w:val="20"/>
          <w:u w:color="000000"/>
        </w:rPr>
      </w:pPr>
      <w:bookmarkStart w:id="28" w:name="_Ref361940215"/>
      <w:bookmarkEnd w:id="27"/>
      <w:r w:rsidRPr="009011C5">
        <w:rPr>
          <w:rStyle w:val="PageNumber"/>
          <w:rFonts w:ascii="Verdana Pro" w:hAnsi="Verdana Pro" w:cs="Arial"/>
          <w:b/>
          <w:bCs/>
          <w:color w:val="000000"/>
          <w:sz w:val="20"/>
          <w:szCs w:val="20"/>
          <w:u w:color="000000"/>
        </w:rPr>
        <w:lastRenderedPageBreak/>
        <w:t>Participating Authorities</w:t>
      </w:r>
      <w:bookmarkEnd w:id="28"/>
    </w:p>
    <w:p w14:paraId="3D2DD6E7" w14:textId="77777777" w:rsidR="00241253" w:rsidRPr="009011C5" w:rsidRDefault="006E759F" w:rsidP="00147C31">
      <w:pPr>
        <w:pStyle w:val="MRNumberedHeading2"/>
        <w:numPr>
          <w:ilvl w:val="1"/>
          <w:numId w:val="10"/>
        </w:numPr>
        <w:spacing w:line="240" w:lineRule="auto"/>
        <w:jc w:val="both"/>
        <w:rPr>
          <w:rStyle w:val="Hyperlink2"/>
          <w:rFonts w:ascii="Verdana Pro" w:hAnsi="Verdana Pro" w:cs="Arial"/>
        </w:rPr>
      </w:pPr>
      <w:r w:rsidRPr="009011C5">
        <w:rPr>
          <w:rStyle w:val="Hyperlink2"/>
          <w:rFonts w:ascii="Verdana Pro" w:hAnsi="Verdana Pro" w:cs="Arial"/>
        </w:rPr>
        <w:t xml:space="preserve">The following Contracting Authorities are entitled to place Orders: </w:t>
      </w:r>
    </w:p>
    <w:p w14:paraId="229A2DE4" w14:textId="77777777" w:rsidR="00241253" w:rsidRPr="009011C5" w:rsidRDefault="006E759F" w:rsidP="00147C31">
      <w:pPr>
        <w:pStyle w:val="MRNumberedHeading3"/>
        <w:numPr>
          <w:ilvl w:val="2"/>
          <w:numId w:val="10"/>
        </w:numPr>
        <w:rPr>
          <w:rStyle w:val="Hyperlink4"/>
          <w:rFonts w:ascii="Verdana Pro" w:hAnsi="Verdana Pro" w:cs="Arial"/>
        </w:rPr>
      </w:pPr>
      <w:r w:rsidRPr="009011C5">
        <w:rPr>
          <w:rStyle w:val="Hyperlink4"/>
          <w:rFonts w:ascii="Verdana Pro" w:hAnsi="Verdana Pro" w:cs="Arial"/>
        </w:rPr>
        <w:t xml:space="preserve">in relation to a Direct Route of Supply: </w:t>
      </w:r>
      <w:bookmarkStart w:id="29" w:name="_Hlk10719951"/>
      <w:r w:rsidRPr="009011C5">
        <w:rPr>
          <w:rStyle w:val="Hyperlink4"/>
          <w:rFonts w:ascii="Verdana Pro" w:hAnsi="Verdana Pro" w:cs="Arial"/>
        </w:rPr>
        <w:t>any NHS Trust; other NHS entities; any private sector entity which is active in the United Kingdom Healthcare Sector; or any government department, government agency or other statutory body;</w:t>
      </w:r>
      <w:r w:rsidR="00A75779" w:rsidRPr="009011C5">
        <w:rPr>
          <w:rStyle w:val="Hyperlink4"/>
          <w:rFonts w:ascii="Verdana Pro" w:hAnsi="Verdana Pro" w:cs="Arial"/>
        </w:rPr>
        <w:t xml:space="preserve"> </w:t>
      </w:r>
      <w:bookmarkStart w:id="30" w:name="_Hlk14248620"/>
      <w:r w:rsidR="00A75779" w:rsidRPr="009011C5">
        <w:rPr>
          <w:rStyle w:val="Hyperlink4"/>
          <w:rFonts w:ascii="Verdana Pro" w:hAnsi="Verdana Pro" w:cs="Arial"/>
        </w:rPr>
        <w:t xml:space="preserve">any primary, </w:t>
      </w:r>
      <w:proofErr w:type="gramStart"/>
      <w:r w:rsidR="00A75779" w:rsidRPr="009011C5">
        <w:rPr>
          <w:rStyle w:val="Hyperlink4"/>
          <w:rFonts w:ascii="Verdana Pro" w:hAnsi="Verdana Pro" w:cs="Arial"/>
        </w:rPr>
        <w:t>secondary</w:t>
      </w:r>
      <w:proofErr w:type="gramEnd"/>
      <w:r w:rsidR="00A75779" w:rsidRPr="009011C5">
        <w:rPr>
          <w:rStyle w:val="Hyperlink4"/>
          <w:rFonts w:ascii="Verdana Pro" w:hAnsi="Verdana Pro" w:cs="Arial"/>
        </w:rPr>
        <w:t xml:space="preserve"> or tertiary, vocational or higher educational establishment (and those purchasing on their behalf)</w:t>
      </w:r>
      <w:bookmarkEnd w:id="30"/>
      <w:r w:rsidR="00A75779" w:rsidRPr="009011C5">
        <w:rPr>
          <w:rStyle w:val="Hyperlink4"/>
          <w:rFonts w:ascii="Verdana Pro" w:hAnsi="Verdana Pro" w:cs="Arial"/>
        </w:rPr>
        <w:t xml:space="preserve">; </w:t>
      </w:r>
      <w:r w:rsidRPr="009011C5">
        <w:rPr>
          <w:rStyle w:val="Hyperlink4"/>
          <w:rFonts w:ascii="Verdana Pro" w:hAnsi="Verdana Pro" w:cs="Arial"/>
        </w:rPr>
        <w:t>and</w:t>
      </w:r>
    </w:p>
    <w:bookmarkEnd w:id="29"/>
    <w:p w14:paraId="0FDF52BB" w14:textId="56A40C52" w:rsidR="00241253" w:rsidRPr="009011C5" w:rsidRDefault="006E759F" w:rsidP="00147C31">
      <w:pPr>
        <w:pStyle w:val="MRNumberedHeading3"/>
        <w:numPr>
          <w:ilvl w:val="2"/>
          <w:numId w:val="10"/>
        </w:numPr>
        <w:rPr>
          <w:rStyle w:val="Hyperlink4"/>
          <w:rFonts w:ascii="Verdana Pro" w:hAnsi="Verdana Pro" w:cs="Arial"/>
        </w:rPr>
      </w:pPr>
      <w:r w:rsidRPr="009011C5">
        <w:rPr>
          <w:rStyle w:val="Hyperlink4"/>
          <w:rFonts w:ascii="Verdana Pro" w:hAnsi="Verdana Pro" w:cs="Arial"/>
        </w:rPr>
        <w:t>in relation to a Non-direct Route of Supply: NHS Supply Chain</w:t>
      </w:r>
      <w:r w:rsidR="0045578D" w:rsidRPr="009011C5">
        <w:rPr>
          <w:rStyle w:val="Hyperlink4"/>
          <w:rFonts w:ascii="Verdana Pro" w:hAnsi="Verdana Pro" w:cs="Arial"/>
        </w:rPr>
        <w:t>,</w:t>
      </w:r>
    </w:p>
    <w:p w14:paraId="05758DAE" w14:textId="3FF3DFFF" w:rsidR="00241253" w:rsidRPr="009011C5" w:rsidRDefault="006E759F" w:rsidP="00147C31">
      <w:pPr>
        <w:pStyle w:val="MRNumberedHeading2"/>
        <w:numPr>
          <w:ilvl w:val="2"/>
          <w:numId w:val="10"/>
        </w:numPr>
        <w:tabs>
          <w:tab w:val="left" w:pos="798"/>
        </w:tabs>
        <w:spacing w:line="240" w:lineRule="auto"/>
        <w:jc w:val="both"/>
        <w:rPr>
          <w:rStyle w:val="Hyperlink0"/>
          <w:rFonts w:ascii="Verdana Pro" w:hAnsi="Verdana Pro" w:cs="Arial"/>
          <w:i/>
          <w:iCs/>
          <w:sz w:val="20"/>
          <w:szCs w:val="20"/>
        </w:rPr>
      </w:pPr>
      <w:r w:rsidRPr="009011C5">
        <w:rPr>
          <w:rStyle w:val="Hyperlink0"/>
          <w:rFonts w:ascii="Verdana Pro" w:hAnsi="Verdana Pro" w:cs="Arial"/>
          <w:sz w:val="20"/>
          <w:szCs w:val="20"/>
        </w:rPr>
        <w:t xml:space="preserve">for the avoidance of doubt, any successor bodies of any of the entities described in this definition are included in this definition.  </w:t>
      </w:r>
    </w:p>
    <w:p w14:paraId="09C8F31A" w14:textId="77777777" w:rsidR="00241253" w:rsidRPr="009011C5" w:rsidRDefault="006E759F" w:rsidP="00FB24EC">
      <w:pPr>
        <w:pStyle w:val="MRNumberedHeading1"/>
        <w:keepNext w:val="0"/>
        <w:keepLines w:val="0"/>
        <w:widowControl w:val="0"/>
        <w:spacing w:line="240" w:lineRule="auto"/>
        <w:jc w:val="both"/>
        <w:rPr>
          <w:rStyle w:val="PageNumber"/>
          <w:rFonts w:ascii="Verdana Pro" w:eastAsia="Arial" w:hAnsi="Verdana Pro" w:cs="Arial"/>
          <w:b/>
          <w:bCs/>
          <w:color w:val="000000"/>
          <w:sz w:val="20"/>
          <w:szCs w:val="20"/>
          <w:u w:val="single" w:color="000000"/>
        </w:rPr>
      </w:pPr>
      <w:r w:rsidRPr="009011C5">
        <w:rPr>
          <w:rStyle w:val="PageNumber"/>
          <w:rFonts w:ascii="Verdana Pro" w:hAnsi="Verdana Pro" w:cs="Arial"/>
          <w:b/>
          <w:bCs/>
          <w:color w:val="000000"/>
          <w:sz w:val="20"/>
          <w:szCs w:val="20"/>
          <w:u w:val="single" w:color="000000"/>
        </w:rPr>
        <w:t>Optional Key Provisions</w:t>
      </w:r>
    </w:p>
    <w:p w14:paraId="7D22EA55" w14:textId="77777777" w:rsidR="00241253" w:rsidRPr="009011C5" w:rsidRDefault="00241253">
      <w:pPr>
        <w:spacing w:line="240" w:lineRule="auto"/>
        <w:jc w:val="both"/>
        <w:rPr>
          <w:rStyle w:val="Hyperlink4"/>
          <w:rFonts w:ascii="Verdana Pro" w:hAnsi="Verdana Pro" w:cs="Arial"/>
          <w:b/>
          <w:bCs/>
        </w:rPr>
      </w:pPr>
    </w:p>
    <w:p w14:paraId="3F84C06E" w14:textId="314E758F" w:rsidR="00241253" w:rsidRPr="009011C5" w:rsidRDefault="006E759F" w:rsidP="00147C31">
      <w:pPr>
        <w:pStyle w:val="MRNumberedHeading1"/>
        <w:keepNext w:val="0"/>
        <w:keepLines w:val="0"/>
        <w:widowControl w:val="0"/>
        <w:numPr>
          <w:ilvl w:val="0"/>
          <w:numId w:val="10"/>
        </w:numPr>
        <w:spacing w:line="240" w:lineRule="auto"/>
        <w:jc w:val="both"/>
        <w:rPr>
          <w:rStyle w:val="PageNumber"/>
          <w:rFonts w:ascii="Verdana Pro" w:eastAsia="Arial" w:hAnsi="Verdana Pro" w:cs="Arial"/>
          <w:b/>
          <w:bCs/>
          <w:color w:val="000000"/>
          <w:sz w:val="20"/>
          <w:szCs w:val="20"/>
          <w:u w:color="000000"/>
        </w:rPr>
      </w:pPr>
      <w:bookmarkStart w:id="31" w:name="_Ref371319644"/>
      <w:bookmarkStart w:id="32" w:name="_Hlk10720285"/>
      <w:r w:rsidRPr="009011C5">
        <w:rPr>
          <w:rStyle w:val="PageNumber"/>
          <w:rFonts w:ascii="Verdana Pro" w:hAnsi="Verdana Pro" w:cs="Arial"/>
          <w:b/>
          <w:bCs/>
          <w:color w:val="000000"/>
          <w:sz w:val="20"/>
          <w:szCs w:val="20"/>
          <w:u w:color="000000"/>
        </w:rPr>
        <w:t>Quality assurance standards self-certification</w:t>
      </w:r>
      <w:r w:rsidR="00C0378D" w:rsidRPr="009011C5">
        <w:rPr>
          <w:rStyle w:val="PageNumber"/>
          <w:rFonts w:ascii="Verdana Pro" w:hAnsi="Verdana Pro" w:cs="Arial"/>
          <w:b/>
          <w:bCs/>
          <w:color w:val="000000"/>
          <w:sz w:val="20"/>
          <w:szCs w:val="20"/>
          <w:u w:color="000000"/>
        </w:rPr>
        <w:t xml:space="preserve"> </w:t>
      </w:r>
      <w:r w:rsidR="007F42FA" w:rsidRPr="009011C5">
        <w:rPr>
          <w:rFonts w:ascii="Verdana Pro" w:hAnsi="Verdana Pro" w:cs="Arial"/>
          <w:b/>
          <w:color w:val="FF0000"/>
          <w:sz w:val="20"/>
          <w:szCs w:val="20"/>
        </w:rPr>
        <w:fldChar w:fldCharType="begin">
          <w:ffData>
            <w:name w:val="Check1"/>
            <w:enabled/>
            <w:calcOnExit w:val="0"/>
            <w:checkBox>
              <w:sizeAuto/>
              <w:default w:val="1"/>
            </w:checkBox>
          </w:ffData>
        </w:fldChar>
      </w:r>
      <w:bookmarkStart w:id="33" w:name="Check1"/>
      <w:r w:rsidR="007F42FA" w:rsidRPr="009011C5">
        <w:rPr>
          <w:rFonts w:ascii="Verdana Pro" w:hAnsi="Verdana Pro" w:cs="Arial"/>
          <w:b/>
          <w:color w:val="FF0000"/>
          <w:sz w:val="20"/>
          <w:szCs w:val="20"/>
        </w:rPr>
        <w:instrText xml:space="preserve"> FORMCHECKBOX </w:instrText>
      </w:r>
      <w:r w:rsidR="00036FB2">
        <w:rPr>
          <w:rFonts w:ascii="Verdana Pro" w:hAnsi="Verdana Pro" w:cs="Arial"/>
          <w:b/>
          <w:color w:val="FF0000"/>
          <w:sz w:val="20"/>
          <w:szCs w:val="20"/>
        </w:rPr>
      </w:r>
      <w:r w:rsidR="00036FB2">
        <w:rPr>
          <w:rFonts w:ascii="Verdana Pro" w:hAnsi="Verdana Pro" w:cs="Arial"/>
          <w:b/>
          <w:color w:val="FF0000"/>
          <w:sz w:val="20"/>
          <w:szCs w:val="20"/>
        </w:rPr>
        <w:fldChar w:fldCharType="separate"/>
      </w:r>
      <w:r w:rsidR="007F42FA" w:rsidRPr="009011C5">
        <w:rPr>
          <w:rFonts w:ascii="Verdana Pro" w:hAnsi="Verdana Pro" w:cs="Arial"/>
          <w:b/>
          <w:color w:val="FF0000"/>
          <w:sz w:val="20"/>
          <w:szCs w:val="20"/>
        </w:rPr>
        <w:fldChar w:fldCharType="end"/>
      </w:r>
      <w:bookmarkEnd w:id="33"/>
      <w:r w:rsidRPr="009011C5">
        <w:rPr>
          <w:rStyle w:val="PageNumber"/>
          <w:rFonts w:ascii="Verdana Pro" w:hAnsi="Verdana Pro" w:cs="Arial"/>
          <w:b/>
          <w:bCs/>
          <w:color w:val="000000"/>
          <w:sz w:val="20"/>
          <w:szCs w:val="20"/>
          <w:u w:color="000000"/>
        </w:rPr>
        <w:t xml:space="preserve"> (only applicable to the Framework Agreement if this box is checked and the standards are liste</w:t>
      </w:r>
      <w:bookmarkEnd w:id="31"/>
      <w:r w:rsidRPr="009011C5">
        <w:rPr>
          <w:rStyle w:val="PageNumber"/>
          <w:rFonts w:ascii="Verdana Pro" w:hAnsi="Verdana Pro" w:cs="Arial"/>
          <w:b/>
          <w:bCs/>
          <w:color w:val="000000"/>
          <w:sz w:val="20"/>
          <w:szCs w:val="20"/>
          <w:u w:color="000000"/>
        </w:rPr>
        <w:t>d</w:t>
      </w:r>
      <w:bookmarkStart w:id="34" w:name="_Ref358208725"/>
      <w:r w:rsidRPr="009011C5">
        <w:rPr>
          <w:rStyle w:val="PageNumber"/>
          <w:rFonts w:ascii="Verdana Pro" w:hAnsi="Verdana Pro" w:cs="Arial"/>
          <w:b/>
          <w:bCs/>
          <w:color w:val="000000"/>
          <w:sz w:val="20"/>
          <w:szCs w:val="20"/>
          <w:u w:color="000000"/>
        </w:rPr>
        <w:t>)</w:t>
      </w:r>
      <w:bookmarkEnd w:id="34"/>
    </w:p>
    <w:p w14:paraId="62D7180C" w14:textId="77777777" w:rsidR="00241253" w:rsidRPr="009011C5" w:rsidRDefault="006E759F" w:rsidP="00147C31">
      <w:pPr>
        <w:pStyle w:val="MRNumberedHeading2"/>
        <w:numPr>
          <w:ilvl w:val="1"/>
          <w:numId w:val="10"/>
        </w:numPr>
        <w:rPr>
          <w:rStyle w:val="Hyperlink2"/>
          <w:rFonts w:ascii="Verdana Pro" w:hAnsi="Verdana Pro" w:cs="Arial"/>
        </w:rPr>
      </w:pPr>
      <w:r w:rsidRPr="009011C5">
        <w:rPr>
          <w:rStyle w:val="Hyperlink2"/>
          <w:rFonts w:ascii="Verdana Pro" w:hAnsi="Verdana Pro" w:cs="Arial"/>
        </w:rPr>
        <w:t xml:space="preserve">The Supplier warrants that on the request of NHS Supply Chain it shall provide a written and signed self-certification in the form requested by NHS Supply Chain that it complies, and will notify NHS Supply Chain immediately if it no longer complies throughout the Term of the Framework Agreement and all Contracts with all quality assurance standards </w:t>
      </w:r>
      <w:r w:rsidR="00A75779" w:rsidRPr="009011C5">
        <w:rPr>
          <w:rStyle w:val="Hyperlink2"/>
          <w:rFonts w:ascii="Verdana Pro" w:hAnsi="Verdana Pro" w:cs="Arial"/>
        </w:rPr>
        <w:t xml:space="preserve"> set out in the Specification as</w:t>
      </w:r>
      <w:r w:rsidRPr="009011C5">
        <w:rPr>
          <w:rStyle w:val="Hyperlink2"/>
          <w:rFonts w:ascii="Verdana Pro" w:hAnsi="Verdana Pro" w:cs="Arial"/>
        </w:rPr>
        <w:t xml:space="preserve"> applicable to the Goods and Services and that it shall evidence such compliance on request.</w:t>
      </w:r>
    </w:p>
    <w:p w14:paraId="70C26743" w14:textId="348D910D" w:rsidR="00241253" w:rsidRPr="009011C5" w:rsidRDefault="006E759F" w:rsidP="00147C31">
      <w:pPr>
        <w:pStyle w:val="MRNumberedHeading1"/>
        <w:keepNext w:val="0"/>
        <w:keepLines w:val="0"/>
        <w:widowControl w:val="0"/>
        <w:numPr>
          <w:ilvl w:val="0"/>
          <w:numId w:val="10"/>
        </w:numPr>
        <w:spacing w:line="240" w:lineRule="auto"/>
        <w:jc w:val="both"/>
        <w:rPr>
          <w:rStyle w:val="PageNumber"/>
          <w:rFonts w:ascii="Verdana Pro" w:eastAsia="Arial" w:hAnsi="Verdana Pro" w:cs="Arial"/>
          <w:b/>
          <w:bCs/>
          <w:color w:val="000000"/>
          <w:sz w:val="20"/>
          <w:szCs w:val="20"/>
          <w:u w:color="000000"/>
        </w:rPr>
      </w:pPr>
      <w:bookmarkStart w:id="35" w:name="_Hlk6413522"/>
      <w:bookmarkStart w:id="36" w:name="_Ref368403103"/>
      <w:bookmarkStart w:id="37" w:name="_Hlk10720333"/>
      <w:bookmarkEnd w:id="32"/>
      <w:r w:rsidRPr="009011C5">
        <w:rPr>
          <w:rStyle w:val="PageNumber"/>
          <w:rFonts w:ascii="Verdana Pro" w:hAnsi="Verdana Pro" w:cs="Arial"/>
          <w:b/>
          <w:bCs/>
          <w:color w:val="000000"/>
          <w:sz w:val="20"/>
          <w:szCs w:val="20"/>
          <w:u w:color="000000"/>
        </w:rPr>
        <w:t xml:space="preserve">Different </w:t>
      </w:r>
      <w:bookmarkEnd w:id="35"/>
      <w:r w:rsidRPr="009011C5">
        <w:rPr>
          <w:rStyle w:val="PageNumber"/>
          <w:rFonts w:ascii="Verdana Pro" w:hAnsi="Verdana Pro" w:cs="Arial"/>
          <w:b/>
          <w:bCs/>
          <w:color w:val="000000"/>
          <w:sz w:val="20"/>
          <w:szCs w:val="20"/>
          <w:u w:color="000000"/>
        </w:rPr>
        <w:t>levels and/or types of insurance</w:t>
      </w:r>
      <w:r w:rsidRPr="009011C5">
        <w:rPr>
          <w:rStyle w:val="PageNumber"/>
          <w:rFonts w:ascii="Verdana Pro" w:hAnsi="Verdana Pro" w:cs="Arial"/>
          <w:b/>
          <w:bCs/>
          <w:color w:val="FF0000"/>
          <w:sz w:val="20"/>
          <w:szCs w:val="20"/>
          <w:u w:color="000000"/>
        </w:rPr>
        <w:t xml:space="preserve"> </w:t>
      </w:r>
      <w:r w:rsidR="007F42FA" w:rsidRPr="009011C5">
        <w:rPr>
          <w:rFonts w:ascii="Verdana Pro" w:hAnsi="Verdana Pro" w:cs="Arial"/>
          <w:b/>
          <w:color w:val="FF0000"/>
          <w:sz w:val="20"/>
          <w:szCs w:val="20"/>
        </w:rPr>
        <w:fldChar w:fldCharType="begin">
          <w:ffData>
            <w:name w:val=""/>
            <w:enabled/>
            <w:calcOnExit w:val="0"/>
            <w:checkBox>
              <w:sizeAuto/>
              <w:default w:val="1"/>
            </w:checkBox>
          </w:ffData>
        </w:fldChar>
      </w:r>
      <w:r w:rsidR="007F42FA" w:rsidRPr="009011C5">
        <w:rPr>
          <w:rFonts w:ascii="Verdana Pro" w:hAnsi="Verdana Pro" w:cs="Arial"/>
          <w:b/>
          <w:color w:val="FF0000"/>
          <w:sz w:val="20"/>
          <w:szCs w:val="20"/>
        </w:rPr>
        <w:instrText xml:space="preserve"> FORMCHECKBOX </w:instrText>
      </w:r>
      <w:r w:rsidR="00036FB2">
        <w:rPr>
          <w:rFonts w:ascii="Verdana Pro" w:hAnsi="Verdana Pro" w:cs="Arial"/>
          <w:b/>
          <w:color w:val="FF0000"/>
          <w:sz w:val="20"/>
          <w:szCs w:val="20"/>
        </w:rPr>
      </w:r>
      <w:r w:rsidR="00036FB2">
        <w:rPr>
          <w:rFonts w:ascii="Verdana Pro" w:hAnsi="Verdana Pro" w:cs="Arial"/>
          <w:b/>
          <w:color w:val="FF0000"/>
          <w:sz w:val="20"/>
          <w:szCs w:val="20"/>
        </w:rPr>
        <w:fldChar w:fldCharType="separate"/>
      </w:r>
      <w:r w:rsidR="007F42FA" w:rsidRPr="009011C5">
        <w:rPr>
          <w:rFonts w:ascii="Verdana Pro" w:hAnsi="Verdana Pro" w:cs="Arial"/>
          <w:b/>
          <w:color w:val="FF0000"/>
          <w:sz w:val="20"/>
          <w:szCs w:val="20"/>
        </w:rPr>
        <w:fldChar w:fldCharType="end"/>
      </w:r>
      <w:r w:rsidRPr="009011C5">
        <w:rPr>
          <w:rStyle w:val="PageNumber"/>
          <w:rFonts w:ascii="Verdana Pro" w:hAnsi="Verdana Pro" w:cs="Arial"/>
          <w:b/>
          <w:bCs/>
          <w:color w:val="000000"/>
          <w:sz w:val="20"/>
          <w:szCs w:val="20"/>
          <w:u w:color="000000"/>
        </w:rPr>
        <w:t xml:space="preserve"> (only applicable to the Framework Agreement if this box is checked and the table sets out the requirements)</w:t>
      </w:r>
      <w:bookmarkStart w:id="38" w:name="_Ref318707585"/>
      <w:bookmarkEnd w:id="36"/>
    </w:p>
    <w:bookmarkEnd w:id="37"/>
    <w:p w14:paraId="6D006C8C" w14:textId="77777777" w:rsidR="00241253" w:rsidRPr="009011C5" w:rsidRDefault="006E759F" w:rsidP="00147C31">
      <w:pPr>
        <w:pStyle w:val="MRNumberedHeading2"/>
        <w:numPr>
          <w:ilvl w:val="1"/>
          <w:numId w:val="10"/>
        </w:numPr>
        <w:spacing w:line="240" w:lineRule="auto"/>
        <w:jc w:val="both"/>
        <w:rPr>
          <w:rStyle w:val="Hyperlink2"/>
          <w:rFonts w:ascii="Verdana Pro" w:hAnsi="Verdana Pro" w:cs="Arial"/>
        </w:rPr>
      </w:pPr>
      <w:r w:rsidRPr="009011C5">
        <w:rPr>
          <w:rStyle w:val="Hyperlink2"/>
          <w:rFonts w:ascii="Verdana Pro" w:hAnsi="Verdana Pro" w:cs="Arial"/>
        </w:rPr>
        <w:t xml:space="preserve">The </w:t>
      </w:r>
      <w:bookmarkStart w:id="39" w:name="_Hlk10720607"/>
      <w:r w:rsidRPr="009011C5">
        <w:rPr>
          <w:rStyle w:val="Hyperlink2"/>
          <w:rFonts w:ascii="Verdana Pro" w:hAnsi="Verdana Pro" w:cs="Arial"/>
        </w:rPr>
        <w:t>Supplier shall put in place and maintain in force the following insurances with the following minimum cover per claim:</w:t>
      </w:r>
      <w:bookmarkEnd w:id="38"/>
    </w:p>
    <w:bookmarkEnd w:id="39"/>
    <w:p w14:paraId="445136C3" w14:textId="77777777" w:rsidR="00241253" w:rsidRPr="009011C5" w:rsidRDefault="00241253">
      <w:pPr>
        <w:pStyle w:val="MRNumberedHeading2"/>
        <w:tabs>
          <w:tab w:val="left" w:pos="798"/>
        </w:tabs>
        <w:spacing w:line="240" w:lineRule="auto"/>
        <w:jc w:val="both"/>
        <w:rPr>
          <w:rStyle w:val="Hyperlink4"/>
          <w:rFonts w:ascii="Verdana Pro" w:hAnsi="Verdana Pro" w:cs="Arial"/>
        </w:rPr>
      </w:pPr>
    </w:p>
    <w:tbl>
      <w:tblPr>
        <w:tblW w:w="9356" w:type="dxa"/>
        <w:tblInd w:w="7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678"/>
      </w:tblGrid>
      <w:tr w:rsidR="00241253" w:rsidRPr="009011C5" w14:paraId="220CF825" w14:textId="77777777" w:rsidTr="000757B3">
        <w:trPr>
          <w:trHeight w:val="243"/>
        </w:trPr>
        <w:tc>
          <w:tcPr>
            <w:tcW w:w="4678" w:type="dxa"/>
            <w:tcBorders>
              <w:top w:val="single" w:sz="4" w:space="0" w:color="000000"/>
              <w:left w:val="single" w:sz="4" w:space="0" w:color="000000"/>
              <w:bottom w:val="single" w:sz="4" w:space="0" w:color="000000"/>
              <w:right w:val="single" w:sz="4" w:space="0" w:color="000000"/>
            </w:tcBorders>
            <w:shd w:val="clear" w:color="auto" w:fill="005EB8" w:themeFill="text2"/>
            <w:tcMar>
              <w:top w:w="80" w:type="dxa"/>
              <w:left w:w="80" w:type="dxa"/>
              <w:bottom w:w="80" w:type="dxa"/>
              <w:right w:w="80" w:type="dxa"/>
            </w:tcMar>
            <w:vAlign w:val="center"/>
          </w:tcPr>
          <w:p w14:paraId="7AAEB313" w14:textId="77777777" w:rsidR="00241253" w:rsidRPr="009011C5" w:rsidRDefault="006E759F" w:rsidP="00FB24EC">
            <w:pPr>
              <w:pStyle w:val="MRNumberedHeading1"/>
              <w:keepNext w:val="0"/>
              <w:keepLines w:val="0"/>
              <w:widowControl w:val="0"/>
              <w:spacing w:line="240" w:lineRule="auto"/>
              <w:rPr>
                <w:rFonts w:ascii="Verdana Pro" w:hAnsi="Verdana Pro" w:cs="Arial"/>
                <w:color w:val="FFFFFF" w:themeColor="background1"/>
                <w:sz w:val="20"/>
                <w:szCs w:val="20"/>
              </w:rPr>
            </w:pPr>
            <w:bookmarkStart w:id="40" w:name="_Hlk10726677"/>
            <w:r w:rsidRPr="009011C5">
              <w:rPr>
                <w:rStyle w:val="PageNumber"/>
                <w:rFonts w:ascii="Verdana Pro" w:hAnsi="Verdana Pro" w:cs="Arial"/>
                <w:b/>
                <w:bCs/>
                <w:color w:val="FFFFFF" w:themeColor="background1"/>
                <w:sz w:val="20"/>
                <w:szCs w:val="20"/>
                <w:u w:color="000000"/>
              </w:rPr>
              <w:t>Type of insurance required</w:t>
            </w:r>
          </w:p>
        </w:tc>
        <w:tc>
          <w:tcPr>
            <w:tcW w:w="4678" w:type="dxa"/>
            <w:tcBorders>
              <w:top w:val="single" w:sz="4" w:space="0" w:color="000000"/>
              <w:left w:val="single" w:sz="4" w:space="0" w:color="000000"/>
              <w:bottom w:val="single" w:sz="4" w:space="0" w:color="000000"/>
              <w:right w:val="single" w:sz="4" w:space="0" w:color="000000"/>
            </w:tcBorders>
            <w:shd w:val="clear" w:color="auto" w:fill="005EB8" w:themeFill="text2"/>
            <w:tcMar>
              <w:top w:w="80" w:type="dxa"/>
              <w:left w:w="80" w:type="dxa"/>
              <w:bottom w:w="80" w:type="dxa"/>
              <w:right w:w="80" w:type="dxa"/>
            </w:tcMar>
            <w:vAlign w:val="center"/>
          </w:tcPr>
          <w:p w14:paraId="1B18D0BF" w14:textId="77777777" w:rsidR="00241253" w:rsidRPr="009011C5" w:rsidRDefault="006E759F" w:rsidP="00FB24EC">
            <w:pPr>
              <w:pStyle w:val="MRNumberedHeading1"/>
              <w:keepNext w:val="0"/>
              <w:keepLines w:val="0"/>
              <w:widowControl w:val="0"/>
              <w:spacing w:line="240" w:lineRule="auto"/>
              <w:rPr>
                <w:rFonts w:ascii="Verdana Pro" w:hAnsi="Verdana Pro" w:cs="Arial"/>
                <w:color w:val="FFFFFF" w:themeColor="background1"/>
                <w:sz w:val="20"/>
                <w:szCs w:val="20"/>
              </w:rPr>
            </w:pPr>
            <w:r w:rsidRPr="009011C5">
              <w:rPr>
                <w:rStyle w:val="PageNumber"/>
                <w:rFonts w:ascii="Verdana Pro" w:hAnsi="Verdana Pro" w:cs="Arial"/>
                <w:b/>
                <w:bCs/>
                <w:color w:val="FFFFFF" w:themeColor="background1"/>
                <w:sz w:val="20"/>
                <w:szCs w:val="20"/>
                <w:u w:color="000000"/>
              </w:rPr>
              <w:t>Minimum cover</w:t>
            </w:r>
          </w:p>
        </w:tc>
      </w:tr>
      <w:tr w:rsidR="00241253" w:rsidRPr="009011C5" w14:paraId="127A4B81" w14:textId="77777777" w:rsidTr="000757B3">
        <w:trPr>
          <w:trHeight w:val="24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8653A" w14:textId="3D9EC283" w:rsidR="00241253" w:rsidRPr="009011C5" w:rsidRDefault="006E759F" w:rsidP="00FB24EC">
            <w:pPr>
              <w:pStyle w:val="MRNumberedHeading1"/>
              <w:keepNext w:val="0"/>
              <w:keepLines w:val="0"/>
              <w:widowControl w:val="0"/>
              <w:spacing w:line="240" w:lineRule="auto"/>
              <w:rPr>
                <w:rFonts w:ascii="Verdana Pro" w:hAnsi="Verdana Pro" w:cs="Arial"/>
                <w:b/>
                <w:sz w:val="20"/>
                <w:szCs w:val="20"/>
                <w:highlight w:val="yellow"/>
              </w:rPr>
            </w:pPr>
            <w:r w:rsidRPr="009011C5">
              <w:rPr>
                <w:rStyle w:val="PageNumber"/>
                <w:rFonts w:ascii="Verdana Pro" w:hAnsi="Verdana Pro" w:cs="Arial"/>
                <w:b/>
                <w:color w:val="000000"/>
                <w:sz w:val="20"/>
                <w:szCs w:val="20"/>
                <w:highlight w:val="yellow"/>
                <w:u w:color="000000"/>
                <w:shd w:val="clear" w:color="auto" w:fill="CCFFCC"/>
              </w:rPr>
              <w:t>Employer’s liability insurance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04E57" w14:textId="2B6DF1A2" w:rsidR="00241253" w:rsidRPr="009011C5" w:rsidRDefault="005A1BAC" w:rsidP="00FB24EC">
            <w:pPr>
              <w:pStyle w:val="MRNumberedHeading1"/>
              <w:keepNext w:val="0"/>
              <w:keepLines w:val="0"/>
              <w:widowControl w:val="0"/>
              <w:spacing w:line="240" w:lineRule="auto"/>
              <w:jc w:val="center"/>
              <w:rPr>
                <w:rFonts w:ascii="Verdana Pro" w:hAnsi="Verdana Pro" w:cs="Arial"/>
                <w:sz w:val="20"/>
                <w:szCs w:val="20"/>
                <w:highlight w:val="yellow"/>
              </w:rPr>
            </w:pPr>
            <w:r w:rsidRPr="009011C5">
              <w:rPr>
                <w:rStyle w:val="PageNumber"/>
                <w:rFonts w:ascii="Verdana Pro" w:hAnsi="Verdana Pro" w:cs="Arial"/>
                <w:b/>
                <w:bCs/>
                <w:color w:val="000000"/>
                <w:sz w:val="20"/>
                <w:szCs w:val="20"/>
                <w:highlight w:val="yellow"/>
                <w:u w:color="000000"/>
                <w:shd w:val="clear" w:color="auto" w:fill="00FFFF"/>
              </w:rPr>
              <w:t>£</w:t>
            </w:r>
            <w:r w:rsidR="008E36DD" w:rsidRPr="009011C5">
              <w:rPr>
                <w:rStyle w:val="PageNumber"/>
                <w:rFonts w:ascii="Verdana Pro" w:hAnsi="Verdana Pro" w:cs="Arial"/>
                <w:b/>
                <w:bCs/>
                <w:color w:val="000000"/>
                <w:sz w:val="20"/>
                <w:szCs w:val="20"/>
                <w:highlight w:val="yellow"/>
                <w:u w:color="000000"/>
                <w:shd w:val="clear" w:color="auto" w:fill="00FFFF"/>
              </w:rPr>
              <w:t>5,000</w:t>
            </w:r>
            <w:r w:rsidR="006D07C4" w:rsidRPr="009011C5">
              <w:rPr>
                <w:rStyle w:val="PageNumber"/>
                <w:rFonts w:ascii="Verdana Pro" w:hAnsi="Verdana Pro" w:cs="Arial"/>
                <w:b/>
                <w:bCs/>
                <w:color w:val="000000"/>
                <w:sz w:val="20"/>
                <w:szCs w:val="20"/>
                <w:highlight w:val="yellow"/>
                <w:u w:color="000000"/>
                <w:shd w:val="clear" w:color="auto" w:fill="00FFFF"/>
              </w:rPr>
              <w:t>,000</w:t>
            </w:r>
          </w:p>
        </w:tc>
      </w:tr>
      <w:tr w:rsidR="00241253" w:rsidRPr="009011C5" w14:paraId="7B3EEBD7" w14:textId="77777777" w:rsidTr="000757B3">
        <w:trPr>
          <w:trHeight w:val="24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F5CEA" w14:textId="0E98E360" w:rsidR="00241253" w:rsidRPr="009011C5" w:rsidRDefault="006E759F" w:rsidP="00FB24EC">
            <w:pPr>
              <w:pStyle w:val="MRNumberedHeading1"/>
              <w:keepNext w:val="0"/>
              <w:keepLines w:val="0"/>
              <w:widowControl w:val="0"/>
              <w:spacing w:line="240" w:lineRule="auto"/>
              <w:rPr>
                <w:rFonts w:ascii="Verdana Pro" w:hAnsi="Verdana Pro" w:cs="Arial"/>
                <w:b/>
                <w:sz w:val="20"/>
                <w:szCs w:val="20"/>
                <w:highlight w:val="yellow"/>
              </w:rPr>
            </w:pPr>
            <w:r w:rsidRPr="009011C5">
              <w:rPr>
                <w:rStyle w:val="PageNumber"/>
                <w:rFonts w:ascii="Verdana Pro" w:hAnsi="Verdana Pro" w:cs="Arial"/>
                <w:b/>
                <w:color w:val="000000"/>
                <w:sz w:val="20"/>
                <w:szCs w:val="20"/>
                <w:highlight w:val="yellow"/>
                <w:u w:color="000000"/>
                <w:shd w:val="clear" w:color="auto" w:fill="00FFFF"/>
              </w:rPr>
              <w:t>Public liability insurance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C8107" w14:textId="7C6AF3F9" w:rsidR="00241253" w:rsidRPr="009011C5" w:rsidRDefault="005A1BAC" w:rsidP="00FB24EC">
            <w:pPr>
              <w:pStyle w:val="MRNumberedHeading1"/>
              <w:keepNext w:val="0"/>
              <w:keepLines w:val="0"/>
              <w:widowControl w:val="0"/>
              <w:spacing w:line="240" w:lineRule="auto"/>
              <w:jc w:val="center"/>
              <w:rPr>
                <w:rFonts w:ascii="Verdana Pro" w:hAnsi="Verdana Pro" w:cs="Arial"/>
                <w:sz w:val="20"/>
                <w:szCs w:val="20"/>
                <w:highlight w:val="yellow"/>
              </w:rPr>
            </w:pPr>
            <w:r w:rsidRPr="009011C5">
              <w:rPr>
                <w:rStyle w:val="PageNumber"/>
                <w:rFonts w:ascii="Verdana Pro" w:hAnsi="Verdana Pro" w:cs="Arial"/>
                <w:b/>
                <w:bCs/>
                <w:color w:val="000000"/>
                <w:sz w:val="20"/>
                <w:szCs w:val="20"/>
                <w:highlight w:val="yellow"/>
                <w:u w:color="000000"/>
                <w:shd w:val="clear" w:color="auto" w:fill="00FFFF"/>
              </w:rPr>
              <w:t>£</w:t>
            </w:r>
            <w:r w:rsidR="006D07C4" w:rsidRPr="009011C5">
              <w:rPr>
                <w:rStyle w:val="PageNumber"/>
                <w:rFonts w:ascii="Verdana Pro" w:hAnsi="Verdana Pro" w:cs="Arial"/>
                <w:b/>
                <w:bCs/>
                <w:color w:val="000000"/>
                <w:sz w:val="20"/>
                <w:szCs w:val="20"/>
                <w:highlight w:val="yellow"/>
                <w:u w:color="000000"/>
                <w:shd w:val="clear" w:color="auto" w:fill="00FFFF"/>
              </w:rPr>
              <w:t>5,000,000</w:t>
            </w:r>
          </w:p>
        </w:tc>
      </w:tr>
      <w:tr w:rsidR="00241253" w:rsidRPr="009011C5" w14:paraId="4C1413C5" w14:textId="77777777" w:rsidTr="000757B3">
        <w:trPr>
          <w:trHeight w:val="24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A9283" w14:textId="1A578DCE" w:rsidR="00241253" w:rsidRPr="009011C5" w:rsidRDefault="006E759F" w:rsidP="00FB24EC">
            <w:pPr>
              <w:pStyle w:val="MRNumberedHeading1"/>
              <w:keepNext w:val="0"/>
              <w:keepLines w:val="0"/>
              <w:widowControl w:val="0"/>
              <w:spacing w:line="240" w:lineRule="auto"/>
              <w:rPr>
                <w:rFonts w:ascii="Verdana Pro" w:hAnsi="Verdana Pro" w:cs="Arial"/>
                <w:b/>
                <w:sz w:val="20"/>
                <w:szCs w:val="20"/>
                <w:highlight w:val="yellow"/>
              </w:rPr>
            </w:pPr>
            <w:r w:rsidRPr="009011C5">
              <w:rPr>
                <w:rStyle w:val="PageNumber"/>
                <w:rFonts w:ascii="Verdana Pro" w:hAnsi="Verdana Pro" w:cs="Arial"/>
                <w:b/>
                <w:color w:val="000000"/>
                <w:sz w:val="20"/>
                <w:szCs w:val="20"/>
                <w:highlight w:val="yellow"/>
                <w:u w:color="000000"/>
                <w:shd w:val="clear" w:color="auto" w:fill="00FFFF"/>
              </w:rPr>
              <w:t>Product liability insurance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38BB9" w14:textId="59CB9A00" w:rsidR="00241253" w:rsidRPr="009011C5" w:rsidRDefault="006D07C4" w:rsidP="00FB24EC">
            <w:pPr>
              <w:pStyle w:val="MRNumberedHeading1"/>
              <w:keepNext w:val="0"/>
              <w:keepLines w:val="0"/>
              <w:widowControl w:val="0"/>
              <w:spacing w:line="240" w:lineRule="auto"/>
              <w:jc w:val="center"/>
              <w:rPr>
                <w:rFonts w:ascii="Verdana Pro" w:hAnsi="Verdana Pro" w:cs="Arial"/>
                <w:sz w:val="20"/>
                <w:szCs w:val="20"/>
                <w:highlight w:val="yellow"/>
              </w:rPr>
            </w:pPr>
            <w:r w:rsidRPr="009011C5">
              <w:rPr>
                <w:rStyle w:val="PageNumber"/>
                <w:rFonts w:ascii="Verdana Pro" w:hAnsi="Verdana Pro" w:cs="Arial"/>
                <w:b/>
                <w:bCs/>
                <w:color w:val="000000"/>
                <w:sz w:val="20"/>
                <w:szCs w:val="20"/>
                <w:highlight w:val="yellow"/>
                <w:u w:color="000000"/>
                <w:shd w:val="clear" w:color="auto" w:fill="00FFFF"/>
              </w:rPr>
              <w:t>£5,000,000</w:t>
            </w:r>
          </w:p>
        </w:tc>
      </w:tr>
      <w:tr w:rsidR="00241253" w:rsidRPr="009011C5" w14:paraId="3C6A2A80" w14:textId="77777777" w:rsidTr="000757B3">
        <w:trPr>
          <w:trHeight w:val="483"/>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7450F" w14:textId="4DDD4699" w:rsidR="00241253" w:rsidRPr="009011C5" w:rsidRDefault="006D07C4" w:rsidP="00FB24EC">
            <w:pPr>
              <w:pStyle w:val="MRNumberedHeading1"/>
              <w:keepNext w:val="0"/>
              <w:keepLines w:val="0"/>
              <w:widowControl w:val="0"/>
              <w:spacing w:line="240" w:lineRule="auto"/>
              <w:rPr>
                <w:rFonts w:ascii="Verdana Pro" w:hAnsi="Verdana Pro" w:cs="Arial"/>
                <w:b/>
                <w:sz w:val="20"/>
                <w:szCs w:val="20"/>
                <w:highlight w:val="yellow"/>
              </w:rPr>
            </w:pPr>
            <w:r w:rsidRPr="009011C5">
              <w:rPr>
                <w:rStyle w:val="PageNumber"/>
                <w:rFonts w:ascii="Verdana Pro" w:hAnsi="Verdana Pro" w:cs="Arial"/>
                <w:b/>
                <w:bCs/>
                <w:color w:val="000000"/>
                <w:sz w:val="20"/>
                <w:szCs w:val="20"/>
                <w:highlight w:val="yellow"/>
                <w:u w:color="000000"/>
                <w:shd w:val="clear" w:color="auto" w:fill="FFFF00"/>
              </w:rPr>
              <w:t>Professional Indemnity Insurance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117C7" w14:textId="760EACFF" w:rsidR="00241253" w:rsidRPr="009011C5" w:rsidRDefault="005A1BAC" w:rsidP="00FB24EC">
            <w:pPr>
              <w:pStyle w:val="MRNumberedHeading1"/>
              <w:keepNext w:val="0"/>
              <w:keepLines w:val="0"/>
              <w:widowControl w:val="0"/>
              <w:spacing w:line="240" w:lineRule="auto"/>
              <w:jc w:val="center"/>
              <w:rPr>
                <w:rFonts w:ascii="Verdana Pro" w:hAnsi="Verdana Pro" w:cs="Arial"/>
                <w:sz w:val="20"/>
                <w:szCs w:val="20"/>
                <w:highlight w:val="yellow"/>
              </w:rPr>
            </w:pPr>
            <w:r w:rsidRPr="009011C5">
              <w:rPr>
                <w:rStyle w:val="PageNumber"/>
                <w:rFonts w:ascii="Verdana Pro" w:hAnsi="Verdana Pro" w:cs="Arial"/>
                <w:b/>
                <w:bCs/>
                <w:color w:val="000000"/>
                <w:sz w:val="20"/>
                <w:szCs w:val="20"/>
                <w:highlight w:val="yellow"/>
                <w:u w:color="000000"/>
                <w:shd w:val="clear" w:color="auto" w:fill="00FFFF"/>
              </w:rPr>
              <w:t>£</w:t>
            </w:r>
            <w:r w:rsidR="006D07C4" w:rsidRPr="009011C5">
              <w:rPr>
                <w:rStyle w:val="PageNumber"/>
                <w:rFonts w:ascii="Verdana Pro" w:hAnsi="Verdana Pro" w:cs="Arial"/>
                <w:b/>
                <w:bCs/>
                <w:color w:val="000000"/>
                <w:sz w:val="20"/>
                <w:szCs w:val="20"/>
                <w:highlight w:val="yellow"/>
                <w:u w:color="000000"/>
                <w:shd w:val="clear" w:color="auto" w:fill="00FFFF"/>
              </w:rPr>
              <w:t>5,000,000</w:t>
            </w:r>
            <w:r w:rsidRPr="009011C5">
              <w:rPr>
                <w:rStyle w:val="PageNumber"/>
                <w:rFonts w:ascii="Verdana Pro" w:hAnsi="Verdana Pro" w:cs="Arial"/>
                <w:color w:val="000000"/>
                <w:sz w:val="20"/>
                <w:szCs w:val="20"/>
                <w:highlight w:val="yellow"/>
                <w:u w:color="000000"/>
                <w:shd w:val="clear" w:color="auto" w:fill="00FFFF"/>
              </w:rPr>
              <w:t xml:space="preserve">                   </w:t>
            </w:r>
          </w:p>
        </w:tc>
      </w:tr>
      <w:bookmarkEnd w:id="40"/>
    </w:tbl>
    <w:p w14:paraId="4FED380E" w14:textId="77777777" w:rsidR="00241253" w:rsidRPr="009011C5" w:rsidRDefault="00241253">
      <w:pPr>
        <w:pStyle w:val="MRNumberedHeading2"/>
        <w:widowControl w:val="0"/>
        <w:tabs>
          <w:tab w:val="left" w:pos="798"/>
        </w:tabs>
        <w:spacing w:line="240" w:lineRule="auto"/>
        <w:ind w:left="810" w:hanging="810"/>
        <w:jc w:val="both"/>
        <w:rPr>
          <w:rStyle w:val="Hyperlink4"/>
          <w:rFonts w:ascii="Verdana Pro" w:hAnsi="Verdana Pro" w:cs="Arial"/>
        </w:rPr>
      </w:pPr>
    </w:p>
    <w:p w14:paraId="55D238DC" w14:textId="77777777" w:rsidR="00241253" w:rsidRPr="009011C5" w:rsidRDefault="006E759F" w:rsidP="00147C31">
      <w:pPr>
        <w:pStyle w:val="MRNumberedHeading1"/>
        <w:keepNext w:val="0"/>
        <w:keepLines w:val="0"/>
        <w:widowControl w:val="0"/>
        <w:numPr>
          <w:ilvl w:val="0"/>
          <w:numId w:val="10"/>
        </w:numPr>
        <w:spacing w:line="240" w:lineRule="auto"/>
        <w:jc w:val="both"/>
        <w:rPr>
          <w:rStyle w:val="PageNumber"/>
          <w:rFonts w:ascii="Verdana Pro" w:eastAsia="Arial" w:hAnsi="Verdana Pro" w:cs="Arial"/>
          <w:b/>
          <w:bCs/>
          <w:color w:val="000000"/>
          <w:sz w:val="20"/>
          <w:szCs w:val="20"/>
          <w:u w:val="single" w:color="000000"/>
        </w:rPr>
      </w:pPr>
      <w:bookmarkStart w:id="41" w:name="_Ref361843452"/>
      <w:bookmarkStart w:id="42" w:name="_Hlk10726763"/>
      <w:r w:rsidRPr="009011C5">
        <w:rPr>
          <w:rStyle w:val="PageNumber"/>
          <w:rFonts w:ascii="Verdana Pro" w:hAnsi="Verdana Pro" w:cs="Arial"/>
          <w:b/>
          <w:bCs/>
          <w:color w:val="000000"/>
          <w:sz w:val="20"/>
          <w:szCs w:val="20"/>
          <w:u w:color="000000"/>
        </w:rPr>
        <w:lastRenderedPageBreak/>
        <w:t xml:space="preserve">Guarantee </w:t>
      </w:r>
      <w:r w:rsidR="00C0378D" w:rsidRPr="009011C5">
        <w:rPr>
          <w:rFonts w:ascii="Verdana Pro" w:hAnsi="Verdana Pro" w:cs="Arial"/>
          <w:b/>
          <w:color w:val="FF0000"/>
          <w:sz w:val="20"/>
          <w:szCs w:val="20"/>
        </w:rPr>
        <w:fldChar w:fldCharType="begin">
          <w:ffData>
            <w:name w:val="Check1"/>
            <w:enabled/>
            <w:calcOnExit w:val="0"/>
            <w:checkBox>
              <w:sizeAuto/>
              <w:default w:val="0"/>
            </w:checkBox>
          </w:ffData>
        </w:fldChar>
      </w:r>
      <w:r w:rsidR="00C0378D" w:rsidRPr="009011C5">
        <w:rPr>
          <w:rFonts w:ascii="Verdana Pro" w:hAnsi="Verdana Pro" w:cs="Arial"/>
          <w:b/>
          <w:color w:val="FF0000"/>
          <w:sz w:val="20"/>
          <w:szCs w:val="20"/>
        </w:rPr>
        <w:instrText xml:space="preserve"> FORMCHECKBOX </w:instrText>
      </w:r>
      <w:r w:rsidR="00036FB2">
        <w:rPr>
          <w:rFonts w:ascii="Verdana Pro" w:hAnsi="Verdana Pro" w:cs="Arial"/>
          <w:b/>
          <w:color w:val="FF0000"/>
          <w:sz w:val="20"/>
          <w:szCs w:val="20"/>
        </w:rPr>
      </w:r>
      <w:r w:rsidR="00036FB2">
        <w:rPr>
          <w:rFonts w:ascii="Verdana Pro" w:hAnsi="Verdana Pro" w:cs="Arial"/>
          <w:b/>
          <w:color w:val="FF0000"/>
          <w:sz w:val="20"/>
          <w:szCs w:val="20"/>
        </w:rPr>
        <w:fldChar w:fldCharType="separate"/>
      </w:r>
      <w:r w:rsidR="00C0378D" w:rsidRPr="009011C5">
        <w:rPr>
          <w:rFonts w:ascii="Verdana Pro" w:hAnsi="Verdana Pro" w:cs="Arial"/>
          <w:b/>
          <w:color w:val="FF0000"/>
          <w:sz w:val="20"/>
          <w:szCs w:val="20"/>
        </w:rPr>
        <w:fldChar w:fldCharType="end"/>
      </w:r>
      <w:r w:rsidRPr="009011C5">
        <w:rPr>
          <w:rStyle w:val="PageNumber"/>
          <w:rFonts w:ascii="Verdana Pro" w:hAnsi="Verdana Pro" w:cs="Arial"/>
          <w:b/>
          <w:bCs/>
          <w:color w:val="000000"/>
          <w:sz w:val="20"/>
          <w:szCs w:val="20"/>
          <w:u w:color="000000"/>
        </w:rPr>
        <w:t xml:space="preserve"> (only applicable to the Framework Agreement if this box is checked)</w:t>
      </w:r>
      <w:bookmarkEnd w:id="41"/>
    </w:p>
    <w:p w14:paraId="7CDC35D2" w14:textId="77777777" w:rsidR="00241253" w:rsidRPr="009011C5" w:rsidRDefault="006E759F" w:rsidP="00147C31">
      <w:pPr>
        <w:pStyle w:val="MRNumberedHeading2"/>
        <w:numPr>
          <w:ilvl w:val="1"/>
          <w:numId w:val="10"/>
        </w:numPr>
        <w:spacing w:line="240" w:lineRule="auto"/>
        <w:jc w:val="both"/>
        <w:rPr>
          <w:rStyle w:val="Hyperlink2"/>
          <w:rFonts w:ascii="Verdana Pro" w:hAnsi="Verdana Pro" w:cs="Arial"/>
        </w:rPr>
      </w:pPr>
      <w:bookmarkStart w:id="43" w:name="_Hlk10726881"/>
      <w:bookmarkEnd w:id="42"/>
      <w:r w:rsidRPr="009011C5">
        <w:rPr>
          <w:rStyle w:val="Hyperlink2"/>
          <w:rFonts w:ascii="Verdana Pro" w:hAnsi="Verdana Pro" w:cs="Arial"/>
        </w:rPr>
        <w:t xml:space="preserve">Promptly </w:t>
      </w:r>
      <w:bookmarkStart w:id="44" w:name="_Hlk10727821"/>
      <w:r w:rsidRPr="009011C5">
        <w:rPr>
          <w:rStyle w:val="Hyperlink2"/>
          <w:rFonts w:ascii="Verdana Pro" w:hAnsi="Verdana Pro" w:cs="Arial"/>
        </w:rPr>
        <w:t xml:space="preserve">following the execution of this Framework Agreement, the Supplier shall, if it has not already delivered an executed deed of guarantee to NHS Supply Chain, deliver the executed deed of guarantee to NHS Supply Chain as required by the procurement process followed by NHS Supply Chain.  Failure to comply with this Key Provision shall be an irremediable breach of this Framework Agreement. </w:t>
      </w:r>
    </w:p>
    <w:bookmarkEnd w:id="43"/>
    <w:bookmarkEnd w:id="44"/>
    <w:p w14:paraId="2709BAB1" w14:textId="77777777" w:rsidR="00241253" w:rsidRPr="009011C5" w:rsidRDefault="00241253">
      <w:pPr>
        <w:spacing w:line="240" w:lineRule="auto"/>
        <w:rPr>
          <w:rStyle w:val="Hyperlink4"/>
          <w:rFonts w:ascii="Verdana Pro" w:hAnsi="Verdana Pro" w:cs="Arial"/>
          <w:b/>
          <w:bCs/>
        </w:rPr>
      </w:pPr>
    </w:p>
    <w:p w14:paraId="3B4BE674" w14:textId="0E94C6A2" w:rsidR="00241253" w:rsidRPr="009011C5" w:rsidRDefault="006E759F" w:rsidP="00FB24EC">
      <w:pPr>
        <w:pStyle w:val="MRNumberedHeading3"/>
        <w:tabs>
          <w:tab w:val="left" w:pos="798"/>
        </w:tabs>
        <w:spacing w:line="240" w:lineRule="auto"/>
        <w:jc w:val="both"/>
        <w:rPr>
          <w:rStyle w:val="PageNumber"/>
          <w:rFonts w:ascii="Verdana Pro" w:hAnsi="Verdana Pro" w:cs="Arial"/>
          <w:b/>
          <w:bCs/>
          <w:u w:val="single"/>
        </w:rPr>
      </w:pPr>
      <w:bookmarkStart w:id="45" w:name="_Hlk6413835"/>
      <w:r w:rsidRPr="009011C5">
        <w:rPr>
          <w:rStyle w:val="PageNumber"/>
          <w:rFonts w:ascii="Verdana Pro" w:hAnsi="Verdana Pro" w:cs="Arial"/>
          <w:b/>
          <w:bCs/>
          <w:u w:val="single"/>
        </w:rPr>
        <w:t>Extra Key Provisions</w:t>
      </w:r>
    </w:p>
    <w:p w14:paraId="7795BF61" w14:textId="14A2A3B9" w:rsidR="00046A37" w:rsidRPr="009011C5" w:rsidRDefault="00046A37" w:rsidP="00147C31">
      <w:pPr>
        <w:pStyle w:val="MRNumberedHeading3"/>
        <w:numPr>
          <w:ilvl w:val="0"/>
          <w:numId w:val="10"/>
        </w:numPr>
        <w:tabs>
          <w:tab w:val="left" w:pos="798"/>
        </w:tabs>
        <w:spacing w:line="240" w:lineRule="auto"/>
        <w:jc w:val="both"/>
        <w:rPr>
          <w:rStyle w:val="PageNumber"/>
          <w:rFonts w:ascii="Verdana Pro" w:eastAsia="Cambria" w:hAnsi="Verdana Pro" w:cs="Arial"/>
          <w:b/>
          <w:bCs/>
        </w:rPr>
      </w:pPr>
      <w:bookmarkStart w:id="46" w:name="_Hlk10727869"/>
      <w:bookmarkEnd w:id="45"/>
      <w:r w:rsidRPr="009011C5">
        <w:rPr>
          <w:rStyle w:val="PageNumber"/>
          <w:rFonts w:ascii="Verdana Pro" w:eastAsia="Cambria" w:hAnsi="Verdana Pro" w:cs="Arial"/>
          <w:b/>
          <w:bCs/>
        </w:rPr>
        <w:t>Range Management during Framework Agreement</w:t>
      </w:r>
    </w:p>
    <w:p w14:paraId="6BFB1AFF" w14:textId="642AB357" w:rsidR="00046A37" w:rsidRPr="009011C5" w:rsidRDefault="00046A37" w:rsidP="00147C31">
      <w:pPr>
        <w:pStyle w:val="ListParagraph"/>
        <w:numPr>
          <w:ilvl w:val="1"/>
          <w:numId w:val="10"/>
        </w:numPr>
        <w:spacing w:beforeLines="120" w:before="288"/>
        <w:rPr>
          <w:rStyle w:val="Hyperlink2"/>
          <w:rFonts w:ascii="Verdana Pro" w:hAnsi="Verdana Pro" w:cs="Arial"/>
        </w:rPr>
      </w:pPr>
      <w:bookmarkStart w:id="47" w:name="_Hlk10727885"/>
      <w:bookmarkEnd w:id="46"/>
      <w:r w:rsidRPr="009011C5">
        <w:rPr>
          <w:rStyle w:val="Hyperlink2"/>
          <w:rFonts w:ascii="Verdana Pro" w:hAnsi="Verdana Pro" w:cs="Arial"/>
        </w:rPr>
        <w:t xml:space="preserve">NHS Supply Chain </w:t>
      </w:r>
      <w:proofErr w:type="spellStart"/>
      <w:r w:rsidRPr="009011C5">
        <w:rPr>
          <w:rStyle w:val="Hyperlink2"/>
          <w:rFonts w:ascii="Verdana Pro" w:hAnsi="Verdana Pro" w:cs="Arial"/>
        </w:rPr>
        <w:t>recognises</w:t>
      </w:r>
      <w:proofErr w:type="spellEnd"/>
      <w:r w:rsidRPr="009011C5">
        <w:rPr>
          <w:rStyle w:val="Hyperlink2"/>
          <w:rFonts w:ascii="Verdana Pro" w:hAnsi="Verdana Pro" w:cs="Arial"/>
        </w:rPr>
        <w:t xml:space="preserve"> that the Goods</w:t>
      </w:r>
      <w:r w:rsidR="00356AAC" w:rsidRPr="009011C5">
        <w:rPr>
          <w:rStyle w:val="Hyperlink2"/>
          <w:rFonts w:ascii="Verdana Pro" w:hAnsi="Verdana Pro" w:cs="Arial"/>
        </w:rPr>
        <w:t xml:space="preserve"> and Services</w:t>
      </w:r>
      <w:r w:rsidRPr="009011C5">
        <w:rPr>
          <w:rStyle w:val="Hyperlink2"/>
          <w:rFonts w:ascii="Verdana Pro" w:hAnsi="Verdana Pro" w:cs="Arial"/>
        </w:rPr>
        <w:t xml:space="preserve"> which are subject of this Tender are used in a changing environment and anticipates that the Goods</w:t>
      </w:r>
      <w:r w:rsidR="00356AAC" w:rsidRPr="009011C5">
        <w:rPr>
          <w:rStyle w:val="Hyperlink2"/>
          <w:rFonts w:ascii="Verdana Pro" w:hAnsi="Verdana Pro" w:cs="Arial"/>
        </w:rPr>
        <w:t>/Services</w:t>
      </w:r>
      <w:r w:rsidRPr="009011C5">
        <w:rPr>
          <w:rStyle w:val="Hyperlink2"/>
          <w:rFonts w:ascii="Verdana Pro" w:hAnsi="Verdana Pro" w:cs="Arial"/>
        </w:rPr>
        <w:t xml:space="preserve"> which are set out in this Invitation to Tender may be subject to change, during the term of any awarded Framework Agreement.</w:t>
      </w:r>
    </w:p>
    <w:p w14:paraId="520E3640" w14:textId="06440ECB" w:rsidR="00273B74" w:rsidRPr="009011C5" w:rsidRDefault="00046A37" w:rsidP="00EF24FD">
      <w:pPr>
        <w:pStyle w:val="ListParagraph"/>
        <w:numPr>
          <w:ilvl w:val="2"/>
          <w:numId w:val="10"/>
        </w:numPr>
        <w:spacing w:beforeLines="120" w:before="288"/>
        <w:rPr>
          <w:rStyle w:val="Hyperlink2"/>
          <w:rFonts w:ascii="Verdana Pro" w:hAnsi="Verdana Pro" w:cs="Arial"/>
        </w:rPr>
      </w:pPr>
      <w:r w:rsidRPr="009011C5">
        <w:rPr>
          <w:rStyle w:val="Hyperlink2"/>
          <w:rFonts w:ascii="Verdana Pro" w:hAnsi="Verdana Pro" w:cs="Arial"/>
        </w:rPr>
        <w:t>NHS Supply Chain reserves the right (acting in its absolute discretion) throughout the term of the Framework Agreement to:</w:t>
      </w:r>
    </w:p>
    <w:p w14:paraId="5023222F" w14:textId="0B387BD9" w:rsidR="00046A37" w:rsidRPr="009011C5" w:rsidRDefault="00046A37" w:rsidP="00273B74">
      <w:pPr>
        <w:pStyle w:val="ListParagraph"/>
        <w:numPr>
          <w:ilvl w:val="3"/>
          <w:numId w:val="10"/>
        </w:numPr>
        <w:spacing w:beforeLines="120" w:before="288"/>
        <w:rPr>
          <w:rStyle w:val="Hyperlink2"/>
          <w:rFonts w:ascii="Verdana Pro" w:hAnsi="Verdana Pro" w:cs="Arial"/>
        </w:rPr>
      </w:pPr>
      <w:r w:rsidRPr="009011C5">
        <w:rPr>
          <w:rStyle w:val="Hyperlink2"/>
          <w:rFonts w:ascii="Verdana Pro" w:hAnsi="Verdana Pro" w:cs="Arial"/>
        </w:rPr>
        <w:t xml:space="preserve">Add and remove </w:t>
      </w:r>
      <w:r w:rsidR="00356AAC" w:rsidRPr="009011C5">
        <w:rPr>
          <w:rStyle w:val="Hyperlink2"/>
          <w:rFonts w:ascii="Verdana Pro" w:hAnsi="Verdana Pro" w:cs="Arial"/>
        </w:rPr>
        <w:t>P</w:t>
      </w:r>
      <w:r w:rsidRPr="009011C5">
        <w:rPr>
          <w:rStyle w:val="Hyperlink2"/>
          <w:rFonts w:ascii="Verdana Pro" w:hAnsi="Verdana Pro" w:cs="Arial"/>
        </w:rPr>
        <w:t>roducts</w:t>
      </w:r>
      <w:r w:rsidR="00356AAC" w:rsidRPr="009011C5">
        <w:rPr>
          <w:rStyle w:val="Hyperlink2"/>
          <w:rFonts w:ascii="Verdana Pro" w:hAnsi="Verdana Pro" w:cs="Arial"/>
        </w:rPr>
        <w:t>/</w:t>
      </w:r>
      <w:r w:rsidR="00D863A4" w:rsidRPr="009011C5">
        <w:rPr>
          <w:rStyle w:val="Hyperlink2"/>
          <w:rFonts w:ascii="Verdana Pro" w:hAnsi="Verdana Pro" w:cs="Arial"/>
        </w:rPr>
        <w:t>Systems/Equipment/</w:t>
      </w:r>
      <w:r w:rsidR="0052471B" w:rsidRPr="009011C5">
        <w:rPr>
          <w:rStyle w:val="Hyperlink2"/>
          <w:rFonts w:ascii="Verdana Pro" w:hAnsi="Verdana Pro" w:cs="Arial"/>
          <w:color w:val="auto"/>
        </w:rPr>
        <w:t>Consumables</w:t>
      </w:r>
      <w:r w:rsidR="006D07C4" w:rsidRPr="009011C5">
        <w:rPr>
          <w:rStyle w:val="Hyperlink2"/>
          <w:rFonts w:ascii="Verdana Pro" w:hAnsi="Verdana Pro" w:cs="Arial"/>
          <w:color w:val="auto"/>
        </w:rPr>
        <w:t>/</w:t>
      </w:r>
      <w:proofErr w:type="gramStart"/>
      <w:r w:rsidRPr="009011C5">
        <w:rPr>
          <w:rStyle w:val="Hyperlink2"/>
          <w:rFonts w:ascii="Verdana Pro" w:hAnsi="Verdana Pro" w:cs="Arial"/>
          <w:color w:val="auto"/>
        </w:rPr>
        <w:t>Services</w:t>
      </w:r>
      <w:r w:rsidR="001523E4" w:rsidRPr="009011C5">
        <w:rPr>
          <w:rStyle w:val="Hyperlink2"/>
          <w:rFonts w:ascii="Verdana Pro" w:hAnsi="Verdana Pro" w:cs="Arial"/>
          <w:color w:val="auto"/>
        </w:rPr>
        <w:t>;</w:t>
      </w:r>
      <w:proofErr w:type="gramEnd"/>
    </w:p>
    <w:p w14:paraId="06408DEE" w14:textId="441E1808" w:rsidR="00356AAC" w:rsidRPr="009011C5" w:rsidRDefault="001523E4" w:rsidP="00273B74">
      <w:pPr>
        <w:pStyle w:val="ListParagraph"/>
        <w:numPr>
          <w:ilvl w:val="3"/>
          <w:numId w:val="10"/>
        </w:numPr>
        <w:spacing w:beforeLines="120" w:before="288"/>
        <w:rPr>
          <w:rStyle w:val="Hyperlink2"/>
          <w:rFonts w:ascii="Verdana Pro" w:hAnsi="Verdana Pro" w:cs="Arial"/>
          <w:color w:val="auto"/>
        </w:rPr>
      </w:pPr>
      <w:r w:rsidRPr="009011C5">
        <w:rPr>
          <w:rStyle w:val="Hyperlink2"/>
          <w:rFonts w:ascii="Verdana Pro" w:hAnsi="Verdana Pro" w:cs="Arial"/>
          <w:color w:val="auto"/>
        </w:rPr>
        <w:t xml:space="preserve">List alternative Products/Equipment for increased customer </w:t>
      </w:r>
      <w:proofErr w:type="gramStart"/>
      <w:r w:rsidRPr="009011C5">
        <w:rPr>
          <w:rStyle w:val="Hyperlink2"/>
          <w:rFonts w:ascii="Verdana Pro" w:hAnsi="Verdana Pro" w:cs="Arial"/>
          <w:color w:val="auto"/>
        </w:rPr>
        <w:t>choice;</w:t>
      </w:r>
      <w:proofErr w:type="gramEnd"/>
    </w:p>
    <w:p w14:paraId="4B4E1057" w14:textId="662726DE" w:rsidR="001523E4" w:rsidRPr="009011C5" w:rsidRDefault="001523E4" w:rsidP="00273B74">
      <w:pPr>
        <w:pStyle w:val="ListParagraph"/>
        <w:numPr>
          <w:ilvl w:val="3"/>
          <w:numId w:val="10"/>
        </w:numPr>
        <w:spacing w:beforeLines="120" w:before="288"/>
        <w:rPr>
          <w:rStyle w:val="Hyperlink2"/>
          <w:rFonts w:ascii="Verdana Pro" w:hAnsi="Verdana Pro" w:cs="Arial"/>
          <w:color w:val="auto"/>
        </w:rPr>
      </w:pPr>
      <w:r w:rsidRPr="009011C5">
        <w:rPr>
          <w:rStyle w:val="Hyperlink2"/>
          <w:rFonts w:ascii="Verdana Pro" w:hAnsi="Verdana Pro" w:cs="Arial"/>
          <w:color w:val="auto"/>
        </w:rPr>
        <w:t>Change the route of supply for any Product/Equipment/Service.</w:t>
      </w:r>
    </w:p>
    <w:bookmarkEnd w:id="47"/>
    <w:p w14:paraId="74264214" w14:textId="17F1BA1D" w:rsidR="00046A37" w:rsidRPr="009011C5" w:rsidRDefault="00046A37" w:rsidP="00046A37">
      <w:pPr>
        <w:pStyle w:val="MRNumberedHeading3"/>
        <w:tabs>
          <w:tab w:val="left" w:pos="798"/>
        </w:tabs>
        <w:spacing w:line="240" w:lineRule="auto"/>
        <w:jc w:val="both"/>
        <w:rPr>
          <w:rStyle w:val="PageNumber"/>
          <w:rFonts w:ascii="Verdana Pro" w:hAnsi="Verdana Pro" w:cs="Arial"/>
          <w:b/>
          <w:bCs/>
        </w:rPr>
      </w:pPr>
    </w:p>
    <w:p w14:paraId="5CA4D7AB" w14:textId="77777777" w:rsidR="001523E4" w:rsidRPr="009011C5" w:rsidRDefault="001523E4">
      <w:pPr>
        <w:spacing w:line="240" w:lineRule="auto"/>
        <w:rPr>
          <w:rStyle w:val="Hyperlink4"/>
          <w:rFonts w:ascii="Verdana Pro" w:eastAsia="Arial" w:hAnsi="Verdana Pro" w:cs="Arial"/>
          <w:b/>
          <w:bCs/>
        </w:rPr>
      </w:pPr>
      <w:bookmarkStart w:id="48" w:name="_Ref352916352"/>
      <w:r w:rsidRPr="009011C5">
        <w:rPr>
          <w:rStyle w:val="Hyperlink4"/>
          <w:rFonts w:ascii="Verdana Pro" w:hAnsi="Verdana Pro"/>
        </w:rPr>
        <w:br w:type="page"/>
      </w:r>
    </w:p>
    <w:p w14:paraId="22A4CAEE" w14:textId="334C1BAD" w:rsidR="00241253" w:rsidRPr="009011C5" w:rsidRDefault="00843868" w:rsidP="00FB24EC">
      <w:pPr>
        <w:pStyle w:val="MRSchedule1"/>
        <w:rPr>
          <w:rStyle w:val="Hyperlink4"/>
          <w:rFonts w:ascii="Verdana Pro" w:hAnsi="Verdana Pro"/>
          <w:sz w:val="20"/>
          <w:szCs w:val="20"/>
          <w:u w:val="none"/>
        </w:rPr>
      </w:pPr>
      <w:r w:rsidRPr="7FB12AA7">
        <w:rPr>
          <w:rStyle w:val="Hyperlink4"/>
          <w:rFonts w:ascii="Verdana Pro" w:hAnsi="Verdana Pro"/>
          <w:sz w:val="20"/>
          <w:szCs w:val="20"/>
          <w:u w:val="none"/>
        </w:rPr>
        <w:lastRenderedPageBreak/>
        <w:t>S</w:t>
      </w:r>
      <w:r w:rsidR="00356AAC" w:rsidRPr="7FB12AA7">
        <w:rPr>
          <w:rStyle w:val="Hyperlink4"/>
          <w:rFonts w:ascii="Verdana Pro" w:hAnsi="Verdana Pro"/>
          <w:sz w:val="20"/>
          <w:szCs w:val="20"/>
          <w:u w:val="none"/>
        </w:rPr>
        <w:t>CHEDULE</w:t>
      </w:r>
      <w:r w:rsidRPr="7FB12AA7">
        <w:rPr>
          <w:rStyle w:val="Hyperlink4"/>
          <w:rFonts w:ascii="Verdana Pro" w:hAnsi="Verdana Pro"/>
          <w:sz w:val="20"/>
          <w:szCs w:val="20"/>
          <w:u w:val="none"/>
        </w:rPr>
        <w:t xml:space="preserve"> 2</w:t>
      </w:r>
      <w:r w:rsidR="00C25022" w:rsidRPr="7FB12AA7">
        <w:rPr>
          <w:rStyle w:val="Hyperlink4"/>
          <w:rFonts w:ascii="Verdana Pro" w:hAnsi="Verdana Pro"/>
          <w:sz w:val="20"/>
          <w:szCs w:val="20"/>
          <w:u w:val="none"/>
        </w:rPr>
        <w:t>a</w:t>
      </w:r>
    </w:p>
    <w:bookmarkEnd w:id="48"/>
    <w:p w14:paraId="1C9D34F9" w14:textId="77777777" w:rsidR="00C25022" w:rsidRPr="009011C5" w:rsidRDefault="00C25022" w:rsidP="00C25022">
      <w:pPr>
        <w:pStyle w:val="MRheading20"/>
        <w:spacing w:line="240" w:lineRule="auto"/>
        <w:ind w:left="1361" w:firstLine="0"/>
        <w:jc w:val="center"/>
        <w:rPr>
          <w:rStyle w:val="Hyperlink4"/>
          <w:rFonts w:ascii="Verdana Pro" w:hAnsi="Verdana Pro"/>
          <w:b/>
          <w:sz w:val="20"/>
          <w:szCs w:val="20"/>
          <w:u w:val="single"/>
        </w:rPr>
      </w:pPr>
    </w:p>
    <w:p w14:paraId="63E730D7" w14:textId="534902CE" w:rsidR="00C25022" w:rsidRPr="009011C5" w:rsidRDefault="00C25022" w:rsidP="00C25022">
      <w:pPr>
        <w:pStyle w:val="MRheading20"/>
        <w:tabs>
          <w:tab w:val="clear" w:pos="720"/>
        </w:tabs>
        <w:spacing w:line="240" w:lineRule="auto"/>
        <w:ind w:left="907" w:firstLine="0"/>
        <w:jc w:val="center"/>
        <w:rPr>
          <w:rStyle w:val="PageNumber"/>
          <w:rFonts w:ascii="Verdana Pro" w:hAnsi="Verdana Pro"/>
          <w:b/>
          <w:bCs/>
          <w:sz w:val="20"/>
          <w:szCs w:val="20"/>
        </w:rPr>
      </w:pPr>
      <w:r w:rsidRPr="009011C5">
        <w:rPr>
          <w:rStyle w:val="PageNumber"/>
          <w:rFonts w:ascii="Verdana Pro" w:hAnsi="Verdana Pro"/>
          <w:b/>
          <w:bCs/>
          <w:sz w:val="20"/>
          <w:szCs w:val="20"/>
        </w:rPr>
        <w:t>General Terms and Conditions for the Supply of Goods and Services (applicable to</w:t>
      </w:r>
      <w:r w:rsidR="00086AAB" w:rsidRPr="009011C5">
        <w:rPr>
          <w:rStyle w:val="PageNumber"/>
          <w:rFonts w:ascii="Verdana Pro" w:hAnsi="Verdana Pro"/>
          <w:b/>
          <w:bCs/>
          <w:sz w:val="20"/>
          <w:szCs w:val="20"/>
        </w:rPr>
        <w:t xml:space="preserve"> </w:t>
      </w:r>
      <w:r w:rsidR="00B3755A" w:rsidRPr="009011C5">
        <w:rPr>
          <w:rStyle w:val="PageNumber"/>
          <w:rFonts w:ascii="Verdana Pro" w:hAnsi="Verdana Pro"/>
          <w:b/>
          <w:bCs/>
          <w:sz w:val="20"/>
          <w:szCs w:val="20"/>
        </w:rPr>
        <w:t>Lot 1</w:t>
      </w:r>
      <w:r w:rsidR="00086AAB" w:rsidRPr="009011C5">
        <w:rPr>
          <w:rStyle w:val="PageNumber"/>
          <w:rFonts w:ascii="Verdana Pro" w:hAnsi="Verdana Pro"/>
          <w:b/>
          <w:bCs/>
          <w:sz w:val="20"/>
          <w:szCs w:val="20"/>
        </w:rPr>
        <w:t xml:space="preserve"> orders</w:t>
      </w:r>
      <w:r w:rsidRPr="009011C5">
        <w:rPr>
          <w:rStyle w:val="PageNumber"/>
          <w:rFonts w:ascii="Verdana Pro" w:hAnsi="Verdana Pro"/>
          <w:b/>
          <w:bCs/>
          <w:sz w:val="20"/>
          <w:szCs w:val="20"/>
        </w:rPr>
        <w:t>)</w:t>
      </w:r>
    </w:p>
    <w:p w14:paraId="1A705E87" w14:textId="4BFD868A" w:rsidR="00C25022" w:rsidRPr="009011C5" w:rsidRDefault="00C25022" w:rsidP="00C25022">
      <w:pPr>
        <w:pStyle w:val="MRheading20"/>
        <w:spacing w:line="240" w:lineRule="auto"/>
        <w:ind w:left="1361" w:firstLine="0"/>
        <w:jc w:val="left"/>
        <w:rPr>
          <w:rStyle w:val="Hyperlink4"/>
          <w:rFonts w:ascii="Verdana Pro" w:hAnsi="Verdana Pro"/>
          <w:b/>
          <w:sz w:val="20"/>
          <w:szCs w:val="20"/>
          <w:u w:val="single"/>
        </w:rPr>
      </w:pPr>
    </w:p>
    <w:p w14:paraId="581F29E8" w14:textId="77777777" w:rsidR="00C25022" w:rsidRPr="009011C5" w:rsidRDefault="00C25022" w:rsidP="00C25022">
      <w:pPr>
        <w:pStyle w:val="MRheading20"/>
        <w:spacing w:line="240" w:lineRule="auto"/>
        <w:ind w:left="1361" w:firstLine="0"/>
        <w:jc w:val="left"/>
        <w:rPr>
          <w:rStyle w:val="Hyperlink4"/>
          <w:rFonts w:ascii="Verdana Pro" w:hAnsi="Verdana Pro"/>
          <w:b/>
          <w:sz w:val="20"/>
          <w:szCs w:val="20"/>
          <w:u w:val="single"/>
        </w:rPr>
      </w:pPr>
    </w:p>
    <w:tbl>
      <w:tblPr>
        <w:tblStyle w:val="TableGrid"/>
        <w:tblW w:w="0" w:type="auto"/>
        <w:tblLook w:val="01E0" w:firstRow="1" w:lastRow="1" w:firstColumn="1" w:lastColumn="1" w:noHBand="0" w:noVBand="0"/>
      </w:tblPr>
      <w:tblGrid>
        <w:gridCol w:w="7674"/>
      </w:tblGrid>
      <w:tr w:rsidR="009421E6" w:rsidRPr="009011C5" w14:paraId="047FE05E" w14:textId="77777777" w:rsidTr="009421E6">
        <w:tc>
          <w:tcPr>
            <w:tcW w:w="7674" w:type="dxa"/>
          </w:tcPr>
          <w:p w14:paraId="7A7563BA" w14:textId="77777777" w:rsidR="009421E6" w:rsidRPr="009011C5" w:rsidRDefault="009421E6" w:rsidP="009421E6">
            <w:pPr>
              <w:spacing w:before="60" w:after="60"/>
              <w:rPr>
                <w:rFonts w:ascii="Verdana Pro" w:hAnsi="Verdana Pro"/>
                <w:b/>
              </w:rPr>
            </w:pPr>
            <w:bookmarkStart w:id="49" w:name="_Ref347235111"/>
            <w:r w:rsidRPr="009011C5">
              <w:rPr>
                <w:rFonts w:ascii="Verdana Pro" w:hAnsi="Verdana Pro"/>
                <w:b/>
              </w:rPr>
              <w:t>Contents</w:t>
            </w:r>
          </w:p>
        </w:tc>
      </w:tr>
      <w:tr w:rsidR="009421E6" w:rsidRPr="009011C5" w14:paraId="7EB62E35" w14:textId="77777777" w:rsidTr="009421E6">
        <w:tc>
          <w:tcPr>
            <w:tcW w:w="7674" w:type="dxa"/>
          </w:tcPr>
          <w:p w14:paraId="38CF2B20" w14:textId="77777777" w:rsidR="009421E6" w:rsidRPr="009011C5" w:rsidRDefault="009421E6" w:rsidP="009421E6">
            <w:pPr>
              <w:spacing w:before="60" w:after="60"/>
              <w:rPr>
                <w:rFonts w:ascii="Verdana Pro" w:hAnsi="Verdana Pro"/>
              </w:rPr>
            </w:pPr>
            <w:r w:rsidRPr="009011C5">
              <w:rPr>
                <w:rFonts w:ascii="Verdana Pro" w:hAnsi="Verdana Pro"/>
              </w:rPr>
              <w:t>1.  Supplier’s appointment</w:t>
            </w:r>
          </w:p>
        </w:tc>
      </w:tr>
      <w:tr w:rsidR="009421E6" w:rsidRPr="009011C5" w14:paraId="5B944FDB" w14:textId="77777777" w:rsidTr="009421E6">
        <w:tc>
          <w:tcPr>
            <w:tcW w:w="7674" w:type="dxa"/>
          </w:tcPr>
          <w:p w14:paraId="2E17A150" w14:textId="263F997E" w:rsidR="009421E6" w:rsidRPr="009011C5" w:rsidRDefault="009421E6" w:rsidP="009421E6">
            <w:pPr>
              <w:spacing w:before="60" w:after="60"/>
              <w:rPr>
                <w:rFonts w:ascii="Verdana Pro" w:hAnsi="Verdana Pro"/>
              </w:rPr>
            </w:pPr>
            <w:r w:rsidRPr="009011C5">
              <w:rPr>
                <w:rFonts w:ascii="Verdana Pro" w:hAnsi="Verdana Pro"/>
              </w:rPr>
              <w:t xml:space="preserve">2.  </w:t>
            </w:r>
            <w:r w:rsidR="00182FDD" w:rsidRPr="009011C5">
              <w:rPr>
                <w:rFonts w:ascii="Verdana Pro" w:hAnsi="Verdana Pro"/>
              </w:rPr>
              <w:t>NHS Supply Chain</w:t>
            </w:r>
            <w:r w:rsidRPr="009011C5">
              <w:rPr>
                <w:rFonts w:ascii="Verdana Pro" w:hAnsi="Verdana Pro"/>
              </w:rPr>
              <w:t xml:space="preserve"> commitments</w:t>
            </w:r>
          </w:p>
        </w:tc>
      </w:tr>
      <w:tr w:rsidR="009421E6" w:rsidRPr="009011C5" w14:paraId="18BAA227" w14:textId="77777777" w:rsidTr="009421E6">
        <w:tc>
          <w:tcPr>
            <w:tcW w:w="7674" w:type="dxa"/>
          </w:tcPr>
          <w:p w14:paraId="63C85D92" w14:textId="77777777" w:rsidR="009421E6" w:rsidRPr="009011C5" w:rsidRDefault="009421E6" w:rsidP="009421E6">
            <w:pPr>
              <w:spacing w:before="60" w:after="60"/>
              <w:rPr>
                <w:rFonts w:ascii="Verdana Pro" w:hAnsi="Verdana Pro"/>
              </w:rPr>
            </w:pPr>
            <w:r w:rsidRPr="009011C5">
              <w:rPr>
                <w:rFonts w:ascii="Verdana Pro" w:hAnsi="Verdana Pro"/>
              </w:rPr>
              <w:t>3.  Ordering procedures</w:t>
            </w:r>
          </w:p>
        </w:tc>
      </w:tr>
      <w:tr w:rsidR="009421E6" w:rsidRPr="009011C5" w14:paraId="44A1515D" w14:textId="77777777" w:rsidTr="009421E6">
        <w:tc>
          <w:tcPr>
            <w:tcW w:w="7674" w:type="dxa"/>
          </w:tcPr>
          <w:p w14:paraId="4AEB6C2A" w14:textId="77777777" w:rsidR="009421E6" w:rsidRPr="009011C5" w:rsidRDefault="009421E6" w:rsidP="009421E6">
            <w:pPr>
              <w:spacing w:before="60" w:after="60"/>
              <w:rPr>
                <w:rFonts w:ascii="Verdana Pro" w:hAnsi="Verdana Pro"/>
              </w:rPr>
            </w:pPr>
            <w:r w:rsidRPr="009011C5">
              <w:rPr>
                <w:rFonts w:ascii="Verdana Pro" w:hAnsi="Verdana Pro"/>
              </w:rPr>
              <w:t>4.  Reasonable assistance</w:t>
            </w:r>
          </w:p>
        </w:tc>
      </w:tr>
      <w:tr w:rsidR="009421E6" w:rsidRPr="009011C5" w14:paraId="561D6176" w14:textId="77777777" w:rsidTr="009421E6">
        <w:tc>
          <w:tcPr>
            <w:tcW w:w="7674" w:type="dxa"/>
          </w:tcPr>
          <w:p w14:paraId="7BBB28E9" w14:textId="77777777" w:rsidR="009421E6" w:rsidRPr="009011C5" w:rsidRDefault="009421E6" w:rsidP="009421E6">
            <w:pPr>
              <w:spacing w:before="60" w:after="60"/>
              <w:rPr>
                <w:rFonts w:ascii="Verdana Pro" w:hAnsi="Verdana Pro"/>
              </w:rPr>
            </w:pPr>
            <w:r w:rsidRPr="009011C5">
              <w:rPr>
                <w:rFonts w:ascii="Verdana Pro" w:hAnsi="Verdana Pro"/>
              </w:rPr>
              <w:t xml:space="preserve">5.  Supplier Performance and </w:t>
            </w:r>
            <w:proofErr w:type="spellStart"/>
            <w:r w:rsidRPr="009011C5">
              <w:rPr>
                <w:rFonts w:ascii="Verdana Pro" w:hAnsi="Verdana Pro"/>
              </w:rPr>
              <w:t>Lifescience</w:t>
            </w:r>
            <w:proofErr w:type="spellEnd"/>
            <w:r w:rsidRPr="009011C5">
              <w:rPr>
                <w:rFonts w:ascii="Verdana Pro" w:hAnsi="Verdana Pro"/>
              </w:rPr>
              <w:t xml:space="preserve"> Industry Accredited Credentialing Register</w:t>
            </w:r>
          </w:p>
        </w:tc>
      </w:tr>
      <w:tr w:rsidR="009421E6" w:rsidRPr="009011C5" w14:paraId="2DD7D77E" w14:textId="77777777" w:rsidTr="009421E6">
        <w:tc>
          <w:tcPr>
            <w:tcW w:w="7674" w:type="dxa"/>
          </w:tcPr>
          <w:p w14:paraId="4030DE95" w14:textId="5076F704" w:rsidR="009421E6" w:rsidRPr="009011C5" w:rsidRDefault="009421E6" w:rsidP="009421E6">
            <w:pPr>
              <w:spacing w:before="60" w:after="60"/>
              <w:rPr>
                <w:rFonts w:ascii="Verdana Pro" w:hAnsi="Verdana Pro"/>
              </w:rPr>
            </w:pPr>
            <w:r w:rsidRPr="009011C5">
              <w:rPr>
                <w:rFonts w:ascii="Verdana Pro" w:hAnsi="Verdana Pro"/>
              </w:rPr>
              <w:t xml:space="preserve">6.  Business </w:t>
            </w:r>
            <w:r w:rsidR="000653D7">
              <w:rPr>
                <w:rFonts w:ascii="Verdana Pro" w:hAnsi="Verdana Pro"/>
              </w:rPr>
              <w:t>C</w:t>
            </w:r>
            <w:r w:rsidRPr="009011C5">
              <w:rPr>
                <w:rFonts w:ascii="Verdana Pro" w:hAnsi="Verdana Pro"/>
              </w:rPr>
              <w:t>ontinuity</w:t>
            </w:r>
            <w:r w:rsidR="000653D7">
              <w:rPr>
                <w:rFonts w:ascii="Verdana Pro" w:hAnsi="Verdana Pro"/>
              </w:rPr>
              <w:t xml:space="preserve"> &amp; Disaster Recovery</w:t>
            </w:r>
          </w:p>
        </w:tc>
      </w:tr>
      <w:tr w:rsidR="009421E6" w:rsidRPr="009011C5" w14:paraId="68BD8374" w14:textId="77777777" w:rsidTr="009421E6">
        <w:tc>
          <w:tcPr>
            <w:tcW w:w="7674" w:type="dxa"/>
          </w:tcPr>
          <w:p w14:paraId="4C72BCB0" w14:textId="08F4D122" w:rsidR="009421E6" w:rsidRPr="009011C5" w:rsidRDefault="009421E6" w:rsidP="009421E6">
            <w:pPr>
              <w:spacing w:before="60" w:after="60"/>
              <w:rPr>
                <w:rFonts w:ascii="Verdana Pro" w:hAnsi="Verdana Pro"/>
              </w:rPr>
            </w:pPr>
            <w:r w:rsidRPr="009011C5">
              <w:rPr>
                <w:rFonts w:ascii="Verdana Pro" w:hAnsi="Verdana Pro"/>
              </w:rPr>
              <w:t xml:space="preserve">7.  </w:t>
            </w:r>
            <w:r w:rsidR="00182FDD" w:rsidRPr="009011C5">
              <w:rPr>
                <w:rFonts w:ascii="Verdana Pro" w:hAnsi="Verdana Pro"/>
              </w:rPr>
              <w:t>NHS Supply Chain</w:t>
            </w:r>
            <w:r w:rsidRPr="009011C5">
              <w:rPr>
                <w:rFonts w:ascii="Verdana Pro" w:hAnsi="Verdana Pro"/>
              </w:rPr>
              <w:t>’s obligations</w:t>
            </w:r>
          </w:p>
        </w:tc>
      </w:tr>
      <w:tr w:rsidR="009421E6" w:rsidRPr="009011C5" w14:paraId="5658AE82" w14:textId="77777777" w:rsidTr="009421E6">
        <w:tc>
          <w:tcPr>
            <w:tcW w:w="7674" w:type="dxa"/>
          </w:tcPr>
          <w:p w14:paraId="4968D8F9" w14:textId="77777777" w:rsidR="009421E6" w:rsidRPr="009011C5" w:rsidRDefault="009421E6" w:rsidP="009421E6">
            <w:pPr>
              <w:spacing w:before="60" w:after="60"/>
              <w:rPr>
                <w:rFonts w:ascii="Verdana Pro" w:hAnsi="Verdana Pro"/>
              </w:rPr>
            </w:pPr>
            <w:r w:rsidRPr="009011C5">
              <w:rPr>
                <w:rFonts w:ascii="Verdana Pro" w:hAnsi="Verdana Pro"/>
              </w:rPr>
              <w:t>8.  Contract management</w:t>
            </w:r>
          </w:p>
        </w:tc>
      </w:tr>
      <w:tr w:rsidR="009421E6" w:rsidRPr="009011C5" w14:paraId="5AC782B9" w14:textId="77777777" w:rsidTr="009421E6">
        <w:tc>
          <w:tcPr>
            <w:tcW w:w="7674" w:type="dxa"/>
          </w:tcPr>
          <w:p w14:paraId="232B9A34" w14:textId="77777777" w:rsidR="009421E6" w:rsidRPr="009011C5" w:rsidRDefault="009421E6" w:rsidP="009421E6">
            <w:pPr>
              <w:spacing w:before="60" w:after="60"/>
              <w:rPr>
                <w:rFonts w:ascii="Verdana Pro" w:hAnsi="Verdana Pro"/>
              </w:rPr>
            </w:pPr>
            <w:r w:rsidRPr="009011C5">
              <w:rPr>
                <w:rFonts w:ascii="Verdana Pro" w:hAnsi="Verdana Pro"/>
              </w:rPr>
              <w:t>9.  Price and payment</w:t>
            </w:r>
          </w:p>
        </w:tc>
      </w:tr>
      <w:tr w:rsidR="009421E6" w:rsidRPr="009011C5" w14:paraId="0FE683E5" w14:textId="77777777" w:rsidTr="009421E6">
        <w:tc>
          <w:tcPr>
            <w:tcW w:w="7674" w:type="dxa"/>
          </w:tcPr>
          <w:p w14:paraId="32EED823" w14:textId="77777777" w:rsidR="009421E6" w:rsidRPr="009011C5" w:rsidRDefault="009421E6" w:rsidP="009421E6">
            <w:pPr>
              <w:spacing w:before="60" w:after="60"/>
              <w:rPr>
                <w:rFonts w:ascii="Verdana Pro" w:hAnsi="Verdana Pro"/>
              </w:rPr>
            </w:pPr>
            <w:r w:rsidRPr="009011C5">
              <w:rPr>
                <w:rFonts w:ascii="Verdana Pro" w:hAnsi="Verdana Pro"/>
              </w:rPr>
              <w:t>10.  Warranties</w:t>
            </w:r>
          </w:p>
        </w:tc>
      </w:tr>
      <w:tr w:rsidR="00182FDD" w:rsidRPr="009011C5" w14:paraId="578CD360" w14:textId="77777777" w:rsidTr="009421E6">
        <w:tc>
          <w:tcPr>
            <w:tcW w:w="7674" w:type="dxa"/>
          </w:tcPr>
          <w:p w14:paraId="4B5002EB" w14:textId="433825AC" w:rsidR="00182FDD" w:rsidRPr="009011C5" w:rsidRDefault="00182FDD" w:rsidP="009421E6">
            <w:pPr>
              <w:spacing w:before="60" w:after="60"/>
              <w:rPr>
                <w:rFonts w:ascii="Verdana Pro" w:hAnsi="Verdana Pro"/>
              </w:rPr>
            </w:pPr>
            <w:r w:rsidRPr="009011C5">
              <w:rPr>
                <w:rFonts w:ascii="Verdana Pro" w:hAnsi="Verdana Pro"/>
              </w:rPr>
              <w:t>11. Intellectual Property</w:t>
            </w:r>
          </w:p>
        </w:tc>
      </w:tr>
      <w:tr w:rsidR="009421E6" w:rsidRPr="009011C5" w14:paraId="5E0AFAD8" w14:textId="77777777" w:rsidTr="009421E6">
        <w:tc>
          <w:tcPr>
            <w:tcW w:w="7674" w:type="dxa"/>
          </w:tcPr>
          <w:p w14:paraId="195E9F1E" w14:textId="08F9D252" w:rsidR="009421E6" w:rsidRPr="009011C5" w:rsidRDefault="009421E6" w:rsidP="009421E6">
            <w:pPr>
              <w:spacing w:before="60" w:after="60"/>
              <w:rPr>
                <w:rFonts w:ascii="Verdana Pro" w:hAnsi="Verdana Pro"/>
              </w:rPr>
            </w:pPr>
            <w:r w:rsidRPr="009011C5">
              <w:rPr>
                <w:rFonts w:ascii="Verdana Pro" w:hAnsi="Verdana Pro"/>
              </w:rPr>
              <w:t>1</w:t>
            </w:r>
            <w:r w:rsidR="00182FDD" w:rsidRPr="009011C5">
              <w:rPr>
                <w:rFonts w:ascii="Verdana Pro" w:hAnsi="Verdana Pro"/>
              </w:rPr>
              <w:t>2</w:t>
            </w:r>
            <w:r w:rsidRPr="009011C5">
              <w:rPr>
                <w:rFonts w:ascii="Verdana Pro" w:hAnsi="Verdana Pro"/>
              </w:rPr>
              <w:t>.  Statutory compliance</w:t>
            </w:r>
            <w:r w:rsidRPr="009011C5">
              <w:rPr>
                <w:rFonts w:ascii="Verdana Pro" w:hAnsi="Verdana Pro"/>
                <w:w w:val="0"/>
              </w:rPr>
              <w:t xml:space="preserve"> </w:t>
            </w:r>
          </w:p>
        </w:tc>
      </w:tr>
      <w:tr w:rsidR="009421E6" w:rsidRPr="009011C5" w14:paraId="284B4745" w14:textId="77777777" w:rsidTr="009421E6">
        <w:tc>
          <w:tcPr>
            <w:tcW w:w="7674" w:type="dxa"/>
          </w:tcPr>
          <w:p w14:paraId="66460C1B" w14:textId="5244F4BF" w:rsidR="009421E6" w:rsidRPr="009011C5" w:rsidRDefault="009421E6" w:rsidP="009421E6">
            <w:pPr>
              <w:spacing w:before="60" w:after="60"/>
              <w:rPr>
                <w:rFonts w:ascii="Verdana Pro" w:hAnsi="Verdana Pro"/>
              </w:rPr>
            </w:pPr>
            <w:r w:rsidRPr="009011C5">
              <w:rPr>
                <w:rFonts w:ascii="Verdana Pro" w:hAnsi="Verdana Pro"/>
              </w:rPr>
              <w:t>1</w:t>
            </w:r>
            <w:r w:rsidR="00182FDD" w:rsidRPr="009011C5">
              <w:rPr>
                <w:rFonts w:ascii="Verdana Pro" w:hAnsi="Verdana Pro"/>
              </w:rPr>
              <w:t>3</w:t>
            </w:r>
            <w:r w:rsidRPr="009011C5">
              <w:rPr>
                <w:rFonts w:ascii="Verdana Pro" w:hAnsi="Verdana Pro"/>
              </w:rPr>
              <w:t>.  Independence of Participating Authorities</w:t>
            </w:r>
          </w:p>
        </w:tc>
      </w:tr>
      <w:tr w:rsidR="009421E6" w:rsidRPr="009011C5" w14:paraId="0FDDAC03" w14:textId="77777777" w:rsidTr="009421E6">
        <w:tc>
          <w:tcPr>
            <w:tcW w:w="7674" w:type="dxa"/>
          </w:tcPr>
          <w:p w14:paraId="6AF9E546" w14:textId="2E0AC43E" w:rsidR="009421E6" w:rsidRPr="009011C5" w:rsidRDefault="009421E6" w:rsidP="009421E6">
            <w:pPr>
              <w:spacing w:before="60" w:after="60"/>
              <w:rPr>
                <w:rFonts w:ascii="Verdana Pro" w:hAnsi="Verdana Pro"/>
              </w:rPr>
            </w:pPr>
            <w:r w:rsidRPr="009011C5">
              <w:rPr>
                <w:rFonts w:ascii="Verdana Pro" w:hAnsi="Verdana Pro"/>
              </w:rPr>
              <w:t>1</w:t>
            </w:r>
            <w:r w:rsidR="00182FDD" w:rsidRPr="009011C5">
              <w:rPr>
                <w:rFonts w:ascii="Verdana Pro" w:hAnsi="Verdana Pro"/>
              </w:rPr>
              <w:t>4</w:t>
            </w:r>
            <w:r w:rsidRPr="009011C5">
              <w:rPr>
                <w:rFonts w:ascii="Verdana Pro" w:hAnsi="Verdana Pro"/>
              </w:rPr>
              <w:t xml:space="preserve">.  Limitation of liability </w:t>
            </w:r>
          </w:p>
        </w:tc>
      </w:tr>
      <w:tr w:rsidR="009421E6" w:rsidRPr="009011C5" w14:paraId="560DC9E5" w14:textId="77777777" w:rsidTr="009421E6">
        <w:tc>
          <w:tcPr>
            <w:tcW w:w="7674" w:type="dxa"/>
          </w:tcPr>
          <w:p w14:paraId="461CB30D" w14:textId="0F41497F" w:rsidR="009421E6" w:rsidRPr="009011C5" w:rsidRDefault="009421E6" w:rsidP="009421E6">
            <w:pPr>
              <w:spacing w:before="60" w:after="60"/>
              <w:rPr>
                <w:rFonts w:ascii="Verdana Pro" w:hAnsi="Verdana Pro"/>
              </w:rPr>
            </w:pPr>
            <w:r w:rsidRPr="009011C5">
              <w:rPr>
                <w:rFonts w:ascii="Verdana Pro" w:hAnsi="Verdana Pro"/>
              </w:rPr>
              <w:t>1</w:t>
            </w:r>
            <w:r w:rsidR="00182FDD" w:rsidRPr="009011C5">
              <w:rPr>
                <w:rFonts w:ascii="Verdana Pro" w:hAnsi="Verdana Pro"/>
              </w:rPr>
              <w:t>5</w:t>
            </w:r>
            <w:r w:rsidRPr="009011C5">
              <w:rPr>
                <w:rFonts w:ascii="Verdana Pro" w:hAnsi="Verdana Pro"/>
              </w:rPr>
              <w:t>.  Insurance</w:t>
            </w:r>
          </w:p>
        </w:tc>
      </w:tr>
      <w:tr w:rsidR="009421E6" w:rsidRPr="009011C5" w14:paraId="32D59D0B" w14:textId="77777777" w:rsidTr="009421E6">
        <w:tc>
          <w:tcPr>
            <w:tcW w:w="7674" w:type="dxa"/>
          </w:tcPr>
          <w:p w14:paraId="6A073DAA" w14:textId="53297ED1" w:rsidR="009421E6" w:rsidRPr="009011C5" w:rsidRDefault="009421E6" w:rsidP="009421E6">
            <w:pPr>
              <w:spacing w:before="60" w:after="60"/>
              <w:rPr>
                <w:rFonts w:ascii="Verdana Pro" w:hAnsi="Verdana Pro"/>
              </w:rPr>
            </w:pPr>
            <w:r w:rsidRPr="009011C5">
              <w:rPr>
                <w:rFonts w:ascii="Verdana Pro" w:hAnsi="Verdana Pro"/>
              </w:rPr>
              <w:t>1</w:t>
            </w:r>
            <w:r w:rsidR="00182FDD" w:rsidRPr="009011C5">
              <w:rPr>
                <w:rFonts w:ascii="Verdana Pro" w:hAnsi="Verdana Pro"/>
              </w:rPr>
              <w:t>6</w:t>
            </w:r>
            <w:r w:rsidRPr="009011C5">
              <w:rPr>
                <w:rFonts w:ascii="Verdana Pro" w:hAnsi="Verdana Pro"/>
              </w:rPr>
              <w:t>.  Term and termination</w:t>
            </w:r>
          </w:p>
        </w:tc>
      </w:tr>
      <w:tr w:rsidR="009421E6" w:rsidRPr="009011C5" w14:paraId="54B070A9" w14:textId="77777777" w:rsidTr="009421E6">
        <w:tc>
          <w:tcPr>
            <w:tcW w:w="7674" w:type="dxa"/>
          </w:tcPr>
          <w:p w14:paraId="47F67341" w14:textId="79C9EB82" w:rsidR="009421E6" w:rsidRPr="009011C5" w:rsidRDefault="009421E6" w:rsidP="009421E6">
            <w:pPr>
              <w:spacing w:before="60" w:after="60"/>
              <w:ind w:left="468" w:hanging="468"/>
              <w:rPr>
                <w:rFonts w:ascii="Verdana Pro" w:hAnsi="Verdana Pro"/>
              </w:rPr>
            </w:pPr>
            <w:r w:rsidRPr="009011C5">
              <w:rPr>
                <w:rFonts w:ascii="Verdana Pro" w:hAnsi="Verdana Pro"/>
              </w:rPr>
              <w:t>1</w:t>
            </w:r>
            <w:r w:rsidR="00182FDD" w:rsidRPr="009011C5">
              <w:rPr>
                <w:rFonts w:ascii="Verdana Pro" w:hAnsi="Verdana Pro"/>
              </w:rPr>
              <w:t>7</w:t>
            </w:r>
            <w:r w:rsidRPr="009011C5">
              <w:rPr>
                <w:rFonts w:ascii="Verdana Pro" w:hAnsi="Verdana Pro"/>
              </w:rPr>
              <w:t xml:space="preserve">.  Consequences of expiry or early termination of this Framework Agreement </w:t>
            </w:r>
          </w:p>
        </w:tc>
      </w:tr>
      <w:tr w:rsidR="009421E6" w:rsidRPr="009011C5" w14:paraId="736CDD61" w14:textId="77777777" w:rsidTr="009421E6">
        <w:tc>
          <w:tcPr>
            <w:tcW w:w="7674" w:type="dxa"/>
          </w:tcPr>
          <w:p w14:paraId="0FDEDA64" w14:textId="4DAD914C" w:rsidR="009421E6" w:rsidRPr="009011C5" w:rsidRDefault="009421E6" w:rsidP="009421E6">
            <w:pPr>
              <w:spacing w:before="60" w:after="60"/>
              <w:rPr>
                <w:rFonts w:ascii="Verdana Pro" w:hAnsi="Verdana Pro"/>
              </w:rPr>
            </w:pPr>
            <w:r w:rsidRPr="009011C5">
              <w:rPr>
                <w:rFonts w:ascii="Verdana Pro" w:hAnsi="Verdana Pro"/>
              </w:rPr>
              <w:t>1</w:t>
            </w:r>
            <w:r w:rsidR="00182FDD" w:rsidRPr="009011C5">
              <w:rPr>
                <w:rFonts w:ascii="Verdana Pro" w:hAnsi="Verdana Pro"/>
              </w:rPr>
              <w:t>8</w:t>
            </w:r>
            <w:r w:rsidRPr="009011C5">
              <w:rPr>
                <w:rFonts w:ascii="Verdana Pro" w:hAnsi="Verdana Pro"/>
              </w:rPr>
              <w:t>.  Suspension of Supplier’s appointment</w:t>
            </w:r>
          </w:p>
        </w:tc>
      </w:tr>
      <w:tr w:rsidR="009421E6" w:rsidRPr="009011C5" w14:paraId="6D7E8624" w14:textId="77777777" w:rsidTr="009421E6">
        <w:tc>
          <w:tcPr>
            <w:tcW w:w="7674" w:type="dxa"/>
          </w:tcPr>
          <w:p w14:paraId="3275D524" w14:textId="5B093E10" w:rsidR="009421E6" w:rsidRPr="009011C5" w:rsidRDefault="009421E6" w:rsidP="009421E6">
            <w:pPr>
              <w:spacing w:before="60" w:after="60"/>
              <w:rPr>
                <w:rFonts w:ascii="Verdana Pro" w:hAnsi="Verdana Pro"/>
              </w:rPr>
            </w:pPr>
            <w:r w:rsidRPr="009011C5">
              <w:rPr>
                <w:rFonts w:ascii="Verdana Pro" w:hAnsi="Verdana Pro"/>
              </w:rPr>
              <w:t>1</w:t>
            </w:r>
            <w:r w:rsidR="00182FDD" w:rsidRPr="009011C5">
              <w:rPr>
                <w:rFonts w:ascii="Verdana Pro" w:hAnsi="Verdana Pro"/>
              </w:rPr>
              <w:t>9</w:t>
            </w:r>
            <w:r w:rsidRPr="009011C5">
              <w:rPr>
                <w:rFonts w:ascii="Verdana Pro" w:hAnsi="Verdana Pro"/>
              </w:rPr>
              <w:t>.  Complaints</w:t>
            </w:r>
          </w:p>
        </w:tc>
      </w:tr>
      <w:tr w:rsidR="009421E6" w:rsidRPr="009011C5" w14:paraId="03075127" w14:textId="77777777" w:rsidTr="009421E6">
        <w:tc>
          <w:tcPr>
            <w:tcW w:w="7674" w:type="dxa"/>
          </w:tcPr>
          <w:p w14:paraId="29ECF888" w14:textId="32B6ED0B" w:rsidR="009421E6" w:rsidRPr="009011C5" w:rsidRDefault="00182FDD" w:rsidP="009421E6">
            <w:pPr>
              <w:spacing w:before="60" w:after="60"/>
              <w:rPr>
                <w:rFonts w:ascii="Verdana Pro" w:hAnsi="Verdana Pro"/>
              </w:rPr>
            </w:pPr>
            <w:r w:rsidRPr="009011C5">
              <w:rPr>
                <w:rFonts w:ascii="Verdana Pro" w:hAnsi="Verdana Pro"/>
              </w:rPr>
              <w:t>20</w:t>
            </w:r>
            <w:r w:rsidR="009421E6" w:rsidRPr="009011C5">
              <w:rPr>
                <w:rFonts w:ascii="Verdana Pro" w:hAnsi="Verdana Pro"/>
              </w:rPr>
              <w:t>.  Sustainable development</w:t>
            </w:r>
          </w:p>
        </w:tc>
      </w:tr>
      <w:tr w:rsidR="009421E6" w:rsidRPr="009011C5" w14:paraId="6657D767" w14:textId="77777777" w:rsidTr="009421E6">
        <w:tc>
          <w:tcPr>
            <w:tcW w:w="7674" w:type="dxa"/>
          </w:tcPr>
          <w:p w14:paraId="4AC0ED2E" w14:textId="45F89187" w:rsidR="009421E6" w:rsidRPr="009011C5" w:rsidRDefault="009421E6" w:rsidP="009421E6">
            <w:pPr>
              <w:spacing w:before="60" w:after="60"/>
              <w:rPr>
                <w:rFonts w:ascii="Verdana Pro" w:hAnsi="Verdana Pro"/>
              </w:rPr>
            </w:pPr>
            <w:r w:rsidRPr="009011C5">
              <w:rPr>
                <w:rFonts w:ascii="Verdana Pro" w:hAnsi="Verdana Pro"/>
              </w:rPr>
              <w:t>2</w:t>
            </w:r>
            <w:r w:rsidR="00182FDD" w:rsidRPr="009011C5">
              <w:rPr>
                <w:rFonts w:ascii="Verdana Pro" w:hAnsi="Verdana Pro"/>
              </w:rPr>
              <w:t>1</w:t>
            </w:r>
            <w:r w:rsidRPr="009011C5">
              <w:rPr>
                <w:rFonts w:ascii="Verdana Pro" w:hAnsi="Verdana Pro"/>
              </w:rPr>
              <w:t>.  Electronic product and services information</w:t>
            </w:r>
          </w:p>
        </w:tc>
      </w:tr>
      <w:tr w:rsidR="009421E6" w:rsidRPr="009011C5" w14:paraId="45088819" w14:textId="77777777" w:rsidTr="009421E6">
        <w:tc>
          <w:tcPr>
            <w:tcW w:w="7674" w:type="dxa"/>
          </w:tcPr>
          <w:p w14:paraId="52EF6528" w14:textId="036FD51C" w:rsidR="009421E6" w:rsidRPr="009011C5" w:rsidRDefault="009421E6" w:rsidP="009421E6">
            <w:pPr>
              <w:spacing w:before="60" w:after="60"/>
              <w:rPr>
                <w:rFonts w:ascii="Verdana Pro" w:hAnsi="Verdana Pro"/>
              </w:rPr>
            </w:pPr>
            <w:r w:rsidRPr="009011C5">
              <w:rPr>
                <w:rFonts w:ascii="Verdana Pro" w:hAnsi="Verdana Pro"/>
              </w:rPr>
              <w:t>2</w:t>
            </w:r>
            <w:r w:rsidR="00182FDD" w:rsidRPr="009011C5">
              <w:rPr>
                <w:rFonts w:ascii="Verdana Pro" w:hAnsi="Verdana Pro"/>
              </w:rPr>
              <w:t>2</w:t>
            </w:r>
            <w:r w:rsidRPr="009011C5">
              <w:rPr>
                <w:rFonts w:ascii="Verdana Pro" w:hAnsi="Verdana Pro"/>
              </w:rPr>
              <w:t>.  Change management</w:t>
            </w:r>
          </w:p>
        </w:tc>
      </w:tr>
      <w:tr w:rsidR="009421E6" w:rsidRPr="009011C5" w14:paraId="5D278352" w14:textId="77777777" w:rsidTr="009421E6">
        <w:tc>
          <w:tcPr>
            <w:tcW w:w="7674" w:type="dxa"/>
          </w:tcPr>
          <w:p w14:paraId="7359F561" w14:textId="223EC9FE" w:rsidR="009421E6" w:rsidRPr="009011C5" w:rsidRDefault="009421E6" w:rsidP="009421E6">
            <w:pPr>
              <w:spacing w:before="60" w:after="60"/>
              <w:rPr>
                <w:rFonts w:ascii="Verdana Pro" w:hAnsi="Verdana Pro"/>
              </w:rPr>
            </w:pPr>
            <w:r w:rsidRPr="009011C5">
              <w:rPr>
                <w:rFonts w:ascii="Verdana Pro" w:hAnsi="Verdana Pro"/>
              </w:rPr>
              <w:t>2</w:t>
            </w:r>
            <w:r w:rsidR="00182FDD" w:rsidRPr="009011C5">
              <w:rPr>
                <w:rFonts w:ascii="Verdana Pro" w:hAnsi="Verdana Pro"/>
              </w:rPr>
              <w:t>3</w:t>
            </w:r>
            <w:r w:rsidRPr="009011C5">
              <w:rPr>
                <w:rFonts w:ascii="Verdana Pro" w:hAnsi="Verdana Pro"/>
              </w:rPr>
              <w:t>.  Dispute resolution</w:t>
            </w:r>
          </w:p>
        </w:tc>
      </w:tr>
      <w:tr w:rsidR="009421E6" w:rsidRPr="009011C5" w14:paraId="3E4360FC" w14:textId="77777777" w:rsidTr="009421E6">
        <w:tc>
          <w:tcPr>
            <w:tcW w:w="7674" w:type="dxa"/>
          </w:tcPr>
          <w:p w14:paraId="4FE5CF02" w14:textId="3E6A8F50" w:rsidR="009421E6" w:rsidRPr="009011C5" w:rsidRDefault="009421E6" w:rsidP="009421E6">
            <w:pPr>
              <w:spacing w:before="60" w:after="60"/>
              <w:rPr>
                <w:rFonts w:ascii="Verdana Pro" w:hAnsi="Verdana Pro"/>
              </w:rPr>
            </w:pPr>
            <w:r w:rsidRPr="009011C5">
              <w:rPr>
                <w:rFonts w:ascii="Verdana Pro" w:hAnsi="Verdana Pro"/>
              </w:rPr>
              <w:t>2</w:t>
            </w:r>
            <w:r w:rsidR="00182FDD" w:rsidRPr="009011C5">
              <w:rPr>
                <w:rFonts w:ascii="Verdana Pro" w:hAnsi="Verdana Pro"/>
              </w:rPr>
              <w:t>4</w:t>
            </w:r>
            <w:r w:rsidRPr="009011C5">
              <w:rPr>
                <w:rFonts w:ascii="Verdana Pro" w:hAnsi="Verdana Pro"/>
              </w:rPr>
              <w:t>.  Force majeure</w:t>
            </w:r>
          </w:p>
        </w:tc>
      </w:tr>
      <w:tr w:rsidR="009421E6" w:rsidRPr="009011C5" w14:paraId="3F3FDFE6" w14:textId="77777777" w:rsidTr="009421E6">
        <w:tc>
          <w:tcPr>
            <w:tcW w:w="7674" w:type="dxa"/>
          </w:tcPr>
          <w:p w14:paraId="39EC748C" w14:textId="015EB2C9" w:rsidR="009421E6" w:rsidRPr="009011C5" w:rsidRDefault="009421E6" w:rsidP="009421E6">
            <w:pPr>
              <w:spacing w:before="60" w:after="60"/>
              <w:rPr>
                <w:rFonts w:ascii="Verdana Pro" w:hAnsi="Verdana Pro"/>
              </w:rPr>
            </w:pPr>
            <w:r w:rsidRPr="009011C5">
              <w:rPr>
                <w:rFonts w:ascii="Verdana Pro" w:hAnsi="Verdana Pro"/>
              </w:rPr>
              <w:lastRenderedPageBreak/>
              <w:t>2</w:t>
            </w:r>
            <w:r w:rsidR="00182FDD" w:rsidRPr="009011C5">
              <w:rPr>
                <w:rFonts w:ascii="Verdana Pro" w:hAnsi="Verdana Pro"/>
              </w:rPr>
              <w:t>5</w:t>
            </w:r>
            <w:r w:rsidRPr="009011C5">
              <w:rPr>
                <w:rFonts w:ascii="Verdana Pro" w:hAnsi="Verdana Pro"/>
              </w:rPr>
              <w:t>.  Records retention and right of audit</w:t>
            </w:r>
          </w:p>
        </w:tc>
      </w:tr>
      <w:tr w:rsidR="009421E6" w:rsidRPr="009011C5" w14:paraId="312D0E9C" w14:textId="77777777" w:rsidTr="009421E6">
        <w:tc>
          <w:tcPr>
            <w:tcW w:w="7674" w:type="dxa"/>
          </w:tcPr>
          <w:p w14:paraId="107D4782" w14:textId="1CA707F4" w:rsidR="009421E6" w:rsidRPr="009011C5" w:rsidRDefault="009421E6" w:rsidP="009421E6">
            <w:pPr>
              <w:spacing w:before="60" w:after="60"/>
              <w:rPr>
                <w:rFonts w:ascii="Verdana Pro" w:hAnsi="Verdana Pro"/>
              </w:rPr>
            </w:pPr>
            <w:r w:rsidRPr="009011C5">
              <w:rPr>
                <w:rFonts w:ascii="Verdana Pro" w:hAnsi="Verdana Pro"/>
              </w:rPr>
              <w:t>2</w:t>
            </w:r>
            <w:r w:rsidR="00182FDD" w:rsidRPr="009011C5">
              <w:rPr>
                <w:rFonts w:ascii="Verdana Pro" w:hAnsi="Verdana Pro"/>
              </w:rPr>
              <w:t>6</w:t>
            </w:r>
            <w:r w:rsidRPr="009011C5">
              <w:rPr>
                <w:rFonts w:ascii="Verdana Pro" w:hAnsi="Verdana Pro"/>
              </w:rPr>
              <w:t>.  Conflicts of interest and the prevention of fraud</w:t>
            </w:r>
          </w:p>
        </w:tc>
      </w:tr>
      <w:tr w:rsidR="009421E6" w:rsidRPr="009011C5" w14:paraId="2687E6B3" w14:textId="77777777" w:rsidTr="009421E6">
        <w:tc>
          <w:tcPr>
            <w:tcW w:w="7674" w:type="dxa"/>
          </w:tcPr>
          <w:p w14:paraId="28963BFB" w14:textId="581768B3" w:rsidR="009421E6" w:rsidRPr="009011C5" w:rsidRDefault="009421E6" w:rsidP="009421E6">
            <w:pPr>
              <w:spacing w:before="60" w:after="60"/>
              <w:rPr>
                <w:rFonts w:ascii="Verdana Pro" w:hAnsi="Verdana Pro"/>
              </w:rPr>
            </w:pPr>
            <w:r w:rsidRPr="009011C5">
              <w:rPr>
                <w:rFonts w:ascii="Verdana Pro" w:hAnsi="Verdana Pro"/>
              </w:rPr>
              <w:t>2</w:t>
            </w:r>
            <w:r w:rsidR="00182FDD" w:rsidRPr="009011C5">
              <w:rPr>
                <w:rFonts w:ascii="Verdana Pro" w:hAnsi="Verdana Pro"/>
              </w:rPr>
              <w:t>7</w:t>
            </w:r>
            <w:r w:rsidRPr="009011C5">
              <w:rPr>
                <w:rFonts w:ascii="Verdana Pro" w:hAnsi="Verdana Pro"/>
              </w:rPr>
              <w:t>.  Equality and human rights</w:t>
            </w:r>
          </w:p>
        </w:tc>
      </w:tr>
      <w:tr w:rsidR="009421E6" w:rsidRPr="009011C5" w14:paraId="084E4E9B" w14:textId="77777777" w:rsidTr="009421E6">
        <w:tc>
          <w:tcPr>
            <w:tcW w:w="7674" w:type="dxa"/>
          </w:tcPr>
          <w:p w14:paraId="46AA24B0" w14:textId="65932277" w:rsidR="009421E6" w:rsidRPr="009011C5" w:rsidRDefault="009421E6" w:rsidP="009421E6">
            <w:pPr>
              <w:spacing w:before="60" w:after="60"/>
              <w:rPr>
                <w:rFonts w:ascii="Verdana Pro" w:hAnsi="Verdana Pro"/>
              </w:rPr>
            </w:pPr>
            <w:r w:rsidRPr="009011C5">
              <w:rPr>
                <w:rFonts w:ascii="Verdana Pro" w:hAnsi="Verdana Pro"/>
              </w:rPr>
              <w:t>2</w:t>
            </w:r>
            <w:r w:rsidR="00182FDD" w:rsidRPr="009011C5">
              <w:rPr>
                <w:rFonts w:ascii="Verdana Pro" w:hAnsi="Verdana Pro"/>
              </w:rPr>
              <w:t>8</w:t>
            </w:r>
            <w:r w:rsidRPr="009011C5">
              <w:rPr>
                <w:rFonts w:ascii="Verdana Pro" w:hAnsi="Verdana Pro"/>
              </w:rPr>
              <w:t>.  Notice</w:t>
            </w:r>
          </w:p>
        </w:tc>
      </w:tr>
      <w:tr w:rsidR="009421E6" w:rsidRPr="009011C5" w14:paraId="523B15EB" w14:textId="77777777" w:rsidTr="009421E6">
        <w:tc>
          <w:tcPr>
            <w:tcW w:w="7674" w:type="dxa"/>
          </w:tcPr>
          <w:p w14:paraId="3F2A3B8B" w14:textId="46273729" w:rsidR="009421E6" w:rsidRPr="009011C5" w:rsidRDefault="009421E6" w:rsidP="009421E6">
            <w:pPr>
              <w:spacing w:before="60" w:after="60"/>
              <w:rPr>
                <w:rFonts w:ascii="Verdana Pro" w:hAnsi="Verdana Pro"/>
              </w:rPr>
            </w:pPr>
            <w:r w:rsidRPr="009011C5">
              <w:rPr>
                <w:rFonts w:ascii="Verdana Pro" w:hAnsi="Verdana Pro"/>
              </w:rPr>
              <w:t>2</w:t>
            </w:r>
            <w:r w:rsidR="00182FDD" w:rsidRPr="009011C5">
              <w:rPr>
                <w:rFonts w:ascii="Verdana Pro" w:hAnsi="Verdana Pro"/>
              </w:rPr>
              <w:t>9</w:t>
            </w:r>
            <w:r w:rsidRPr="009011C5">
              <w:rPr>
                <w:rFonts w:ascii="Verdana Pro" w:hAnsi="Verdana Pro"/>
              </w:rPr>
              <w:t xml:space="preserve">.  Assignment, </w:t>
            </w:r>
            <w:proofErr w:type="gramStart"/>
            <w:r w:rsidRPr="009011C5">
              <w:rPr>
                <w:rFonts w:ascii="Verdana Pro" w:hAnsi="Verdana Pro"/>
              </w:rPr>
              <w:t>novation</w:t>
            </w:r>
            <w:proofErr w:type="gramEnd"/>
            <w:r w:rsidRPr="009011C5">
              <w:rPr>
                <w:rFonts w:ascii="Verdana Pro" w:hAnsi="Verdana Pro"/>
              </w:rPr>
              <w:t xml:space="preserve"> and Sub-contracting</w:t>
            </w:r>
          </w:p>
        </w:tc>
      </w:tr>
      <w:tr w:rsidR="009421E6" w:rsidRPr="009011C5" w14:paraId="76D62038" w14:textId="77777777" w:rsidTr="009421E6">
        <w:tc>
          <w:tcPr>
            <w:tcW w:w="7674" w:type="dxa"/>
          </w:tcPr>
          <w:p w14:paraId="3FC4AAB8" w14:textId="4E4A49A4" w:rsidR="009421E6" w:rsidRPr="009011C5" w:rsidRDefault="00182FDD" w:rsidP="009421E6">
            <w:pPr>
              <w:spacing w:before="60" w:after="60"/>
              <w:rPr>
                <w:rFonts w:ascii="Verdana Pro" w:hAnsi="Verdana Pro"/>
              </w:rPr>
            </w:pPr>
            <w:r w:rsidRPr="009011C5">
              <w:rPr>
                <w:rFonts w:ascii="Verdana Pro" w:hAnsi="Verdana Pro"/>
              </w:rPr>
              <w:t>30</w:t>
            </w:r>
            <w:r w:rsidR="009421E6" w:rsidRPr="009011C5">
              <w:rPr>
                <w:rFonts w:ascii="Verdana Pro" w:hAnsi="Verdana Pro"/>
              </w:rPr>
              <w:t>.  Prohibited Acts</w:t>
            </w:r>
          </w:p>
        </w:tc>
      </w:tr>
      <w:tr w:rsidR="009421E6" w:rsidRPr="009011C5" w14:paraId="60F19274" w14:textId="77777777" w:rsidTr="009421E6">
        <w:tc>
          <w:tcPr>
            <w:tcW w:w="7674" w:type="dxa"/>
          </w:tcPr>
          <w:p w14:paraId="0F9EFA36" w14:textId="4E74B506" w:rsidR="009421E6" w:rsidRPr="009011C5" w:rsidRDefault="009421E6" w:rsidP="009421E6">
            <w:pPr>
              <w:spacing w:before="60" w:after="60"/>
              <w:rPr>
                <w:rFonts w:ascii="Verdana Pro" w:hAnsi="Verdana Pro"/>
              </w:rPr>
            </w:pPr>
            <w:r w:rsidRPr="009011C5">
              <w:rPr>
                <w:rFonts w:ascii="Verdana Pro" w:hAnsi="Verdana Pro"/>
              </w:rPr>
              <w:t>3</w:t>
            </w:r>
            <w:r w:rsidR="00182FDD" w:rsidRPr="009011C5">
              <w:rPr>
                <w:rFonts w:ascii="Verdana Pro" w:hAnsi="Verdana Pro"/>
              </w:rPr>
              <w:t>1</w:t>
            </w:r>
            <w:r w:rsidRPr="009011C5">
              <w:rPr>
                <w:rFonts w:ascii="Verdana Pro" w:hAnsi="Verdana Pro"/>
              </w:rPr>
              <w:t>.  General</w:t>
            </w:r>
          </w:p>
        </w:tc>
      </w:tr>
    </w:tbl>
    <w:p w14:paraId="565CE03E" w14:textId="026A5DC2" w:rsidR="009421E6" w:rsidRPr="009011C5" w:rsidRDefault="009421E6" w:rsidP="00241FC7">
      <w:pPr>
        <w:pStyle w:val="MRheading20"/>
        <w:numPr>
          <w:ilvl w:val="0"/>
          <w:numId w:val="56"/>
        </w:numPr>
        <w:tabs>
          <w:tab w:val="clear" w:pos="720"/>
        </w:tabs>
        <w:spacing w:line="240" w:lineRule="auto"/>
        <w:rPr>
          <w:rFonts w:ascii="Verdana Pro" w:hAnsi="Verdana Pro"/>
          <w:b/>
          <w:sz w:val="20"/>
          <w:szCs w:val="20"/>
        </w:rPr>
      </w:pPr>
      <w:bookmarkStart w:id="50" w:name="Page_54"/>
      <w:bookmarkStart w:id="51" w:name="_Ref441065734"/>
      <w:bookmarkEnd w:id="50"/>
      <w:r w:rsidRPr="009011C5">
        <w:rPr>
          <w:rFonts w:ascii="Verdana Pro" w:hAnsi="Verdana Pro"/>
          <w:b/>
          <w:color w:val="auto"/>
          <w:sz w:val="20"/>
          <w:szCs w:val="20"/>
          <w:u w:val="single"/>
        </w:rPr>
        <w:t>Supplier’s appointment</w:t>
      </w:r>
      <w:bookmarkEnd w:id="51"/>
    </w:p>
    <w:p w14:paraId="44139047" w14:textId="569EA0BA" w:rsidR="009421E6" w:rsidRPr="009011C5" w:rsidRDefault="007F664B"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r w:rsidRPr="009011C5">
        <w:rPr>
          <w:rFonts w:ascii="Verdana Pro" w:hAnsi="Verdana Pro"/>
          <w:sz w:val="20"/>
          <w:szCs w:val="20"/>
        </w:rPr>
        <w:t>NHS Supply Chain</w:t>
      </w:r>
      <w:r w:rsidR="009421E6" w:rsidRPr="009011C5">
        <w:rPr>
          <w:rFonts w:ascii="Verdana Pro" w:hAnsi="Verdana Pro"/>
          <w:sz w:val="20"/>
          <w:szCs w:val="20"/>
        </w:rPr>
        <w:t xml:space="preserve"> appoints the Supplier as a potential supplier of the Goods and Services and the Supplier shall be eligible to be considered for the award of Orders during the Term. </w:t>
      </w:r>
    </w:p>
    <w:p w14:paraId="3D92C0E5" w14:textId="737E1DAD"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52" w:name="_Ref441065735"/>
      <w:r w:rsidRPr="009011C5">
        <w:rPr>
          <w:rFonts w:ascii="Verdana Pro" w:hAnsi="Verdana Pro"/>
          <w:sz w:val="20"/>
          <w:szCs w:val="20"/>
        </w:rPr>
        <w:t xml:space="preserve">In consideration of </w:t>
      </w:r>
      <w:r w:rsidR="007F664B" w:rsidRPr="009011C5">
        <w:rPr>
          <w:rFonts w:ascii="Verdana Pro" w:hAnsi="Verdana Pro"/>
          <w:sz w:val="20"/>
          <w:szCs w:val="20"/>
        </w:rPr>
        <w:t>NHS Supply Chain</w:t>
      </w:r>
      <w:r w:rsidRPr="009011C5">
        <w:rPr>
          <w:rFonts w:ascii="Verdana Pro" w:hAnsi="Verdana Pro"/>
          <w:sz w:val="20"/>
          <w:szCs w:val="20"/>
        </w:rPr>
        <w:t xml:space="preserve"> agreeing to appoint the Supplier to this Framework Agreement in accordance with Clause </w:t>
      </w:r>
      <w:r w:rsidRPr="009011C5">
        <w:rPr>
          <w:rFonts w:ascii="Verdana Pro" w:hAnsi="Verdana Pro"/>
          <w:sz w:val="20"/>
          <w:szCs w:val="20"/>
        </w:rPr>
        <w:fldChar w:fldCharType="begin"/>
      </w:r>
      <w:r w:rsidRPr="009011C5">
        <w:rPr>
          <w:rFonts w:ascii="Verdana Pro" w:hAnsi="Verdana Pro"/>
          <w:sz w:val="20"/>
          <w:szCs w:val="20"/>
        </w:rPr>
        <w:instrText xml:space="preserve"> REF _Ref338320898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1.1</w:t>
      </w:r>
      <w:r w:rsidRPr="009011C5">
        <w:rPr>
          <w:rFonts w:ascii="Verdana Pro" w:hAnsi="Verdana Pro"/>
          <w:sz w:val="20"/>
          <w:szCs w:val="20"/>
        </w:rPr>
        <w:fldChar w:fldCharType="end"/>
      </w:r>
      <w:r w:rsidRPr="009011C5">
        <w:rPr>
          <w:rFonts w:ascii="Verdana Pro" w:hAnsi="Verdana Pro"/>
          <w:sz w:val="20"/>
          <w:szCs w:val="20"/>
        </w:rPr>
        <w:t xml:space="preserve"> of this </w:t>
      </w:r>
      <w:r w:rsidR="00AE0D99" w:rsidRPr="009011C5">
        <w:rPr>
          <w:rFonts w:ascii="Verdana Pro" w:hAnsi="Verdana Pro"/>
          <w:sz w:val="20"/>
          <w:szCs w:val="20"/>
        </w:rPr>
        <w:t>Schedule 2</w:t>
      </w:r>
      <w:r w:rsidRPr="009011C5">
        <w:rPr>
          <w:rFonts w:ascii="Verdana Pro" w:hAnsi="Verdana Pro"/>
          <w:sz w:val="20"/>
          <w:szCs w:val="20"/>
        </w:rPr>
        <w:t xml:space="preserve"> and the mutual exchange of promises and obligations under this Framework Agreement, the Supplier undertakes to supply the Goods and to provide the Services under Orders placed with the Supplier:</w:t>
      </w:r>
      <w:bookmarkEnd w:id="52"/>
      <w:r w:rsidRPr="009011C5">
        <w:rPr>
          <w:rFonts w:ascii="Verdana Pro" w:hAnsi="Verdana Pro"/>
          <w:sz w:val="20"/>
          <w:szCs w:val="20"/>
        </w:rPr>
        <w:t xml:space="preserve"> </w:t>
      </w:r>
    </w:p>
    <w:p w14:paraId="41FEE782" w14:textId="77777777" w:rsidR="009421E6" w:rsidRPr="009011C5" w:rsidRDefault="009421E6" w:rsidP="009421E6">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rPr>
          <w:rFonts w:ascii="Verdana Pro" w:hAnsi="Verdana Pro"/>
        </w:rPr>
      </w:pPr>
      <w:bookmarkStart w:id="53" w:name="_Ref441065736"/>
      <w:r w:rsidRPr="009011C5">
        <w:rPr>
          <w:rFonts w:ascii="Verdana Pro" w:hAnsi="Verdana Pro"/>
        </w:rPr>
        <w:t xml:space="preserve">of the exact quality, type and as otherwise specified in the Specification and Tender Response </w:t>
      </w:r>
      <w:proofErr w:type="gramStart"/>
      <w:r w:rsidRPr="009011C5">
        <w:rPr>
          <w:rFonts w:ascii="Verdana Pro" w:hAnsi="Verdana Pro"/>
        </w:rPr>
        <w:t>Document;</w:t>
      </w:r>
      <w:bookmarkEnd w:id="53"/>
      <w:proofErr w:type="gramEnd"/>
      <w:r w:rsidRPr="009011C5">
        <w:rPr>
          <w:rFonts w:ascii="Verdana Pro" w:hAnsi="Verdana Pro"/>
        </w:rPr>
        <w:t xml:space="preserve"> </w:t>
      </w:r>
    </w:p>
    <w:p w14:paraId="6B0449A7" w14:textId="77777777" w:rsidR="009421E6" w:rsidRPr="009011C5" w:rsidRDefault="009421E6" w:rsidP="009421E6">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rPr>
          <w:rFonts w:ascii="Verdana Pro" w:hAnsi="Verdana Pro"/>
        </w:rPr>
      </w:pPr>
      <w:bookmarkStart w:id="54" w:name="_Ref441065737"/>
      <w:r w:rsidRPr="009011C5">
        <w:rPr>
          <w:rFonts w:ascii="Verdana Pro" w:hAnsi="Verdana Pro"/>
        </w:rPr>
        <w:t>at the Contract Price calculated in accordance with the Commercial Schedule; and</w:t>
      </w:r>
      <w:bookmarkEnd w:id="54"/>
    </w:p>
    <w:p w14:paraId="1E8A8D4C" w14:textId="77777777" w:rsidR="009421E6" w:rsidRPr="009011C5" w:rsidRDefault="009421E6" w:rsidP="009421E6">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rPr>
          <w:rFonts w:ascii="Verdana Pro" w:hAnsi="Verdana Pro"/>
        </w:rPr>
      </w:pPr>
      <w:bookmarkStart w:id="55" w:name="_Ref441065738"/>
      <w:r w:rsidRPr="009011C5">
        <w:rPr>
          <w:rFonts w:ascii="Verdana Pro" w:hAnsi="Verdana Pro"/>
        </w:rPr>
        <w:t>in such quantities and to such extent and at such times and at such locations as may be specified in an Order.</w:t>
      </w:r>
      <w:bookmarkEnd w:id="55"/>
    </w:p>
    <w:p w14:paraId="445B5960"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56" w:name="_Ref441065739"/>
      <w:r w:rsidRPr="7FB12AA7">
        <w:rPr>
          <w:rFonts w:ascii="Verdana Pro" w:hAnsi="Verdana Pro"/>
          <w:sz w:val="20"/>
          <w:szCs w:val="20"/>
        </w:rPr>
        <w:t>The Supplier agrees that the Call-Off Terms and Conditions for the Supply of Goods and the Provision of Services shall apply to all Goods and Services provided by the Supplier to a Participating Authority pursuant to this Framework Agreement. The Supplier agrees that it will not in its dealings with a Participating Authority seek to impose or rely on any other contractual terms which in any way vary or contradict the relevant Contract.</w:t>
      </w:r>
      <w:bookmarkEnd w:id="56"/>
    </w:p>
    <w:p w14:paraId="7F809DA0"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57" w:name="_Ref441065740"/>
      <w:r w:rsidRPr="7FB12AA7">
        <w:rPr>
          <w:rFonts w:ascii="Verdana Pro" w:hAnsi="Verdana Pro"/>
          <w:sz w:val="20"/>
          <w:szCs w:val="20"/>
        </w:rPr>
        <w:t>The Supplier shall comply fully with its obligations set out in this Framework Agreement, the Specification and Tender Response Document, the Call-off Terms and Conditions for the Supply of Goods and the Provision of Services and any other provisions of Contracts entered into under and in accordance with this Framework Agreement (to include, without limitation, the KPIs and all obligations in relation to the quality, performance characteristics, supply, delivery and installation and training in relation to use of the Goods).</w:t>
      </w:r>
      <w:bookmarkEnd w:id="57"/>
      <w:r w:rsidRPr="7FB12AA7">
        <w:rPr>
          <w:rFonts w:ascii="Verdana Pro" w:hAnsi="Verdana Pro"/>
          <w:sz w:val="20"/>
          <w:szCs w:val="20"/>
        </w:rPr>
        <w:t xml:space="preserve"> </w:t>
      </w:r>
    </w:p>
    <w:p w14:paraId="042BF698" w14:textId="7A5EF999"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58" w:name="_Ref441065741"/>
      <w:r w:rsidRPr="009011C5">
        <w:rPr>
          <w:rFonts w:ascii="Verdana Pro" w:hAnsi="Verdana Pro"/>
          <w:sz w:val="20"/>
          <w:szCs w:val="20"/>
        </w:rPr>
        <w:t xml:space="preserve">If there are any quality, performance and/or safety related reports, notices, </w:t>
      </w:r>
      <w:proofErr w:type="gramStart"/>
      <w:r w:rsidRPr="009011C5">
        <w:rPr>
          <w:rFonts w:ascii="Verdana Pro" w:hAnsi="Verdana Pro"/>
          <w:sz w:val="20"/>
          <w:szCs w:val="20"/>
        </w:rPr>
        <w:t>alerts</w:t>
      </w:r>
      <w:proofErr w:type="gramEnd"/>
      <w:r w:rsidRPr="009011C5">
        <w:rPr>
          <w:rFonts w:ascii="Verdana Pro" w:hAnsi="Verdana Pro"/>
          <w:sz w:val="20"/>
          <w:szCs w:val="20"/>
        </w:rPr>
        <w:t xml:space="preserve"> or other communications issued by the Supplier or any regulatory or other body in relation to the Goods, the Supplier shall promptly provide </w:t>
      </w:r>
      <w:r w:rsidR="007F664B" w:rsidRPr="009011C5">
        <w:rPr>
          <w:rFonts w:ascii="Verdana Pro" w:hAnsi="Verdana Pro"/>
          <w:sz w:val="20"/>
          <w:szCs w:val="20"/>
        </w:rPr>
        <w:t>NHS Supply Chain</w:t>
      </w:r>
      <w:r w:rsidRPr="009011C5">
        <w:rPr>
          <w:rFonts w:ascii="Verdana Pro" w:hAnsi="Verdana Pro"/>
          <w:sz w:val="20"/>
          <w:szCs w:val="20"/>
        </w:rPr>
        <w:t xml:space="preserve"> with a copy of any such reports, notices, alerts or other communications.</w:t>
      </w:r>
      <w:bookmarkEnd w:id="58"/>
    </w:p>
    <w:p w14:paraId="259FD540" w14:textId="3D14AF1F"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59" w:name="_Ref441065742"/>
      <w:r w:rsidRPr="009011C5">
        <w:rPr>
          <w:rFonts w:ascii="Verdana Pro" w:hAnsi="Verdana Pro"/>
          <w:sz w:val="20"/>
          <w:szCs w:val="20"/>
        </w:rPr>
        <w:t xml:space="preserve">Upon receipt of any such reports, notices, </w:t>
      </w:r>
      <w:proofErr w:type="gramStart"/>
      <w:r w:rsidRPr="009011C5">
        <w:rPr>
          <w:rFonts w:ascii="Verdana Pro" w:hAnsi="Verdana Pro"/>
          <w:sz w:val="20"/>
          <w:szCs w:val="20"/>
        </w:rPr>
        <w:t>alerts</w:t>
      </w:r>
      <w:proofErr w:type="gramEnd"/>
      <w:r w:rsidRPr="009011C5">
        <w:rPr>
          <w:rFonts w:ascii="Verdana Pro" w:hAnsi="Verdana Pro"/>
          <w:sz w:val="20"/>
          <w:szCs w:val="20"/>
        </w:rPr>
        <w:t xml:space="preserve"> or other communications pursuant to Clause </w:t>
      </w:r>
      <w:bookmarkStart w:id="60" w:name="DocXTextRef9"/>
      <w:r w:rsidRPr="009011C5">
        <w:rPr>
          <w:rFonts w:ascii="Verdana Pro" w:hAnsi="Verdana Pro"/>
          <w:sz w:val="20"/>
          <w:szCs w:val="20"/>
        </w:rPr>
        <w:t>1.5</w:t>
      </w:r>
      <w:bookmarkEnd w:id="60"/>
      <w:r w:rsidRPr="009011C5">
        <w:rPr>
          <w:rFonts w:ascii="Verdana Pro" w:hAnsi="Verdana Pro"/>
          <w:sz w:val="20"/>
          <w:szCs w:val="20"/>
        </w:rPr>
        <w:t xml:space="preserve"> of this </w:t>
      </w:r>
      <w:bookmarkStart w:id="61" w:name="DocXTextRef10"/>
      <w:r w:rsidRPr="009011C5">
        <w:rPr>
          <w:rFonts w:ascii="Verdana Pro" w:hAnsi="Verdana Pro"/>
          <w:sz w:val="20"/>
          <w:szCs w:val="20"/>
        </w:rPr>
        <w:t xml:space="preserve">Schedule </w:t>
      </w:r>
      <w:bookmarkEnd w:id="61"/>
      <w:r w:rsidR="00AE0D99" w:rsidRPr="009011C5">
        <w:rPr>
          <w:rFonts w:ascii="Verdana Pro" w:hAnsi="Verdana Pro"/>
          <w:sz w:val="20"/>
          <w:szCs w:val="20"/>
        </w:rPr>
        <w:t>2</w:t>
      </w:r>
      <w:r w:rsidRPr="009011C5">
        <w:rPr>
          <w:rFonts w:ascii="Verdana Pro" w:hAnsi="Verdana Pro"/>
          <w:sz w:val="20"/>
          <w:szCs w:val="20"/>
        </w:rPr>
        <w:t xml:space="preserve">, </w:t>
      </w:r>
      <w:r w:rsidR="007F664B" w:rsidRPr="009011C5">
        <w:rPr>
          <w:rFonts w:ascii="Verdana Pro" w:hAnsi="Verdana Pro"/>
          <w:sz w:val="20"/>
          <w:szCs w:val="20"/>
        </w:rPr>
        <w:t>NHS Supply Chain</w:t>
      </w:r>
      <w:r w:rsidRPr="009011C5">
        <w:rPr>
          <w:rFonts w:ascii="Verdana Pro" w:hAnsi="Verdana Pro"/>
          <w:sz w:val="20"/>
          <w:szCs w:val="20"/>
        </w:rPr>
        <w:t xml:space="preserve"> shall be entitled to request </w:t>
      </w:r>
      <w:r w:rsidRPr="009011C5">
        <w:rPr>
          <w:rFonts w:ascii="Verdana Pro" w:hAnsi="Verdana Pro"/>
          <w:sz w:val="20"/>
          <w:szCs w:val="20"/>
        </w:rPr>
        <w:lastRenderedPageBreak/>
        <w:t>further information from the Supplier and/or a meeting with the Supplier, and the Supplier shall cooperate fully with any such request.</w:t>
      </w:r>
      <w:bookmarkEnd w:id="59"/>
    </w:p>
    <w:p w14:paraId="7FC4BC48"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62" w:name="_Ref441065743"/>
      <w:r w:rsidRPr="009011C5">
        <w:rPr>
          <w:rFonts w:ascii="Verdana Pro" w:hAnsi="Verdana Pro"/>
          <w:sz w:val="20"/>
          <w:szCs w:val="20"/>
        </w:rPr>
        <w:t>In complying with its obligations under this Framework Agreement, the Supplier shall, and shall procure that all Staff shall, act in accordance with the NHS values as set out in the NHS Constitution from time to time.</w:t>
      </w:r>
      <w:bookmarkEnd w:id="62"/>
      <w:r w:rsidRPr="009011C5">
        <w:rPr>
          <w:rFonts w:ascii="Verdana Pro" w:hAnsi="Verdana Pro"/>
          <w:sz w:val="20"/>
          <w:szCs w:val="20"/>
        </w:rPr>
        <w:t xml:space="preserve">  </w:t>
      </w:r>
    </w:p>
    <w:p w14:paraId="397813A9" w14:textId="1D9934F0" w:rsidR="009421E6" w:rsidRPr="009011C5" w:rsidRDefault="00182FDD"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outlineLvl w:val="1"/>
        <w:rPr>
          <w:rFonts w:ascii="Verdana Pro" w:hAnsi="Verdana Pro"/>
          <w:sz w:val="20"/>
          <w:szCs w:val="20"/>
        </w:rPr>
      </w:pPr>
      <w:bookmarkStart w:id="63" w:name="_Ref441065744"/>
      <w:r w:rsidRPr="009011C5">
        <w:rPr>
          <w:rFonts w:ascii="Verdana Pro" w:hAnsi="Verdana Pro"/>
          <w:sz w:val="20"/>
          <w:szCs w:val="20"/>
        </w:rPr>
        <w:t>NHS Supply Chain</w:t>
      </w:r>
      <w:r w:rsidR="009421E6" w:rsidRPr="009011C5">
        <w:rPr>
          <w:rFonts w:ascii="Verdana Pro" w:hAnsi="Verdana Pro"/>
          <w:sz w:val="20"/>
          <w:szCs w:val="20"/>
        </w:rPr>
        <w:t xml:space="preserve"> commitments</w:t>
      </w:r>
      <w:bookmarkEnd w:id="63"/>
    </w:p>
    <w:p w14:paraId="4E971DD3"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64" w:name="_Ref441065745"/>
      <w:r w:rsidRPr="009011C5">
        <w:rPr>
          <w:rFonts w:ascii="Verdana Pro" w:hAnsi="Verdana Pro"/>
          <w:sz w:val="20"/>
          <w:szCs w:val="20"/>
        </w:rPr>
        <w:t>Unless otherwise set out in the Commercial Schedule, the Supplier acknowledges that:</w:t>
      </w:r>
      <w:bookmarkEnd w:id="64"/>
      <w:r w:rsidRPr="009011C5">
        <w:rPr>
          <w:rFonts w:ascii="Verdana Pro" w:hAnsi="Verdana Pro"/>
          <w:sz w:val="20"/>
          <w:szCs w:val="20"/>
        </w:rPr>
        <w:t xml:space="preserve"> </w:t>
      </w:r>
    </w:p>
    <w:p w14:paraId="166002EB" w14:textId="1B06D5BB" w:rsidR="009421E6" w:rsidRPr="009011C5" w:rsidRDefault="009421E6" w:rsidP="009421E6">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jc w:val="both"/>
        <w:rPr>
          <w:rFonts w:ascii="Verdana Pro" w:hAnsi="Verdana Pro"/>
        </w:rPr>
      </w:pPr>
      <w:bookmarkStart w:id="65" w:name="_Ref441065746"/>
      <w:r w:rsidRPr="009011C5">
        <w:rPr>
          <w:rFonts w:ascii="Verdana Pro" w:hAnsi="Verdana Pro"/>
        </w:rPr>
        <w:t xml:space="preserve">there is no obligation on </w:t>
      </w:r>
      <w:r w:rsidR="00182FDD" w:rsidRPr="009011C5">
        <w:rPr>
          <w:rFonts w:ascii="Verdana Pro" w:hAnsi="Verdana Pro"/>
        </w:rPr>
        <w:t>NHS Supply Chain</w:t>
      </w:r>
      <w:r w:rsidRPr="009011C5">
        <w:rPr>
          <w:rFonts w:ascii="Verdana Pro" w:hAnsi="Verdana Pro"/>
        </w:rPr>
        <w:t xml:space="preserve"> or on any other Participating Authority to purchase any Goods or Services from the Supplier during the </w:t>
      </w:r>
      <w:proofErr w:type="gramStart"/>
      <w:r w:rsidRPr="009011C5">
        <w:rPr>
          <w:rFonts w:ascii="Verdana Pro" w:hAnsi="Verdana Pro"/>
        </w:rPr>
        <w:t>Term;</w:t>
      </w:r>
      <w:bookmarkEnd w:id="65"/>
      <w:proofErr w:type="gramEnd"/>
    </w:p>
    <w:p w14:paraId="7C5CADFC" w14:textId="6422ED4F" w:rsidR="009421E6" w:rsidRPr="009011C5" w:rsidRDefault="009421E6" w:rsidP="009421E6">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jc w:val="both"/>
        <w:rPr>
          <w:rFonts w:ascii="Verdana Pro" w:hAnsi="Verdana Pro"/>
        </w:rPr>
      </w:pPr>
      <w:bookmarkStart w:id="66" w:name="_Ref441065747"/>
      <w:r w:rsidRPr="009011C5">
        <w:rPr>
          <w:rFonts w:ascii="Verdana Pro" w:hAnsi="Verdana Pro"/>
        </w:rPr>
        <w:t xml:space="preserve">no undertaking or any form of statement, promise, representation or obligation has been made by </w:t>
      </w:r>
      <w:r w:rsidR="00182FDD" w:rsidRPr="009011C5">
        <w:rPr>
          <w:rFonts w:ascii="Verdana Pro" w:hAnsi="Verdana Pro"/>
        </w:rPr>
        <w:t>NHS Supply Chain</w:t>
      </w:r>
      <w:r w:rsidRPr="009011C5">
        <w:rPr>
          <w:rFonts w:ascii="Verdana Pro" w:hAnsi="Verdana Pro"/>
        </w:rPr>
        <w:t xml:space="preserve"> and/or any other Participating Authority in respect of the total quantities or volumes or value of the Goods or Services to be ordered by them pursuant to this Framework Agreement and the Supplier acknowledges and agrees that it has not entered into this Framework Agreement on the basis of any such undertaking, statement, promise or representation;</w:t>
      </w:r>
      <w:bookmarkEnd w:id="66"/>
      <w:r w:rsidRPr="009011C5">
        <w:rPr>
          <w:rFonts w:ascii="Verdana Pro" w:hAnsi="Verdana Pro"/>
        </w:rPr>
        <w:t xml:space="preserve"> </w:t>
      </w:r>
    </w:p>
    <w:p w14:paraId="0A8B9ABB" w14:textId="329486AF" w:rsidR="009421E6" w:rsidRPr="009011C5" w:rsidRDefault="009421E6" w:rsidP="009421E6">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jc w:val="both"/>
        <w:rPr>
          <w:rFonts w:ascii="Verdana Pro" w:hAnsi="Verdana Pro"/>
        </w:rPr>
      </w:pPr>
      <w:bookmarkStart w:id="67" w:name="_Ref441065748"/>
      <w:r w:rsidRPr="009011C5">
        <w:rPr>
          <w:rFonts w:ascii="Verdana Pro" w:hAnsi="Verdana Pro"/>
        </w:rPr>
        <w:t xml:space="preserve">in entering this Framework Agreement, no form of exclusivity has been granted by </w:t>
      </w:r>
      <w:r w:rsidR="00182FDD" w:rsidRPr="009011C5">
        <w:rPr>
          <w:rFonts w:ascii="Verdana Pro" w:hAnsi="Verdana Pro"/>
        </w:rPr>
        <w:t>NHS Supply Chain</w:t>
      </w:r>
      <w:r w:rsidRPr="009011C5">
        <w:rPr>
          <w:rFonts w:ascii="Verdana Pro" w:hAnsi="Verdana Pro"/>
        </w:rPr>
        <w:t xml:space="preserve"> and/or other Participating Authority; and</w:t>
      </w:r>
      <w:bookmarkEnd w:id="67"/>
      <w:r w:rsidRPr="009011C5">
        <w:rPr>
          <w:rFonts w:ascii="Verdana Pro" w:hAnsi="Verdana Pro"/>
        </w:rPr>
        <w:t xml:space="preserve"> </w:t>
      </w:r>
    </w:p>
    <w:p w14:paraId="28BBA6EA" w14:textId="19B0AF22" w:rsidR="009421E6" w:rsidRPr="009011C5" w:rsidRDefault="00182FDD" w:rsidP="009421E6">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jc w:val="both"/>
        <w:rPr>
          <w:rFonts w:ascii="Verdana Pro" w:hAnsi="Verdana Pro"/>
        </w:rPr>
      </w:pPr>
      <w:bookmarkStart w:id="68" w:name="_Ref441065749"/>
      <w:r w:rsidRPr="009011C5">
        <w:rPr>
          <w:rFonts w:ascii="Verdana Pro" w:hAnsi="Verdana Pro"/>
        </w:rPr>
        <w:t>NHS Supply Chain</w:t>
      </w:r>
      <w:r w:rsidR="009421E6" w:rsidRPr="009011C5">
        <w:rPr>
          <w:rFonts w:ascii="Verdana Pro" w:hAnsi="Verdana Pro"/>
        </w:rPr>
        <w:t xml:space="preserve"> and/or other Participating Authorities are at all times entitled to enter into other contracts and agreements with other suppliers for the provision of any or all goods or services which are the same as or </w:t>
      </w:r>
      <w:proofErr w:type="gramStart"/>
      <w:r w:rsidR="009421E6" w:rsidRPr="009011C5">
        <w:rPr>
          <w:rFonts w:ascii="Verdana Pro" w:hAnsi="Verdana Pro"/>
        </w:rPr>
        <w:t>similar to</w:t>
      </w:r>
      <w:proofErr w:type="gramEnd"/>
      <w:r w:rsidR="009421E6" w:rsidRPr="009011C5">
        <w:rPr>
          <w:rFonts w:ascii="Verdana Pro" w:hAnsi="Verdana Pro"/>
        </w:rPr>
        <w:t xml:space="preserve"> the Goods or Services.</w:t>
      </w:r>
      <w:bookmarkEnd w:id="68"/>
      <w:r w:rsidR="009421E6" w:rsidRPr="009011C5">
        <w:rPr>
          <w:rFonts w:ascii="Verdana Pro" w:hAnsi="Verdana Pro"/>
        </w:rPr>
        <w:t xml:space="preserve">  </w:t>
      </w:r>
    </w:p>
    <w:p w14:paraId="41FF3493"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outlineLvl w:val="1"/>
        <w:rPr>
          <w:rFonts w:ascii="Verdana Pro" w:hAnsi="Verdana Pro"/>
          <w:sz w:val="20"/>
          <w:szCs w:val="20"/>
        </w:rPr>
      </w:pPr>
      <w:bookmarkStart w:id="69" w:name="_Ref441065750"/>
      <w:r w:rsidRPr="009011C5">
        <w:rPr>
          <w:rFonts w:ascii="Verdana Pro" w:hAnsi="Verdana Pro"/>
          <w:sz w:val="20"/>
          <w:szCs w:val="20"/>
        </w:rPr>
        <w:t>Ordering procedure</w:t>
      </w:r>
      <w:bookmarkEnd w:id="69"/>
    </w:p>
    <w:p w14:paraId="7690D5DF" w14:textId="77777777"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bookmarkStart w:id="70" w:name="_Ref441065751"/>
      <w:r w:rsidRPr="009011C5">
        <w:rPr>
          <w:rFonts w:ascii="Verdana Pro" w:hAnsi="Verdana Pro"/>
        </w:rPr>
        <w:t xml:space="preserve">Any Participating Authority may </w:t>
      </w:r>
      <w:proofErr w:type="gramStart"/>
      <w:r w:rsidRPr="009011C5">
        <w:rPr>
          <w:rFonts w:ascii="Verdana Pro" w:hAnsi="Verdana Pro"/>
        </w:rPr>
        <w:t>enter into</w:t>
      </w:r>
      <w:proofErr w:type="gramEnd"/>
      <w:r w:rsidRPr="009011C5">
        <w:rPr>
          <w:rFonts w:ascii="Verdana Pro" w:hAnsi="Verdana Pro"/>
        </w:rPr>
        <w:t xml:space="preserve"> Contracts by placing an Order in accordance with the Ordering Procedure.</w:t>
      </w:r>
      <w:bookmarkEnd w:id="70"/>
      <w:r w:rsidRPr="009011C5">
        <w:rPr>
          <w:rFonts w:ascii="Verdana Pro" w:hAnsi="Verdana Pro"/>
        </w:rPr>
        <w:t xml:space="preserve"> </w:t>
      </w:r>
    </w:p>
    <w:p w14:paraId="2D69D07D"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bookmarkStart w:id="71" w:name="_Ref441065752"/>
      <w:r w:rsidRPr="009011C5">
        <w:rPr>
          <w:rFonts w:ascii="Verdana Pro" w:hAnsi="Verdana Pro"/>
          <w:w w:val="0"/>
          <w:sz w:val="20"/>
          <w:szCs w:val="20"/>
        </w:rPr>
        <w:t>Reasonable assistance</w:t>
      </w:r>
      <w:bookmarkEnd w:id="71"/>
    </w:p>
    <w:p w14:paraId="4F700448" w14:textId="77777777" w:rsidR="009421E6" w:rsidRPr="009011C5" w:rsidRDefault="009421E6"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72" w:name="_Ref441065753"/>
      <w:r w:rsidRPr="009011C5">
        <w:rPr>
          <w:rFonts w:ascii="Verdana Pro" w:hAnsi="Verdana Pro"/>
          <w:sz w:val="20"/>
          <w:szCs w:val="20"/>
        </w:rPr>
        <w:t>Upon the written request of any Participating Authority, the Supplier shall provide such Participating Authority with any reasonable and proportionate information that it holds about the Goods and/or Services it supplies under this Framework Agreement including, without limitation, the compatibility and interoperability of such Goods and/or Services with other products alongside other related services, to enable the Participating Authority to complete any necessary due diligence before purchasing such Goods and/or Services, or any connected or replacement Goods and/or Services.</w:t>
      </w:r>
      <w:bookmarkEnd w:id="72"/>
      <w:r w:rsidRPr="009011C5">
        <w:rPr>
          <w:rFonts w:ascii="Verdana Pro" w:hAnsi="Verdana Pro"/>
          <w:sz w:val="20"/>
          <w:szCs w:val="20"/>
        </w:rPr>
        <w:t xml:space="preserve"> </w:t>
      </w:r>
    </w:p>
    <w:p w14:paraId="176112D4"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left="709" w:hanging="709"/>
        <w:rPr>
          <w:rFonts w:ascii="Verdana Pro" w:hAnsi="Verdana Pro"/>
          <w:w w:val="0"/>
          <w:sz w:val="20"/>
          <w:szCs w:val="20"/>
        </w:rPr>
      </w:pPr>
      <w:r w:rsidRPr="009011C5">
        <w:rPr>
          <w:rFonts w:ascii="Verdana Pro" w:hAnsi="Verdana Pro"/>
          <w:w w:val="0"/>
          <w:sz w:val="20"/>
          <w:szCs w:val="20"/>
        </w:rPr>
        <w:t xml:space="preserve">Supplier Performance and </w:t>
      </w:r>
      <w:proofErr w:type="spellStart"/>
      <w:r w:rsidRPr="009011C5">
        <w:rPr>
          <w:rFonts w:ascii="Verdana Pro" w:hAnsi="Verdana Pro"/>
          <w:w w:val="0"/>
          <w:sz w:val="20"/>
          <w:szCs w:val="20"/>
        </w:rPr>
        <w:t>Lifescience</w:t>
      </w:r>
      <w:proofErr w:type="spellEnd"/>
      <w:r w:rsidRPr="009011C5">
        <w:rPr>
          <w:rFonts w:ascii="Verdana Pro" w:hAnsi="Verdana Pro"/>
          <w:w w:val="0"/>
          <w:sz w:val="20"/>
          <w:szCs w:val="20"/>
        </w:rPr>
        <w:t xml:space="preserve"> Industry Accredited Credentialing Register</w:t>
      </w:r>
    </w:p>
    <w:p w14:paraId="021C0C3C" w14:textId="77777777"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bookmarkStart w:id="73" w:name="_Ref441065755"/>
      <w:r w:rsidRPr="009011C5">
        <w:rPr>
          <w:rFonts w:ascii="Verdana Pro" w:hAnsi="Verdana Pro"/>
        </w:rPr>
        <w:t>The Supplier shall perform all Contracts entered into under this Framework Agreement by the Authority or any other Participating Authority in accordance with:</w:t>
      </w:r>
      <w:bookmarkEnd w:id="73"/>
    </w:p>
    <w:p w14:paraId="090E1CA3" w14:textId="77777777" w:rsidR="009421E6" w:rsidRPr="009011C5" w:rsidRDefault="009421E6" w:rsidP="009421E6">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924"/>
        <w:rPr>
          <w:rFonts w:ascii="Verdana Pro" w:hAnsi="Verdana Pro"/>
        </w:rPr>
      </w:pPr>
      <w:bookmarkStart w:id="74" w:name="_Ref441065756"/>
      <w:r w:rsidRPr="009011C5">
        <w:rPr>
          <w:rFonts w:ascii="Verdana Pro" w:hAnsi="Verdana Pro"/>
        </w:rPr>
        <w:t>the requirements of this Framework Agreement; and</w:t>
      </w:r>
      <w:bookmarkEnd w:id="74"/>
    </w:p>
    <w:p w14:paraId="7D6D4D97" w14:textId="77777777" w:rsidR="009421E6" w:rsidRPr="009011C5" w:rsidRDefault="009421E6" w:rsidP="009421E6">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924"/>
        <w:rPr>
          <w:rFonts w:ascii="Verdana Pro" w:hAnsi="Verdana Pro"/>
        </w:rPr>
      </w:pPr>
      <w:bookmarkStart w:id="75" w:name="_Ref441065757"/>
      <w:r w:rsidRPr="009011C5">
        <w:rPr>
          <w:rFonts w:ascii="Verdana Pro" w:hAnsi="Verdana Pro"/>
        </w:rPr>
        <w:t>the provisions of the respective Contracts.</w:t>
      </w:r>
      <w:bookmarkEnd w:id="75"/>
    </w:p>
    <w:p w14:paraId="6546896A" w14:textId="543BEDDB"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r w:rsidRPr="009011C5">
        <w:rPr>
          <w:rFonts w:ascii="Verdana Pro" w:hAnsi="Verdana Pro"/>
        </w:rPr>
        <w:lastRenderedPageBreak/>
        <w:t xml:space="preserve">Unless otherwise confirmed by </w:t>
      </w:r>
      <w:r w:rsidR="00182FDD" w:rsidRPr="009011C5">
        <w:rPr>
          <w:rFonts w:ascii="Verdana Pro" w:hAnsi="Verdana Pro"/>
        </w:rPr>
        <w:t>NHS Supply Chain</w:t>
      </w:r>
      <w:r w:rsidRPr="009011C5">
        <w:rPr>
          <w:rFonts w:ascii="Verdana Pro" w:hAnsi="Verdana Pro"/>
        </w:rPr>
        <w:t xml:space="preserve"> in writing, the Supplier shall ensure full compliance (to include with any implementation timelines) with any Guidance issued by the Department of Health and Social Care and/or any requirements and/or Policies issued by </w:t>
      </w:r>
      <w:r w:rsidR="00182FDD" w:rsidRPr="009011C5">
        <w:rPr>
          <w:rFonts w:ascii="Verdana Pro" w:hAnsi="Verdana Pro"/>
        </w:rPr>
        <w:t>NHS Supply Chain</w:t>
      </w:r>
      <w:r w:rsidRPr="009011C5">
        <w:rPr>
          <w:rFonts w:ascii="Verdana Pro" w:hAnsi="Verdana Pro"/>
        </w:rPr>
        <w:t xml:space="preserve"> (to include as may be set out as part of any procurement documents leading to the award of this Framework Agreement) in relation to the adoption of, and compliance with, any scheme or schemes to verify the credentials of Supplier representatives that visit NHS premises (to include use of the </w:t>
      </w:r>
      <w:proofErr w:type="spellStart"/>
      <w:r w:rsidRPr="009011C5">
        <w:rPr>
          <w:rFonts w:ascii="Verdana Pro" w:hAnsi="Verdana Pro"/>
        </w:rPr>
        <w:t>Lifescience</w:t>
      </w:r>
      <w:proofErr w:type="spellEnd"/>
      <w:r w:rsidRPr="009011C5">
        <w:rPr>
          <w:rFonts w:ascii="Verdana Pro" w:hAnsi="Verdana Pro"/>
        </w:rPr>
        <w:t xml:space="preserve"> Industry Accredited Credentialing Register). Once compliance with any notified implementation timelines has been achieved by the Supplier, the Supplier shall, during the Term, maintain the required level of compliance in accordance with any such Guidance, requirements and </w:t>
      </w:r>
      <w:proofErr w:type="gramStart"/>
      <w:r w:rsidRPr="009011C5">
        <w:rPr>
          <w:rFonts w:ascii="Verdana Pro" w:hAnsi="Verdana Pro"/>
        </w:rPr>
        <w:t>Polices</w:t>
      </w:r>
      <w:proofErr w:type="gramEnd"/>
      <w:r w:rsidRPr="009011C5">
        <w:rPr>
          <w:rFonts w:ascii="Verdana Pro" w:hAnsi="Verdana Pro"/>
        </w:rPr>
        <w:t>.</w:t>
      </w:r>
    </w:p>
    <w:p w14:paraId="5E1283E5" w14:textId="4785586E"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outlineLvl w:val="1"/>
        <w:rPr>
          <w:rFonts w:ascii="Verdana Pro" w:hAnsi="Verdana Pro"/>
          <w:sz w:val="20"/>
          <w:szCs w:val="20"/>
        </w:rPr>
      </w:pPr>
      <w:r w:rsidRPr="009011C5">
        <w:rPr>
          <w:rFonts w:ascii="Verdana Pro" w:hAnsi="Verdana Pro"/>
          <w:sz w:val="20"/>
          <w:szCs w:val="20"/>
        </w:rPr>
        <w:t xml:space="preserve">Business continuity </w:t>
      </w:r>
      <w:bookmarkStart w:id="76" w:name="Page_65"/>
      <w:bookmarkEnd w:id="76"/>
      <w:r w:rsidR="000653D7">
        <w:rPr>
          <w:rFonts w:ascii="Verdana Pro" w:hAnsi="Verdana Pro"/>
          <w:sz w:val="20"/>
          <w:szCs w:val="20"/>
        </w:rPr>
        <w:t>&amp; Disaster Recovery</w:t>
      </w:r>
    </w:p>
    <w:p w14:paraId="075AC09C" w14:textId="7969A891" w:rsidR="009421E6" w:rsidRPr="009011C5" w:rsidRDefault="009421E6" w:rsidP="00241FC7">
      <w:pPr>
        <w:pStyle w:val="MRheading2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rFonts w:ascii="Verdana Pro" w:hAnsi="Verdana Pro"/>
          <w:b/>
          <w:bCs/>
          <w:color w:val="auto"/>
          <w:sz w:val="20"/>
          <w:szCs w:val="20"/>
          <w:u w:val="none"/>
        </w:rPr>
      </w:pPr>
      <w:bookmarkStart w:id="77" w:name="_Ref441065758"/>
      <w:bookmarkStart w:id="78" w:name="_Ref261973035"/>
      <w:r w:rsidRPr="009011C5">
        <w:rPr>
          <w:rStyle w:val="DeltaViewInsertion"/>
          <w:rFonts w:ascii="Verdana Pro" w:hAnsi="Verdana Pro"/>
          <w:color w:val="auto"/>
          <w:sz w:val="20"/>
          <w:szCs w:val="20"/>
          <w:u w:val="none"/>
        </w:rPr>
        <w:t>Throughout the Term, the Supplier will ensure its Business Continuity</w:t>
      </w:r>
      <w:r w:rsidR="000653D7">
        <w:rPr>
          <w:rStyle w:val="DeltaViewInsertion"/>
          <w:rFonts w:ascii="Verdana Pro" w:hAnsi="Verdana Pro"/>
          <w:color w:val="auto"/>
          <w:sz w:val="20"/>
          <w:szCs w:val="20"/>
          <w:u w:val="none"/>
        </w:rPr>
        <w:t xml:space="preserve"> </w:t>
      </w:r>
      <w:r w:rsidR="000653D7">
        <w:rPr>
          <w:rFonts w:ascii="Verdana Pro" w:hAnsi="Verdana Pro"/>
          <w:sz w:val="20"/>
          <w:szCs w:val="20"/>
        </w:rPr>
        <w:t>&amp; Disaster Recovery</w:t>
      </w:r>
      <w:r w:rsidRPr="009011C5">
        <w:rPr>
          <w:rStyle w:val="DeltaViewInsertion"/>
          <w:rFonts w:ascii="Verdana Pro" w:hAnsi="Verdana Pro"/>
          <w:color w:val="auto"/>
          <w:sz w:val="20"/>
          <w:szCs w:val="20"/>
          <w:u w:val="none"/>
        </w:rPr>
        <w:t xml:space="preserve"> Plan</w:t>
      </w:r>
      <w:r w:rsidR="000653D7">
        <w:rPr>
          <w:rStyle w:val="DeltaViewInsertion"/>
          <w:rFonts w:ascii="Verdana Pro" w:hAnsi="Verdana Pro"/>
          <w:color w:val="auto"/>
          <w:sz w:val="20"/>
          <w:szCs w:val="20"/>
          <w:u w:val="none"/>
        </w:rPr>
        <w:t>s</w:t>
      </w:r>
      <w:r w:rsidRPr="009011C5">
        <w:rPr>
          <w:rStyle w:val="DeltaViewInsertion"/>
          <w:rFonts w:ascii="Verdana Pro" w:hAnsi="Verdana Pro"/>
          <w:color w:val="auto"/>
          <w:sz w:val="20"/>
          <w:szCs w:val="20"/>
          <w:u w:val="none"/>
        </w:rPr>
        <w:t xml:space="preserve"> provides for continuity during a Business Continuity Event.  The Supplier confirms and agrees such Business Continuity </w:t>
      </w:r>
      <w:r w:rsidR="000653D7">
        <w:rPr>
          <w:rFonts w:ascii="Verdana Pro" w:hAnsi="Verdana Pro"/>
          <w:sz w:val="20"/>
          <w:szCs w:val="20"/>
        </w:rPr>
        <w:t>&amp; Disaster Recovery</w:t>
      </w:r>
      <w:r w:rsidR="000653D7" w:rsidRPr="009011C5">
        <w:rPr>
          <w:rStyle w:val="DeltaViewInsertion"/>
          <w:rFonts w:ascii="Verdana Pro" w:hAnsi="Verdana Pro"/>
          <w:color w:val="auto"/>
          <w:sz w:val="20"/>
          <w:szCs w:val="20"/>
          <w:u w:val="none"/>
        </w:rPr>
        <w:t xml:space="preserve"> Plan</w:t>
      </w:r>
      <w:r w:rsidRPr="009011C5">
        <w:rPr>
          <w:rStyle w:val="DeltaViewInsertion"/>
          <w:rFonts w:ascii="Verdana Pro" w:hAnsi="Verdana Pro"/>
          <w:color w:val="auto"/>
          <w:sz w:val="20"/>
          <w:szCs w:val="20"/>
          <w:u w:val="none"/>
        </w:rPr>
        <w:t xml:space="preserve"> details and will continue to detail robust arrangements that are reasonable and proportionate to:</w:t>
      </w:r>
      <w:bookmarkEnd w:id="77"/>
    </w:p>
    <w:p w14:paraId="3F9BE109"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Style w:val="DeltaViewInsertion"/>
          <w:rFonts w:ascii="Verdana Pro" w:hAnsi="Verdana Pro"/>
          <w:color w:val="auto"/>
          <w:sz w:val="20"/>
          <w:szCs w:val="20"/>
          <w:u w:val="none"/>
        </w:rPr>
      </w:pPr>
      <w:bookmarkStart w:id="79" w:name="_Ref441065759"/>
      <w:r w:rsidRPr="009011C5">
        <w:rPr>
          <w:rStyle w:val="DeltaViewInsertion"/>
          <w:rFonts w:ascii="Verdana Pro" w:hAnsi="Verdana Pro"/>
          <w:color w:val="auto"/>
          <w:sz w:val="20"/>
          <w:szCs w:val="20"/>
          <w:u w:val="none"/>
        </w:rPr>
        <w:t>the criticality of this Framework Agreement to the Participating Authorities; and</w:t>
      </w:r>
      <w:bookmarkEnd w:id="79"/>
    </w:p>
    <w:p w14:paraId="5A14F13B"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Style w:val="DeltaViewInsertion"/>
          <w:rFonts w:ascii="Verdana Pro" w:hAnsi="Verdana Pro"/>
          <w:color w:val="auto"/>
          <w:sz w:val="20"/>
          <w:szCs w:val="20"/>
          <w:u w:val="none"/>
        </w:rPr>
      </w:pPr>
      <w:bookmarkStart w:id="80" w:name="_Ref441065760"/>
      <w:r w:rsidRPr="009011C5">
        <w:rPr>
          <w:rStyle w:val="DeltaViewInsertion"/>
          <w:rFonts w:ascii="Verdana Pro" w:hAnsi="Verdana Pro"/>
          <w:color w:val="auto"/>
          <w:sz w:val="20"/>
          <w:szCs w:val="20"/>
          <w:u w:val="none"/>
        </w:rPr>
        <w:t>the size and scope of the Supplier’s business operations,</w:t>
      </w:r>
      <w:bookmarkEnd w:id="80"/>
      <w:r w:rsidRPr="009011C5">
        <w:rPr>
          <w:rStyle w:val="DeltaViewInsertion"/>
          <w:rFonts w:ascii="Verdana Pro" w:hAnsi="Verdana Pro"/>
          <w:color w:val="auto"/>
          <w:sz w:val="20"/>
          <w:szCs w:val="20"/>
          <w:u w:val="none"/>
        </w:rPr>
        <w:t xml:space="preserve"> </w:t>
      </w:r>
    </w:p>
    <w:p w14:paraId="707751E7" w14:textId="77777777" w:rsidR="009421E6" w:rsidRPr="009011C5" w:rsidRDefault="009421E6" w:rsidP="009421E6">
      <w:pPr>
        <w:pStyle w:val="MRNumberedHeading3"/>
        <w:ind w:left="702"/>
        <w:jc w:val="both"/>
        <w:rPr>
          <w:rStyle w:val="DeltaViewInsertion"/>
          <w:rFonts w:ascii="Verdana Pro" w:hAnsi="Verdana Pro"/>
          <w:color w:val="auto"/>
          <w:u w:val="none"/>
        </w:rPr>
      </w:pPr>
      <w:r w:rsidRPr="009011C5">
        <w:rPr>
          <w:rStyle w:val="DeltaViewInsertion"/>
          <w:rFonts w:ascii="Verdana Pro" w:hAnsi="Verdana Pro"/>
          <w:color w:val="auto"/>
          <w:u w:val="none"/>
        </w:rPr>
        <w:t>regarding continuity of the supply of Goods and/or the provision of the Services during and following a Business Continuity Event.</w:t>
      </w:r>
      <w:bookmarkEnd w:id="78"/>
      <w:r w:rsidRPr="009011C5">
        <w:rPr>
          <w:rStyle w:val="DeltaViewInsertion"/>
          <w:rFonts w:ascii="Verdana Pro" w:hAnsi="Verdana Pro"/>
          <w:color w:val="auto"/>
          <w:u w:val="none"/>
        </w:rPr>
        <w:t xml:space="preserve"> </w:t>
      </w:r>
    </w:p>
    <w:p w14:paraId="2C8DF338" w14:textId="4A2311F8"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rFonts w:ascii="Verdana Pro" w:hAnsi="Verdana Pro"/>
          <w:color w:val="auto"/>
          <w:sz w:val="20"/>
          <w:szCs w:val="20"/>
          <w:u w:val="none"/>
        </w:rPr>
      </w:pPr>
      <w:bookmarkStart w:id="81" w:name="_Ref441065761"/>
      <w:r w:rsidRPr="009011C5">
        <w:rPr>
          <w:rStyle w:val="DeltaViewInsertion"/>
          <w:rFonts w:ascii="Verdana Pro" w:hAnsi="Verdana Pro"/>
          <w:color w:val="auto"/>
          <w:sz w:val="20"/>
          <w:szCs w:val="20"/>
          <w:u w:val="none"/>
        </w:rPr>
        <w:t xml:space="preserve">The Supplier shall test its Business Continuity Plan at reasonable intervals, and in any event no less than once every twelve (12) months or such other period as may be agreed between the Parties </w:t>
      </w:r>
      <w:proofErr w:type="gramStart"/>
      <w:r w:rsidRPr="009011C5">
        <w:rPr>
          <w:rStyle w:val="DeltaViewInsertion"/>
          <w:rFonts w:ascii="Verdana Pro" w:hAnsi="Verdana Pro"/>
          <w:color w:val="auto"/>
          <w:sz w:val="20"/>
          <w:szCs w:val="20"/>
          <w:u w:val="none"/>
        </w:rPr>
        <w:t>taking into account</w:t>
      </w:r>
      <w:proofErr w:type="gramEnd"/>
      <w:r w:rsidRPr="009011C5">
        <w:rPr>
          <w:rStyle w:val="DeltaViewInsertion"/>
          <w:rFonts w:ascii="Verdana Pro" w:hAnsi="Verdana Pro"/>
          <w:color w:val="auto"/>
          <w:sz w:val="20"/>
          <w:szCs w:val="20"/>
          <w:u w:val="none"/>
        </w:rPr>
        <w:t xml:space="preserve"> the criticality of this Framework Agreement to Participating Authorities and the size and scope of the Supplier’s business operations.  The Supplier shall promptly provide to </w:t>
      </w:r>
      <w:r w:rsidR="00182FDD" w:rsidRPr="009011C5">
        <w:rPr>
          <w:rStyle w:val="DeltaViewInsertion"/>
          <w:rFonts w:ascii="Verdana Pro" w:hAnsi="Verdana Pro"/>
          <w:color w:val="auto"/>
          <w:sz w:val="20"/>
          <w:szCs w:val="20"/>
          <w:u w:val="none"/>
        </w:rPr>
        <w:t>NHS Supply Chain</w:t>
      </w:r>
      <w:r w:rsidRPr="009011C5">
        <w:rPr>
          <w:rStyle w:val="DeltaViewInsertion"/>
          <w:rFonts w:ascii="Verdana Pro" w:hAnsi="Verdana Pro"/>
          <w:color w:val="auto"/>
          <w:sz w:val="20"/>
          <w:szCs w:val="20"/>
          <w:u w:val="none"/>
        </w:rPr>
        <w:t xml:space="preserve">, at </w:t>
      </w:r>
      <w:r w:rsidR="00182FDD" w:rsidRPr="009011C5">
        <w:rPr>
          <w:rStyle w:val="DeltaViewInsertion"/>
          <w:rFonts w:ascii="Verdana Pro" w:hAnsi="Verdana Pro"/>
          <w:color w:val="auto"/>
          <w:sz w:val="20"/>
          <w:szCs w:val="20"/>
          <w:u w:val="none"/>
        </w:rPr>
        <w:t>NHS Supply Chain</w:t>
      </w:r>
      <w:r w:rsidRPr="009011C5">
        <w:rPr>
          <w:rStyle w:val="DeltaViewInsertion"/>
          <w:rFonts w:ascii="Verdana Pro" w:hAnsi="Verdana Pro"/>
          <w:color w:val="auto"/>
          <w:sz w:val="20"/>
          <w:szCs w:val="20"/>
          <w:u w:val="none"/>
        </w:rPr>
        <w:t xml:space="preserve">’s written request, copies of its Business Continuity Plan, reasonable and proportionate documentary evidence that the Supplier tests its Business Continuity Plan in accordance with the requirements of this Clause </w:t>
      </w:r>
      <w:r w:rsidRPr="009011C5">
        <w:rPr>
          <w:rStyle w:val="DeltaViewInsertion"/>
          <w:rFonts w:ascii="Verdana Pro" w:hAnsi="Verdana Pro"/>
          <w:color w:val="auto"/>
          <w:sz w:val="20"/>
          <w:szCs w:val="20"/>
          <w:u w:val="none"/>
        </w:rPr>
        <w:fldChar w:fldCharType="begin"/>
      </w:r>
      <w:r w:rsidRPr="009011C5">
        <w:rPr>
          <w:rStyle w:val="DeltaViewInsertion"/>
          <w:rFonts w:ascii="Verdana Pro" w:hAnsi="Verdana Pro"/>
          <w:color w:val="auto"/>
          <w:sz w:val="20"/>
          <w:szCs w:val="20"/>
          <w:u w:val="none"/>
        </w:rPr>
        <w:instrText xml:space="preserve"> REF _Ref318704368 \r \h </w:instrText>
      </w:r>
      <w:r w:rsidRPr="009011C5">
        <w:rPr>
          <w:rFonts w:ascii="Verdana Pro" w:hAnsi="Verdana Pro"/>
          <w:sz w:val="20"/>
          <w:szCs w:val="20"/>
        </w:rPr>
        <w:instrText xml:space="preserve"> \* MERGEFORMAT </w:instrText>
      </w:r>
      <w:r w:rsidRPr="009011C5">
        <w:rPr>
          <w:rStyle w:val="DeltaViewInsertion"/>
          <w:rFonts w:ascii="Verdana Pro" w:hAnsi="Verdana Pro"/>
          <w:color w:val="auto"/>
          <w:sz w:val="20"/>
          <w:szCs w:val="20"/>
          <w:u w:val="none"/>
        </w:rPr>
      </w:r>
      <w:r w:rsidRPr="009011C5">
        <w:rPr>
          <w:rStyle w:val="DeltaViewInsertion"/>
          <w:rFonts w:ascii="Verdana Pro" w:hAnsi="Verdana Pro"/>
          <w:color w:val="auto"/>
          <w:sz w:val="20"/>
          <w:szCs w:val="20"/>
          <w:u w:val="none"/>
        </w:rPr>
        <w:fldChar w:fldCharType="separate"/>
      </w:r>
      <w:r w:rsidR="00160518" w:rsidRPr="009011C5">
        <w:rPr>
          <w:rStyle w:val="DeltaViewInsertion"/>
          <w:rFonts w:ascii="Verdana Pro" w:hAnsi="Verdana Pro"/>
          <w:color w:val="auto"/>
          <w:sz w:val="20"/>
          <w:szCs w:val="20"/>
          <w:u w:val="none"/>
        </w:rPr>
        <w:t>6.2</w:t>
      </w:r>
      <w:r w:rsidRPr="009011C5">
        <w:rPr>
          <w:rStyle w:val="DeltaViewInsertion"/>
          <w:rFonts w:ascii="Verdana Pro" w:hAnsi="Verdana Pro"/>
          <w:color w:val="auto"/>
          <w:sz w:val="20"/>
          <w:szCs w:val="20"/>
          <w:u w:val="none"/>
        </w:rPr>
        <w:fldChar w:fldCharType="end"/>
      </w:r>
      <w:r w:rsidRPr="009011C5">
        <w:rPr>
          <w:rStyle w:val="DeltaViewInsertion"/>
          <w:rFonts w:ascii="Verdana Pro" w:hAnsi="Verdana Pro"/>
          <w:color w:val="auto"/>
          <w:sz w:val="20"/>
          <w:szCs w:val="20"/>
          <w:u w:val="none"/>
        </w:rPr>
        <w:t xml:space="preserve"> of this </w:t>
      </w:r>
      <w:r w:rsidR="00AE0D99" w:rsidRPr="009011C5">
        <w:rPr>
          <w:rStyle w:val="DeltaViewInsertion"/>
          <w:rFonts w:ascii="Verdana Pro" w:hAnsi="Verdana Pro"/>
          <w:color w:val="auto"/>
          <w:sz w:val="20"/>
          <w:szCs w:val="20"/>
          <w:u w:val="none"/>
        </w:rPr>
        <w:t>Schedule 2</w:t>
      </w:r>
      <w:r w:rsidRPr="009011C5">
        <w:rPr>
          <w:rStyle w:val="DeltaViewInsertion"/>
          <w:rFonts w:ascii="Verdana Pro" w:hAnsi="Verdana Pro"/>
          <w:color w:val="auto"/>
          <w:sz w:val="20"/>
          <w:szCs w:val="20"/>
          <w:u w:val="none"/>
        </w:rPr>
        <w:t xml:space="preserve"> and reasonable and proportionate information regarding the outcome of such tests.  The Supplier shall provide to </w:t>
      </w:r>
      <w:r w:rsidR="00182FDD" w:rsidRPr="009011C5">
        <w:rPr>
          <w:rStyle w:val="DeltaViewInsertion"/>
          <w:rFonts w:ascii="Verdana Pro" w:hAnsi="Verdana Pro"/>
          <w:color w:val="auto"/>
          <w:sz w:val="20"/>
          <w:szCs w:val="20"/>
          <w:u w:val="none"/>
        </w:rPr>
        <w:t>NHS Supply Chain</w:t>
      </w:r>
      <w:r w:rsidRPr="009011C5">
        <w:rPr>
          <w:rStyle w:val="DeltaViewInsertion"/>
          <w:rFonts w:ascii="Verdana Pro" w:hAnsi="Verdana Pro"/>
          <w:color w:val="auto"/>
          <w:sz w:val="20"/>
          <w:szCs w:val="20"/>
          <w:u w:val="none"/>
        </w:rPr>
        <w:t xml:space="preserve"> a copy of any updated or revised Business Continuity </w:t>
      </w:r>
      <w:r w:rsidR="000653D7">
        <w:rPr>
          <w:rFonts w:ascii="Verdana Pro" w:hAnsi="Verdana Pro"/>
          <w:sz w:val="20"/>
          <w:szCs w:val="20"/>
        </w:rPr>
        <w:t>&amp; Disaster Recovery</w:t>
      </w:r>
      <w:r w:rsidR="000653D7" w:rsidRPr="009011C5">
        <w:rPr>
          <w:rStyle w:val="DeltaViewInsertion"/>
          <w:rFonts w:ascii="Verdana Pro" w:hAnsi="Verdana Pro"/>
          <w:color w:val="auto"/>
          <w:sz w:val="20"/>
          <w:szCs w:val="20"/>
          <w:u w:val="none"/>
        </w:rPr>
        <w:t xml:space="preserve"> Plan</w:t>
      </w:r>
      <w:r w:rsidR="000653D7">
        <w:rPr>
          <w:rStyle w:val="DeltaViewInsertion"/>
          <w:rFonts w:ascii="Verdana Pro" w:hAnsi="Verdana Pro"/>
          <w:color w:val="auto"/>
          <w:sz w:val="20"/>
          <w:szCs w:val="20"/>
          <w:u w:val="none"/>
        </w:rPr>
        <w:t>s</w:t>
      </w:r>
      <w:r w:rsidRPr="009011C5">
        <w:rPr>
          <w:rStyle w:val="DeltaViewInsertion"/>
          <w:rFonts w:ascii="Verdana Pro" w:hAnsi="Verdana Pro"/>
          <w:color w:val="auto"/>
          <w:sz w:val="20"/>
          <w:szCs w:val="20"/>
          <w:u w:val="none"/>
        </w:rPr>
        <w:t xml:space="preserve"> within fourteen (14) Business Days of any material update or revision to the Business Continuity Plan.</w:t>
      </w:r>
      <w:bookmarkEnd w:id="81"/>
      <w:r w:rsidRPr="009011C5">
        <w:rPr>
          <w:rStyle w:val="DeltaViewInsertion"/>
          <w:rFonts w:ascii="Verdana Pro" w:hAnsi="Verdana Pro"/>
          <w:color w:val="auto"/>
          <w:sz w:val="20"/>
          <w:szCs w:val="20"/>
          <w:u w:val="none"/>
        </w:rPr>
        <w:t xml:space="preserve">  </w:t>
      </w:r>
    </w:p>
    <w:p w14:paraId="5CB87F30" w14:textId="52639193" w:rsidR="009421E6" w:rsidRPr="009011C5" w:rsidRDefault="00182FDD"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rFonts w:ascii="Verdana Pro" w:hAnsi="Verdana Pro"/>
          <w:color w:val="auto"/>
          <w:sz w:val="20"/>
          <w:szCs w:val="20"/>
          <w:u w:val="none"/>
        </w:rPr>
      </w:pPr>
      <w:bookmarkStart w:id="82" w:name="_Ref441065762"/>
      <w:r w:rsidRPr="009011C5">
        <w:rPr>
          <w:rStyle w:val="DeltaViewInsertion"/>
          <w:rFonts w:ascii="Verdana Pro" w:hAnsi="Verdana Pro"/>
          <w:color w:val="auto"/>
          <w:sz w:val="20"/>
          <w:szCs w:val="20"/>
          <w:u w:val="none"/>
        </w:rPr>
        <w:t>NHS Supply Chain</w:t>
      </w:r>
      <w:r w:rsidR="009421E6" w:rsidRPr="009011C5">
        <w:rPr>
          <w:rStyle w:val="DeltaViewInsertion"/>
          <w:rFonts w:ascii="Verdana Pro" w:hAnsi="Verdana Pro"/>
          <w:color w:val="auto"/>
          <w:sz w:val="20"/>
          <w:szCs w:val="20"/>
          <w:u w:val="none"/>
        </w:rPr>
        <w:t xml:space="preserve"> may suggest reasonable and proportionate amendments to the Supplier regarding the Business Continuity Plan at any time.  Where the Supplier, acting reasonably, deems such suggestions made by </w:t>
      </w:r>
      <w:r w:rsidRPr="009011C5">
        <w:rPr>
          <w:rStyle w:val="DeltaViewInsertion"/>
          <w:rFonts w:ascii="Verdana Pro" w:hAnsi="Verdana Pro"/>
          <w:color w:val="auto"/>
          <w:sz w:val="20"/>
          <w:szCs w:val="20"/>
          <w:u w:val="none"/>
        </w:rPr>
        <w:t>NHS Supply Chain</w:t>
      </w:r>
      <w:r w:rsidR="009421E6" w:rsidRPr="009011C5">
        <w:rPr>
          <w:rStyle w:val="DeltaViewInsertion"/>
          <w:rFonts w:ascii="Verdana Pro" w:hAnsi="Verdana Pro"/>
          <w:color w:val="auto"/>
          <w:sz w:val="20"/>
          <w:szCs w:val="20"/>
          <w:u w:val="none"/>
        </w:rPr>
        <w:t xml:space="preserve"> to be relevant and appropriate, the Supplier will incorporate into the Business Continuity </w:t>
      </w:r>
      <w:r w:rsidR="000653D7">
        <w:rPr>
          <w:rFonts w:ascii="Verdana Pro" w:hAnsi="Verdana Pro"/>
          <w:sz w:val="20"/>
          <w:szCs w:val="20"/>
        </w:rPr>
        <w:t>&amp; Disaster Recovery</w:t>
      </w:r>
      <w:r w:rsidR="000653D7" w:rsidRPr="009011C5">
        <w:rPr>
          <w:rStyle w:val="DeltaViewInsertion"/>
          <w:rFonts w:ascii="Verdana Pro" w:hAnsi="Verdana Pro"/>
          <w:color w:val="auto"/>
          <w:sz w:val="20"/>
          <w:szCs w:val="20"/>
          <w:u w:val="none"/>
        </w:rPr>
        <w:t xml:space="preserve"> Plan</w:t>
      </w:r>
      <w:r w:rsidR="000653D7">
        <w:rPr>
          <w:rStyle w:val="DeltaViewInsertion"/>
          <w:rFonts w:ascii="Verdana Pro" w:hAnsi="Verdana Pro"/>
          <w:color w:val="auto"/>
          <w:sz w:val="20"/>
          <w:szCs w:val="20"/>
          <w:u w:val="none"/>
        </w:rPr>
        <w:t>s</w:t>
      </w:r>
      <w:r w:rsidR="009421E6" w:rsidRPr="009011C5">
        <w:rPr>
          <w:rStyle w:val="DeltaViewInsertion"/>
          <w:rFonts w:ascii="Verdana Pro" w:hAnsi="Verdana Pro"/>
          <w:color w:val="auto"/>
          <w:sz w:val="20"/>
          <w:szCs w:val="20"/>
          <w:u w:val="none"/>
        </w:rPr>
        <w:t xml:space="preserve"> all such suggestions made by </w:t>
      </w:r>
      <w:r w:rsidRPr="009011C5">
        <w:rPr>
          <w:rStyle w:val="DeltaViewInsertion"/>
          <w:rFonts w:ascii="Verdana Pro" w:hAnsi="Verdana Pro"/>
          <w:color w:val="auto"/>
          <w:sz w:val="20"/>
          <w:szCs w:val="20"/>
          <w:u w:val="none"/>
        </w:rPr>
        <w:t>NHS Supply Chain</w:t>
      </w:r>
      <w:r w:rsidR="009421E6" w:rsidRPr="009011C5">
        <w:rPr>
          <w:rStyle w:val="DeltaViewInsertion"/>
          <w:rFonts w:ascii="Verdana Pro" w:hAnsi="Verdana Pro"/>
          <w:color w:val="auto"/>
          <w:sz w:val="20"/>
          <w:szCs w:val="20"/>
          <w:u w:val="none"/>
        </w:rPr>
        <w:t xml:space="preserve"> in respect of such Business Continuity </w:t>
      </w:r>
      <w:r w:rsidR="000653D7">
        <w:rPr>
          <w:rFonts w:ascii="Verdana Pro" w:hAnsi="Verdana Pro"/>
          <w:sz w:val="20"/>
          <w:szCs w:val="20"/>
        </w:rPr>
        <w:t>&amp; Disaster Recovery</w:t>
      </w:r>
      <w:r w:rsidR="000653D7" w:rsidRPr="009011C5">
        <w:rPr>
          <w:rStyle w:val="DeltaViewInsertion"/>
          <w:rFonts w:ascii="Verdana Pro" w:hAnsi="Verdana Pro"/>
          <w:color w:val="auto"/>
          <w:sz w:val="20"/>
          <w:szCs w:val="20"/>
          <w:u w:val="none"/>
        </w:rPr>
        <w:t xml:space="preserve"> Plan</w:t>
      </w:r>
      <w:r w:rsidR="000653D7">
        <w:rPr>
          <w:rStyle w:val="DeltaViewInsertion"/>
          <w:rFonts w:ascii="Verdana Pro" w:hAnsi="Verdana Pro"/>
          <w:color w:val="auto"/>
          <w:sz w:val="20"/>
          <w:szCs w:val="20"/>
          <w:u w:val="none"/>
        </w:rPr>
        <w:t>s</w:t>
      </w:r>
      <w:r w:rsidR="009421E6" w:rsidRPr="009011C5">
        <w:rPr>
          <w:rStyle w:val="DeltaViewInsertion"/>
          <w:rFonts w:ascii="Verdana Pro" w:hAnsi="Verdana Pro"/>
          <w:color w:val="auto"/>
          <w:sz w:val="20"/>
          <w:szCs w:val="20"/>
          <w:u w:val="none"/>
        </w:rPr>
        <w:t xml:space="preserve">.  Should the Supplier not incorporate any suggestion made by </w:t>
      </w:r>
      <w:r w:rsidRPr="009011C5">
        <w:rPr>
          <w:rStyle w:val="DeltaViewInsertion"/>
          <w:rFonts w:ascii="Verdana Pro" w:hAnsi="Verdana Pro"/>
          <w:color w:val="auto"/>
          <w:sz w:val="20"/>
          <w:szCs w:val="20"/>
          <w:u w:val="none"/>
        </w:rPr>
        <w:t>NHS Supply Chain</w:t>
      </w:r>
      <w:r w:rsidR="009421E6" w:rsidRPr="009011C5">
        <w:rPr>
          <w:rStyle w:val="DeltaViewInsertion"/>
          <w:rFonts w:ascii="Verdana Pro" w:hAnsi="Verdana Pro"/>
          <w:color w:val="auto"/>
          <w:sz w:val="20"/>
          <w:szCs w:val="20"/>
          <w:u w:val="none"/>
        </w:rPr>
        <w:t xml:space="preserve"> into such Business Continuity </w:t>
      </w:r>
      <w:r w:rsidR="000653D7">
        <w:rPr>
          <w:rFonts w:ascii="Verdana Pro" w:hAnsi="Verdana Pro"/>
          <w:sz w:val="20"/>
          <w:szCs w:val="20"/>
        </w:rPr>
        <w:t>&amp; Disaster Recovery</w:t>
      </w:r>
      <w:r w:rsidR="000653D7" w:rsidRPr="009011C5">
        <w:rPr>
          <w:rStyle w:val="DeltaViewInsertion"/>
          <w:rFonts w:ascii="Verdana Pro" w:hAnsi="Verdana Pro"/>
          <w:color w:val="auto"/>
          <w:sz w:val="20"/>
          <w:szCs w:val="20"/>
          <w:u w:val="none"/>
        </w:rPr>
        <w:t xml:space="preserve"> Plan</w:t>
      </w:r>
      <w:r w:rsidR="000653D7">
        <w:rPr>
          <w:rStyle w:val="DeltaViewInsertion"/>
          <w:rFonts w:ascii="Verdana Pro" w:hAnsi="Verdana Pro"/>
          <w:color w:val="auto"/>
          <w:sz w:val="20"/>
          <w:szCs w:val="20"/>
          <w:u w:val="none"/>
        </w:rPr>
        <w:t>s</w:t>
      </w:r>
      <w:r w:rsidR="009421E6" w:rsidRPr="009011C5">
        <w:rPr>
          <w:rStyle w:val="DeltaViewInsertion"/>
          <w:rFonts w:ascii="Verdana Pro" w:hAnsi="Verdana Pro"/>
          <w:color w:val="auto"/>
          <w:sz w:val="20"/>
          <w:szCs w:val="20"/>
          <w:u w:val="none"/>
        </w:rPr>
        <w:t xml:space="preserve"> it will explain the reasons for not doing so to </w:t>
      </w:r>
      <w:r w:rsidRPr="009011C5">
        <w:rPr>
          <w:rStyle w:val="DeltaViewInsertion"/>
          <w:rFonts w:ascii="Verdana Pro" w:hAnsi="Verdana Pro"/>
          <w:color w:val="auto"/>
          <w:sz w:val="20"/>
          <w:szCs w:val="20"/>
          <w:u w:val="none"/>
        </w:rPr>
        <w:t>NHS Supply Chain</w:t>
      </w:r>
      <w:r w:rsidR="009421E6" w:rsidRPr="009011C5">
        <w:rPr>
          <w:rStyle w:val="DeltaViewInsertion"/>
          <w:rFonts w:ascii="Verdana Pro" w:hAnsi="Verdana Pro"/>
          <w:color w:val="auto"/>
          <w:sz w:val="20"/>
          <w:szCs w:val="20"/>
          <w:u w:val="none"/>
        </w:rPr>
        <w:t>.</w:t>
      </w:r>
      <w:bookmarkEnd w:id="82"/>
    </w:p>
    <w:p w14:paraId="2CF43818" w14:textId="11DBDA8F"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rFonts w:ascii="Verdana Pro" w:hAnsi="Verdana Pro"/>
          <w:color w:val="auto"/>
          <w:sz w:val="20"/>
          <w:szCs w:val="20"/>
          <w:u w:val="none"/>
        </w:rPr>
      </w:pPr>
      <w:bookmarkStart w:id="83" w:name="_Ref441065763"/>
      <w:r w:rsidRPr="009011C5">
        <w:rPr>
          <w:rStyle w:val="DeltaViewInsertion"/>
          <w:rFonts w:ascii="Verdana Pro" w:hAnsi="Verdana Pro"/>
          <w:color w:val="auto"/>
          <w:sz w:val="20"/>
          <w:szCs w:val="20"/>
          <w:u w:val="none"/>
        </w:rPr>
        <w:t xml:space="preserve">Should a Business Continuity Event occur at any time, the Supplier shall implement and comply with its Business Continuity </w:t>
      </w:r>
      <w:r w:rsidR="000653D7">
        <w:rPr>
          <w:rFonts w:ascii="Verdana Pro" w:hAnsi="Verdana Pro"/>
          <w:sz w:val="20"/>
          <w:szCs w:val="20"/>
        </w:rPr>
        <w:t>&amp; Disaster Recovery</w:t>
      </w:r>
      <w:r w:rsidR="000653D7" w:rsidRPr="009011C5">
        <w:rPr>
          <w:rStyle w:val="DeltaViewInsertion"/>
          <w:rFonts w:ascii="Verdana Pro" w:hAnsi="Verdana Pro"/>
          <w:color w:val="auto"/>
          <w:sz w:val="20"/>
          <w:szCs w:val="20"/>
          <w:u w:val="none"/>
        </w:rPr>
        <w:t xml:space="preserve"> Plan</w:t>
      </w:r>
      <w:r w:rsidR="000653D7">
        <w:rPr>
          <w:rStyle w:val="DeltaViewInsertion"/>
          <w:rFonts w:ascii="Verdana Pro" w:hAnsi="Verdana Pro"/>
          <w:color w:val="auto"/>
          <w:sz w:val="20"/>
          <w:szCs w:val="20"/>
          <w:u w:val="none"/>
        </w:rPr>
        <w:t>s</w:t>
      </w:r>
      <w:r w:rsidR="000653D7" w:rsidRPr="009011C5">
        <w:rPr>
          <w:rStyle w:val="DeltaViewInsertion"/>
          <w:rFonts w:ascii="Verdana Pro" w:hAnsi="Verdana Pro"/>
          <w:color w:val="auto"/>
          <w:sz w:val="20"/>
          <w:szCs w:val="20"/>
          <w:u w:val="none"/>
        </w:rPr>
        <w:t xml:space="preserve"> </w:t>
      </w:r>
      <w:r w:rsidRPr="009011C5">
        <w:rPr>
          <w:rStyle w:val="DeltaViewInsertion"/>
          <w:rFonts w:ascii="Verdana Pro" w:hAnsi="Verdana Pro"/>
          <w:color w:val="auto"/>
          <w:sz w:val="20"/>
          <w:szCs w:val="20"/>
          <w:u w:val="none"/>
        </w:rPr>
        <w:t xml:space="preserve">and provide regular written reports to </w:t>
      </w:r>
      <w:r w:rsidR="00182FDD" w:rsidRPr="009011C5">
        <w:rPr>
          <w:rStyle w:val="DeltaViewInsertion"/>
          <w:rFonts w:ascii="Verdana Pro" w:hAnsi="Verdana Pro"/>
          <w:color w:val="auto"/>
          <w:sz w:val="20"/>
          <w:szCs w:val="20"/>
          <w:u w:val="none"/>
        </w:rPr>
        <w:t>NHS Supply Chain</w:t>
      </w:r>
      <w:r w:rsidRPr="009011C5">
        <w:rPr>
          <w:rStyle w:val="DeltaViewInsertion"/>
          <w:rFonts w:ascii="Verdana Pro" w:hAnsi="Verdana Pro"/>
          <w:color w:val="auto"/>
          <w:sz w:val="20"/>
          <w:szCs w:val="20"/>
          <w:u w:val="none"/>
        </w:rPr>
        <w:t xml:space="preserve"> on such implementation.</w:t>
      </w:r>
      <w:bookmarkEnd w:id="83"/>
    </w:p>
    <w:p w14:paraId="3018BA86"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84" w:name="_Ref284336732"/>
      <w:r w:rsidRPr="009011C5">
        <w:rPr>
          <w:rStyle w:val="DeltaViewInsertion"/>
          <w:rFonts w:ascii="Verdana Pro" w:hAnsi="Verdana Pro"/>
          <w:color w:val="auto"/>
          <w:sz w:val="20"/>
          <w:szCs w:val="20"/>
          <w:u w:val="none"/>
        </w:rPr>
        <w:lastRenderedPageBreak/>
        <w:t xml:space="preserve">During and following a Business Continuity Event, the Supplier shall use reasonable </w:t>
      </w:r>
      <w:proofErr w:type="spellStart"/>
      <w:r w:rsidRPr="009011C5">
        <w:rPr>
          <w:rStyle w:val="DeltaViewInsertion"/>
          <w:rFonts w:ascii="Verdana Pro" w:hAnsi="Verdana Pro"/>
          <w:color w:val="auto"/>
          <w:sz w:val="20"/>
          <w:szCs w:val="20"/>
          <w:u w:val="none"/>
        </w:rPr>
        <w:t>endeavours</w:t>
      </w:r>
      <w:proofErr w:type="spellEnd"/>
      <w:r w:rsidRPr="009011C5">
        <w:rPr>
          <w:rStyle w:val="DeltaViewInsertion"/>
          <w:rFonts w:ascii="Verdana Pro" w:hAnsi="Verdana Pro"/>
          <w:color w:val="auto"/>
          <w:sz w:val="20"/>
          <w:szCs w:val="20"/>
          <w:u w:val="none"/>
        </w:rPr>
        <w:t xml:space="preserve"> to continue to fulfil its obligations in accordance with this Framework Agreement.</w:t>
      </w:r>
      <w:bookmarkEnd w:id="84"/>
    </w:p>
    <w:p w14:paraId="3FB87D4C" w14:textId="00C38374" w:rsidR="009421E6" w:rsidRPr="009011C5" w:rsidRDefault="00182FDD"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outlineLvl w:val="1"/>
        <w:rPr>
          <w:rFonts w:ascii="Verdana Pro" w:hAnsi="Verdana Pro"/>
          <w:sz w:val="20"/>
          <w:szCs w:val="20"/>
        </w:rPr>
      </w:pPr>
      <w:bookmarkStart w:id="85" w:name="_Ref350761929"/>
      <w:r w:rsidRPr="009011C5">
        <w:rPr>
          <w:rFonts w:ascii="Verdana Pro" w:hAnsi="Verdana Pro"/>
          <w:sz w:val="20"/>
          <w:szCs w:val="20"/>
        </w:rPr>
        <w:t>NHS Supply Chain</w:t>
      </w:r>
      <w:r w:rsidR="009421E6" w:rsidRPr="009011C5">
        <w:rPr>
          <w:rFonts w:ascii="Verdana Pro" w:hAnsi="Verdana Pro"/>
          <w:sz w:val="20"/>
          <w:szCs w:val="20"/>
        </w:rPr>
        <w:t>’s obligations</w:t>
      </w:r>
      <w:bookmarkEnd w:id="85"/>
    </w:p>
    <w:p w14:paraId="23ABA58D" w14:textId="1A2FC967" w:rsidR="009421E6" w:rsidRPr="009011C5" w:rsidRDefault="00182FDD"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86" w:name="_Ref441065764"/>
      <w:r w:rsidRPr="009011C5">
        <w:rPr>
          <w:rFonts w:ascii="Verdana Pro" w:hAnsi="Verdana Pro"/>
          <w:sz w:val="20"/>
          <w:szCs w:val="20"/>
        </w:rPr>
        <w:t>NHS Supply Chain</w:t>
      </w:r>
      <w:r w:rsidR="009421E6" w:rsidRPr="009011C5">
        <w:rPr>
          <w:rFonts w:ascii="Verdana Pro" w:hAnsi="Verdana Pro"/>
          <w:sz w:val="20"/>
          <w:szCs w:val="20"/>
        </w:rPr>
        <w:t xml:space="preserve"> shall provide reasonable cooperation to the Supplier and shall, as appropriate, provide copies of or give the Supplier access to such of the Policies that are relevant to the Supplier complying with its obligations under this Framework Agreement.</w:t>
      </w:r>
      <w:bookmarkEnd w:id="86"/>
    </w:p>
    <w:p w14:paraId="0AFADD01" w14:textId="27F873A3" w:rsidR="009421E6" w:rsidRPr="009011C5" w:rsidRDefault="00182FDD"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87" w:name="_Ref441065765"/>
      <w:r w:rsidRPr="009011C5">
        <w:rPr>
          <w:rFonts w:ascii="Verdana Pro" w:hAnsi="Verdana Pro"/>
          <w:sz w:val="20"/>
          <w:szCs w:val="20"/>
        </w:rPr>
        <w:t>NHS Supply Chain</w:t>
      </w:r>
      <w:r w:rsidR="009421E6" w:rsidRPr="009011C5">
        <w:rPr>
          <w:rFonts w:ascii="Verdana Pro" w:hAnsi="Verdana Pro"/>
          <w:sz w:val="20"/>
          <w:szCs w:val="20"/>
        </w:rPr>
        <w:t xml:space="preserve"> shall comply with </w:t>
      </w:r>
      <w:r w:rsidRPr="009011C5">
        <w:rPr>
          <w:rFonts w:ascii="Verdana Pro" w:hAnsi="Verdana Pro"/>
          <w:sz w:val="20"/>
          <w:szCs w:val="20"/>
        </w:rPr>
        <w:t>NHS Supply Chain’s</w:t>
      </w:r>
      <w:r w:rsidR="009421E6" w:rsidRPr="009011C5">
        <w:rPr>
          <w:rFonts w:ascii="Verdana Pro" w:hAnsi="Verdana Pro"/>
          <w:sz w:val="20"/>
          <w:szCs w:val="20"/>
        </w:rPr>
        <w:t xml:space="preserve"> Obligations, if any.</w:t>
      </w:r>
      <w:bookmarkEnd w:id="87"/>
    </w:p>
    <w:p w14:paraId="54FD2D7A"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outlineLvl w:val="1"/>
        <w:rPr>
          <w:rFonts w:ascii="Verdana Pro" w:hAnsi="Verdana Pro"/>
          <w:sz w:val="20"/>
          <w:szCs w:val="20"/>
        </w:rPr>
      </w:pPr>
      <w:r w:rsidRPr="009011C5">
        <w:rPr>
          <w:rFonts w:ascii="Verdana Pro" w:hAnsi="Verdana Pro"/>
          <w:w w:val="0"/>
          <w:sz w:val="20"/>
          <w:szCs w:val="20"/>
        </w:rPr>
        <w:t>Contract management</w:t>
      </w:r>
    </w:p>
    <w:p w14:paraId="0FC6916B" w14:textId="2C067B27" w:rsidR="009421E6" w:rsidRPr="009011C5" w:rsidRDefault="009421E6" w:rsidP="00241FC7">
      <w:pPr>
        <w:pStyle w:val="MRheading2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88" w:name="_Ref282590785"/>
      <w:bookmarkStart w:id="89" w:name="_Ref350943818"/>
      <w:r w:rsidRPr="009011C5">
        <w:rPr>
          <w:rFonts w:ascii="Verdana Pro" w:hAnsi="Verdana Pro"/>
          <w:sz w:val="20"/>
          <w:szCs w:val="20"/>
        </w:rPr>
        <w:t>Each Party shall appoint and retain a Contract Manager who shall be the primary point of contact for the other Party in relation to matters arising from this Framework Agreement.</w:t>
      </w:r>
      <w:bookmarkEnd w:id="88"/>
      <w:r w:rsidRPr="009011C5">
        <w:rPr>
          <w:rFonts w:ascii="Verdana Pro" w:hAnsi="Verdana Pro"/>
          <w:sz w:val="20"/>
          <w:szCs w:val="20"/>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w:t>
      </w:r>
      <w:proofErr w:type="gramStart"/>
      <w:r w:rsidRPr="009011C5">
        <w:rPr>
          <w:rFonts w:ascii="Verdana Pro" w:hAnsi="Verdana Pro"/>
          <w:sz w:val="20"/>
          <w:szCs w:val="20"/>
        </w:rPr>
        <w:t>day to day</w:t>
      </w:r>
      <w:proofErr w:type="gramEnd"/>
      <w:r w:rsidRPr="009011C5">
        <w:rPr>
          <w:rFonts w:ascii="Verdana Pro" w:hAnsi="Verdana Pro"/>
          <w:sz w:val="20"/>
          <w:szCs w:val="20"/>
        </w:rPr>
        <w:t xml:space="preserve"> operation of the Framework Agreement. The Supplier confirms and agrees that it will be expected to work closely and cooperate fully with </w:t>
      </w:r>
      <w:r w:rsidR="00182FDD" w:rsidRPr="009011C5">
        <w:rPr>
          <w:rFonts w:ascii="Verdana Pro" w:hAnsi="Verdana Pro"/>
          <w:sz w:val="20"/>
          <w:szCs w:val="20"/>
        </w:rPr>
        <w:t>NHS Supply Chain’s</w:t>
      </w:r>
      <w:r w:rsidRPr="009011C5">
        <w:rPr>
          <w:rFonts w:ascii="Verdana Pro" w:hAnsi="Verdana Pro"/>
          <w:sz w:val="20"/>
          <w:szCs w:val="20"/>
        </w:rPr>
        <w:t xml:space="preserve"> Contract Manager.</w:t>
      </w:r>
      <w:bookmarkEnd w:id="89"/>
      <w:r w:rsidRPr="009011C5">
        <w:rPr>
          <w:rFonts w:ascii="Verdana Pro" w:hAnsi="Verdana Pro"/>
          <w:sz w:val="20"/>
          <w:szCs w:val="20"/>
        </w:rPr>
        <w:t xml:space="preserve"> </w:t>
      </w:r>
    </w:p>
    <w:p w14:paraId="4FC55F28"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90" w:name="_Ref441065766"/>
      <w:r w:rsidRPr="009011C5">
        <w:rPr>
          <w:rFonts w:ascii="Verdana Pro" w:hAnsi="Verdana Pro"/>
          <w:sz w:val="20"/>
          <w:szCs w:val="20"/>
        </w:rPr>
        <w:t xml:space="preserve">Each Party shall ensure that its representatives (to include, without limitation, its Contract Manager) shall attend review meetings on a regular basis to review the performance of the Supplier under this Framework Agreement and to discuss matters arising generally under this Framework Agreement. Each Party shall ensure that those attending such meetings have the authority to make decisions regarding the </w:t>
      </w:r>
      <w:proofErr w:type="gramStart"/>
      <w:r w:rsidRPr="009011C5">
        <w:rPr>
          <w:rFonts w:ascii="Verdana Pro" w:hAnsi="Verdana Pro"/>
          <w:sz w:val="20"/>
          <w:szCs w:val="20"/>
        </w:rPr>
        <w:t>day to day</w:t>
      </w:r>
      <w:proofErr w:type="gramEnd"/>
      <w:r w:rsidRPr="009011C5">
        <w:rPr>
          <w:rFonts w:ascii="Verdana Pro" w:hAnsi="Verdana Pro"/>
          <w:sz w:val="20"/>
          <w:szCs w:val="20"/>
        </w:rPr>
        <w:t xml:space="preserve"> operation of the Framework Agreement.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quarterly intervals or as may otherwise be agreed in writing between the Parties.</w:t>
      </w:r>
      <w:bookmarkEnd w:id="90"/>
    </w:p>
    <w:p w14:paraId="61E05E97" w14:textId="489D017C"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91" w:name="_Ref441065767"/>
      <w:r w:rsidRPr="009011C5">
        <w:rPr>
          <w:rFonts w:ascii="Verdana Pro" w:hAnsi="Verdana Pro"/>
          <w:sz w:val="20"/>
          <w:szCs w:val="20"/>
        </w:rPr>
        <w:t xml:space="preserve">Two weeks prior to each review meeting (or at such time and frequency as may be specified in the Specification and Tender Response Document) the Supplier shall provide a written contract management report to </w:t>
      </w:r>
      <w:r w:rsidR="00182FDD" w:rsidRPr="009011C5">
        <w:rPr>
          <w:rFonts w:ascii="Verdana Pro" w:hAnsi="Verdana Pro"/>
          <w:sz w:val="20"/>
          <w:szCs w:val="20"/>
        </w:rPr>
        <w:t>NHS Supply Chain</w:t>
      </w:r>
      <w:r w:rsidRPr="009011C5">
        <w:rPr>
          <w:rFonts w:ascii="Verdana Pro" w:hAnsi="Verdana Pro"/>
          <w:sz w:val="20"/>
          <w:szCs w:val="20"/>
        </w:rPr>
        <w:t xml:space="preserve"> regarding the supply of Goods, the provision of the Services and the operation of this Framework Agreement. Unless otherwise agreed by the Parties in writing, such contract management report shall contain:</w:t>
      </w:r>
      <w:bookmarkEnd w:id="91"/>
      <w:r w:rsidRPr="009011C5">
        <w:rPr>
          <w:rFonts w:ascii="Verdana Pro" w:hAnsi="Verdana Pro"/>
          <w:sz w:val="20"/>
          <w:szCs w:val="20"/>
        </w:rPr>
        <w:t xml:space="preserve"> </w:t>
      </w:r>
    </w:p>
    <w:p w14:paraId="7799B79F"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92" w:name="_Ref441065768"/>
      <w:r w:rsidRPr="009011C5">
        <w:rPr>
          <w:rFonts w:ascii="Verdana Pro" w:hAnsi="Verdana Pro"/>
          <w:sz w:val="20"/>
          <w:szCs w:val="20"/>
        </w:rPr>
        <w:t xml:space="preserve">details of the performance of the Supplier under this Framework Agreement and any Contracts when assessed in accordance with the KPIs, as relevant to the Framework Agreement and any Contracts, since the last such performance </w:t>
      </w:r>
      <w:proofErr w:type="gramStart"/>
      <w:r w:rsidRPr="009011C5">
        <w:rPr>
          <w:rFonts w:ascii="Verdana Pro" w:hAnsi="Verdana Pro"/>
          <w:sz w:val="20"/>
          <w:szCs w:val="20"/>
        </w:rPr>
        <w:t>report;</w:t>
      </w:r>
      <w:bookmarkEnd w:id="92"/>
      <w:proofErr w:type="gramEnd"/>
      <w:r w:rsidRPr="009011C5">
        <w:rPr>
          <w:rFonts w:ascii="Verdana Pro" w:hAnsi="Verdana Pro"/>
          <w:sz w:val="20"/>
          <w:szCs w:val="20"/>
        </w:rPr>
        <w:t xml:space="preserve"> </w:t>
      </w:r>
    </w:p>
    <w:p w14:paraId="5F2636C3"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93" w:name="_Ref441065769"/>
      <w:r w:rsidRPr="009011C5">
        <w:rPr>
          <w:rFonts w:ascii="Verdana Pro" w:hAnsi="Verdana Pro"/>
          <w:sz w:val="20"/>
          <w:szCs w:val="20"/>
        </w:rPr>
        <w:t xml:space="preserve">details of any complaints by Participating Authorities in relation to the supply of Goods or the provision of the Services, their nature and the way in which the Supplier has responded to such complaints since the last review meeting written </w:t>
      </w:r>
      <w:proofErr w:type="gramStart"/>
      <w:r w:rsidRPr="009011C5">
        <w:rPr>
          <w:rFonts w:ascii="Verdana Pro" w:hAnsi="Verdana Pro"/>
          <w:sz w:val="20"/>
          <w:szCs w:val="20"/>
        </w:rPr>
        <w:t>report;</w:t>
      </w:r>
      <w:bookmarkEnd w:id="93"/>
      <w:proofErr w:type="gramEnd"/>
      <w:r w:rsidRPr="009011C5">
        <w:rPr>
          <w:rFonts w:ascii="Verdana Pro" w:hAnsi="Verdana Pro"/>
          <w:sz w:val="20"/>
          <w:szCs w:val="20"/>
        </w:rPr>
        <w:t xml:space="preserve"> </w:t>
      </w:r>
    </w:p>
    <w:p w14:paraId="580FB52C"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94" w:name="_Ref441065770"/>
      <w:r w:rsidRPr="009011C5">
        <w:rPr>
          <w:rFonts w:ascii="Verdana Pro" w:hAnsi="Verdana Pro"/>
          <w:sz w:val="20"/>
          <w:szCs w:val="20"/>
        </w:rPr>
        <w:lastRenderedPageBreak/>
        <w:t xml:space="preserve">the information specified in the Specification and Tender Response Document as being relevant to the operation of this Framework </w:t>
      </w:r>
      <w:proofErr w:type="gramStart"/>
      <w:r w:rsidRPr="009011C5">
        <w:rPr>
          <w:rFonts w:ascii="Verdana Pro" w:hAnsi="Verdana Pro"/>
          <w:sz w:val="20"/>
          <w:szCs w:val="20"/>
        </w:rPr>
        <w:t>Agreement;</w:t>
      </w:r>
      <w:bookmarkEnd w:id="94"/>
      <w:proofErr w:type="gramEnd"/>
      <w:r w:rsidRPr="009011C5">
        <w:rPr>
          <w:rFonts w:ascii="Verdana Pro" w:hAnsi="Verdana Pro"/>
          <w:sz w:val="20"/>
          <w:szCs w:val="20"/>
        </w:rPr>
        <w:t xml:space="preserve"> </w:t>
      </w:r>
    </w:p>
    <w:p w14:paraId="6DA64D1F"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95" w:name="_Ref441065771"/>
      <w:r w:rsidRPr="57F4C014">
        <w:rPr>
          <w:rFonts w:ascii="Verdana Pro" w:hAnsi="Verdana Pro"/>
          <w:sz w:val="20"/>
          <w:szCs w:val="20"/>
        </w:rPr>
        <w:t xml:space="preserve">a status report in relation to the implementation of any current Remedial Proposals by either Party; </w:t>
      </w:r>
      <w:proofErr w:type="gramStart"/>
      <w:r w:rsidRPr="57F4C014">
        <w:rPr>
          <w:rFonts w:ascii="Verdana Pro" w:hAnsi="Verdana Pro"/>
          <w:sz w:val="20"/>
          <w:szCs w:val="20"/>
        </w:rPr>
        <w:t>and</w:t>
      </w:r>
      <w:bookmarkEnd w:id="95"/>
      <w:proofErr w:type="gramEnd"/>
    </w:p>
    <w:p w14:paraId="1FE98CEF" w14:textId="0BF37739"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96" w:name="_Ref441065772"/>
      <w:r w:rsidRPr="009011C5">
        <w:rPr>
          <w:rFonts w:ascii="Verdana Pro" w:hAnsi="Verdana Pro"/>
          <w:sz w:val="20"/>
          <w:szCs w:val="20"/>
        </w:rPr>
        <w:t xml:space="preserve">such other information as reasonably required by </w:t>
      </w:r>
      <w:bookmarkEnd w:id="96"/>
      <w:r w:rsidR="00182FDD" w:rsidRPr="009011C5">
        <w:rPr>
          <w:rFonts w:ascii="Verdana Pro" w:hAnsi="Verdana Pro"/>
          <w:sz w:val="20"/>
          <w:szCs w:val="20"/>
        </w:rPr>
        <w:t>NHS Supply Chain.</w:t>
      </w:r>
    </w:p>
    <w:p w14:paraId="5DD06B3D" w14:textId="08E24A46"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u w:val="single"/>
        </w:rPr>
      </w:pPr>
      <w:bookmarkStart w:id="97" w:name="_Ref441065773"/>
      <w:r w:rsidRPr="009011C5">
        <w:rPr>
          <w:rFonts w:ascii="Verdana Pro" w:hAnsi="Verdana Pro"/>
          <w:sz w:val="20"/>
          <w:szCs w:val="20"/>
        </w:rPr>
        <w:t xml:space="preserve">Unless specified otherwise in the Specification and Tender Response Document, </w:t>
      </w:r>
      <w:r w:rsidR="00182FDD" w:rsidRPr="009011C5">
        <w:rPr>
          <w:rFonts w:ascii="Verdana Pro" w:hAnsi="Verdana Pro"/>
          <w:sz w:val="20"/>
          <w:szCs w:val="20"/>
        </w:rPr>
        <w:t>NHS Supply Chain</w:t>
      </w:r>
      <w:r w:rsidRPr="009011C5">
        <w:rPr>
          <w:rFonts w:ascii="Verdana Pro" w:hAnsi="Verdana Pro"/>
          <w:sz w:val="20"/>
          <w:szCs w:val="20"/>
        </w:rPr>
        <w:t xml:space="preserve"> shall take minutes of each review meeting and shall circulate draft minutes to the Supplier within a reasonable time following such review meeting.  The Supplier shall inform </w:t>
      </w:r>
      <w:r w:rsidR="00182FDD" w:rsidRPr="009011C5">
        <w:rPr>
          <w:rFonts w:ascii="Verdana Pro" w:hAnsi="Verdana Pro"/>
          <w:sz w:val="20"/>
          <w:szCs w:val="20"/>
        </w:rPr>
        <w:t>NHS Supply Chain</w:t>
      </w:r>
      <w:r w:rsidRPr="009011C5">
        <w:rPr>
          <w:rFonts w:ascii="Verdana Pro" w:hAnsi="Verdana Pro"/>
          <w:sz w:val="20"/>
          <w:szCs w:val="20"/>
        </w:rPr>
        <w:t xml:space="preserve"> in writing of any suggested amendments to the minutes within five (5) Business Days of receipt of the draft minutes.  If the Supplier does not respond to</w:t>
      </w:r>
      <w:r w:rsidR="00182FDD" w:rsidRPr="009011C5">
        <w:rPr>
          <w:rFonts w:ascii="Verdana Pro" w:hAnsi="Verdana Pro"/>
          <w:sz w:val="20"/>
          <w:szCs w:val="20"/>
        </w:rPr>
        <w:t xml:space="preserve"> NHS Supply Chain </w:t>
      </w:r>
      <w:r w:rsidRPr="009011C5">
        <w:rPr>
          <w:rFonts w:ascii="Verdana Pro" w:hAnsi="Verdana Pro"/>
          <w:sz w:val="20"/>
          <w:szCs w:val="20"/>
        </w:rPr>
        <w:t xml:space="preserve">within such five (5) Business </w:t>
      </w:r>
      <w:proofErr w:type="gramStart"/>
      <w:r w:rsidRPr="009011C5">
        <w:rPr>
          <w:rFonts w:ascii="Verdana Pro" w:hAnsi="Verdana Pro"/>
          <w:sz w:val="20"/>
          <w:szCs w:val="20"/>
        </w:rPr>
        <w:t>Days</w:t>
      </w:r>
      <w:proofErr w:type="gramEnd"/>
      <w:r w:rsidRPr="009011C5">
        <w:rPr>
          <w:rFonts w:ascii="Verdana Pro" w:hAnsi="Verdana Pro"/>
          <w:sz w:val="20"/>
          <w:szCs w:val="20"/>
        </w:rPr>
        <w:t xml:space="preserve"> the minutes will be deemed to be approved.  Where there are any differences in interpretation of the minutes, the Parties will use their reasonable </w:t>
      </w:r>
      <w:proofErr w:type="spellStart"/>
      <w:r w:rsidRPr="009011C5">
        <w:rPr>
          <w:rFonts w:ascii="Verdana Pro" w:hAnsi="Verdana Pro"/>
          <w:sz w:val="20"/>
          <w:szCs w:val="20"/>
        </w:rPr>
        <w:t>endeavours</w:t>
      </w:r>
      <w:proofErr w:type="spellEnd"/>
      <w:r w:rsidRPr="009011C5">
        <w:rPr>
          <w:rFonts w:ascii="Verdana Pro" w:hAnsi="Verdana Pro"/>
          <w:sz w:val="20"/>
          <w:szCs w:val="20"/>
        </w:rPr>
        <w:t xml:space="preserve"> to reach agreement.  If agreement cannot be reached the matter shall be referred to, and resolved in accordance with, the </w:t>
      </w:r>
      <w:bookmarkStart w:id="98" w:name="OLE_LINK2"/>
      <w:r w:rsidRPr="009011C5">
        <w:rPr>
          <w:rFonts w:ascii="Verdana Pro" w:hAnsi="Verdana Pro"/>
          <w:sz w:val="20"/>
          <w:szCs w:val="20"/>
        </w:rPr>
        <w:t xml:space="preserve">dispute resolution process set out in Clause </w:t>
      </w:r>
      <w:r w:rsidRPr="009011C5">
        <w:rPr>
          <w:rFonts w:ascii="Verdana Pro" w:hAnsi="Verdana Pro"/>
          <w:sz w:val="20"/>
          <w:szCs w:val="20"/>
        </w:rPr>
        <w:fldChar w:fldCharType="begin"/>
      </w:r>
      <w:r w:rsidRPr="009011C5">
        <w:rPr>
          <w:rFonts w:ascii="Verdana Pro" w:hAnsi="Verdana Pro"/>
          <w:sz w:val="20"/>
          <w:szCs w:val="20"/>
        </w:rPr>
        <w:instrText xml:space="preserve"> REF _Ref318698498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5.1</w:t>
      </w:r>
      <w:r w:rsidRPr="009011C5">
        <w:rPr>
          <w:rFonts w:ascii="Verdana Pro" w:hAnsi="Verdana Pro"/>
          <w:sz w:val="20"/>
          <w:szCs w:val="20"/>
        </w:rPr>
        <w:fldChar w:fldCharType="end"/>
      </w:r>
      <w:r w:rsidRPr="009011C5">
        <w:rPr>
          <w:rFonts w:ascii="Verdana Pro" w:hAnsi="Verdana Pro"/>
          <w:sz w:val="20"/>
          <w:szCs w:val="20"/>
        </w:rPr>
        <w:t xml:space="preserve"> of the Key Provisions and Clause </w:t>
      </w:r>
      <w:r w:rsidRPr="009011C5">
        <w:rPr>
          <w:rFonts w:ascii="Verdana Pro" w:hAnsi="Verdana Pro"/>
          <w:b/>
          <w:bCs/>
          <w:sz w:val="20"/>
          <w:szCs w:val="20"/>
          <w:highlight w:val="yellow"/>
        </w:rPr>
        <w:fldChar w:fldCharType="begin"/>
      </w:r>
      <w:r w:rsidRPr="009011C5">
        <w:rPr>
          <w:rFonts w:ascii="Verdana Pro" w:hAnsi="Verdana Pro"/>
          <w:sz w:val="20"/>
          <w:szCs w:val="20"/>
        </w:rPr>
        <w:instrText xml:space="preserve"> REF _Ref441565411 \r \h </w:instrText>
      </w:r>
      <w:r w:rsidR="003B474E" w:rsidRPr="009011C5">
        <w:rPr>
          <w:rFonts w:ascii="Verdana Pro" w:hAnsi="Verdana Pro"/>
          <w:b/>
          <w:bCs/>
          <w:sz w:val="20"/>
          <w:szCs w:val="20"/>
          <w:highlight w:val="yellow"/>
        </w:rPr>
        <w:instrText xml:space="preserve"> \* MERGEFORMAT </w:instrText>
      </w:r>
      <w:r w:rsidRPr="009011C5">
        <w:rPr>
          <w:rFonts w:ascii="Verdana Pro" w:hAnsi="Verdana Pro"/>
          <w:b/>
          <w:bCs/>
          <w:sz w:val="20"/>
          <w:szCs w:val="20"/>
          <w:highlight w:val="yellow"/>
        </w:rPr>
      </w:r>
      <w:r w:rsidRPr="009011C5">
        <w:rPr>
          <w:rFonts w:ascii="Verdana Pro" w:hAnsi="Verdana Pro"/>
          <w:b/>
          <w:bCs/>
          <w:sz w:val="20"/>
          <w:szCs w:val="20"/>
          <w:highlight w:val="yellow"/>
        </w:rPr>
        <w:fldChar w:fldCharType="separate"/>
      </w:r>
      <w:r w:rsidR="00160518" w:rsidRPr="009011C5">
        <w:rPr>
          <w:rFonts w:ascii="Verdana Pro" w:hAnsi="Verdana Pro"/>
          <w:sz w:val="20"/>
          <w:szCs w:val="20"/>
        </w:rPr>
        <w:t>22.3</w:t>
      </w:r>
      <w:r w:rsidRPr="009011C5">
        <w:rPr>
          <w:rFonts w:ascii="Verdana Pro" w:hAnsi="Verdana Pro"/>
          <w:b/>
          <w:bCs/>
          <w:sz w:val="20"/>
          <w:szCs w:val="20"/>
          <w:highlight w:val="yellow"/>
        </w:rPr>
        <w:fldChar w:fldCharType="end"/>
      </w:r>
      <w:r w:rsidRPr="009011C5">
        <w:rPr>
          <w:rFonts w:ascii="Verdana Pro" w:hAnsi="Verdana Pro"/>
          <w:sz w:val="20"/>
          <w:szCs w:val="20"/>
        </w:rPr>
        <w:t xml:space="preserve"> of this</w:t>
      </w:r>
      <w:bookmarkEnd w:id="98"/>
      <w:r w:rsidRPr="009011C5">
        <w:rPr>
          <w:rFonts w:ascii="Verdana Pro" w:hAnsi="Verdana Pro"/>
          <w:sz w:val="20"/>
          <w:szCs w:val="20"/>
        </w:rPr>
        <w:t xml:space="preserve"> </w:t>
      </w:r>
      <w:r w:rsidR="00AE0D99" w:rsidRPr="009011C5">
        <w:rPr>
          <w:rFonts w:ascii="Verdana Pro" w:hAnsi="Verdana Pro"/>
          <w:sz w:val="20"/>
          <w:szCs w:val="20"/>
        </w:rPr>
        <w:t>Schedule 2</w:t>
      </w:r>
      <w:r w:rsidRPr="009011C5">
        <w:rPr>
          <w:rFonts w:ascii="Verdana Pro" w:hAnsi="Verdana Pro"/>
          <w:sz w:val="20"/>
          <w:szCs w:val="20"/>
        </w:rPr>
        <w:t>.</w:t>
      </w:r>
      <w:bookmarkEnd w:id="97"/>
    </w:p>
    <w:p w14:paraId="1FAEE8C4" w14:textId="7ECDCBAB"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The Supplier shall provide such management information as </w:t>
      </w:r>
      <w:r w:rsidR="00182FDD" w:rsidRPr="009011C5">
        <w:rPr>
          <w:rFonts w:ascii="Verdana Pro" w:hAnsi="Verdana Pro"/>
          <w:w w:val="0"/>
          <w:sz w:val="20"/>
          <w:szCs w:val="20"/>
        </w:rPr>
        <w:t>NHS Supply Chain</w:t>
      </w:r>
      <w:r w:rsidRPr="009011C5">
        <w:rPr>
          <w:rFonts w:ascii="Verdana Pro" w:hAnsi="Verdana Pro"/>
          <w:w w:val="0"/>
          <w:sz w:val="20"/>
          <w:szCs w:val="20"/>
        </w:rPr>
        <w:t xml:space="preserve"> may request from time to time within seven (7) Business Days of the date of the request. The Supplier shall supply the management information to </w:t>
      </w:r>
      <w:r w:rsidR="00182FDD" w:rsidRPr="009011C5">
        <w:rPr>
          <w:rFonts w:ascii="Verdana Pro" w:hAnsi="Verdana Pro"/>
          <w:w w:val="0"/>
          <w:sz w:val="20"/>
          <w:szCs w:val="20"/>
        </w:rPr>
        <w:t>NHS Supply Chain</w:t>
      </w:r>
      <w:r w:rsidRPr="009011C5">
        <w:rPr>
          <w:rFonts w:ascii="Verdana Pro" w:hAnsi="Verdana Pro"/>
          <w:w w:val="0"/>
          <w:sz w:val="20"/>
          <w:szCs w:val="20"/>
        </w:rPr>
        <w:t xml:space="preserve"> in such form as may be specified by </w:t>
      </w:r>
      <w:r w:rsidR="00182FDD" w:rsidRPr="009011C5">
        <w:rPr>
          <w:rFonts w:ascii="Verdana Pro" w:hAnsi="Verdana Pro"/>
          <w:w w:val="0"/>
          <w:sz w:val="20"/>
          <w:szCs w:val="20"/>
        </w:rPr>
        <w:t>NHS Supply Chain</w:t>
      </w:r>
      <w:r w:rsidRPr="009011C5">
        <w:rPr>
          <w:rFonts w:ascii="Verdana Pro" w:hAnsi="Verdana Pro"/>
          <w:w w:val="0"/>
          <w:sz w:val="20"/>
          <w:szCs w:val="20"/>
        </w:rPr>
        <w:t xml:space="preserve"> and, where requested to do so, the Supplier shall also provide such management information to another Contracting Authority</w:t>
      </w:r>
      <w:r w:rsidRPr="009011C5">
        <w:rPr>
          <w:rFonts w:ascii="Verdana Pro" w:hAnsi="Verdana Pro"/>
          <w:sz w:val="20"/>
          <w:szCs w:val="20"/>
        </w:rPr>
        <w:t xml:space="preserve">, </w:t>
      </w:r>
      <w:r w:rsidRPr="009011C5">
        <w:rPr>
          <w:rFonts w:ascii="Verdana Pro" w:hAnsi="Verdana Pro"/>
          <w:w w:val="0"/>
          <w:sz w:val="20"/>
          <w:szCs w:val="20"/>
        </w:rPr>
        <w:t xml:space="preserve">whose role it is to </w:t>
      </w:r>
      <w:proofErr w:type="spellStart"/>
      <w:r w:rsidRPr="009011C5">
        <w:rPr>
          <w:rFonts w:ascii="Verdana Pro" w:hAnsi="Verdana Pro"/>
          <w:w w:val="0"/>
          <w:sz w:val="20"/>
          <w:szCs w:val="20"/>
        </w:rPr>
        <w:t>analyse</w:t>
      </w:r>
      <w:proofErr w:type="spellEnd"/>
      <w:r w:rsidRPr="009011C5">
        <w:rPr>
          <w:rFonts w:ascii="Verdana Pro" w:hAnsi="Verdana Pro"/>
          <w:w w:val="0"/>
          <w:sz w:val="20"/>
          <w:szCs w:val="20"/>
        </w:rPr>
        <w:t xml:space="preserve"> such management information in accordance with UK government policy (to include, without limitation, for the purposes of </w:t>
      </w:r>
      <w:proofErr w:type="spellStart"/>
      <w:r w:rsidRPr="009011C5">
        <w:rPr>
          <w:rFonts w:ascii="Verdana Pro" w:hAnsi="Verdana Pro"/>
          <w:w w:val="0"/>
          <w:sz w:val="20"/>
          <w:szCs w:val="20"/>
        </w:rPr>
        <w:t>analysing</w:t>
      </w:r>
      <w:proofErr w:type="spellEnd"/>
      <w:r w:rsidRPr="009011C5">
        <w:rPr>
          <w:rFonts w:ascii="Verdana Pro" w:hAnsi="Verdana Pro"/>
          <w:w w:val="0"/>
          <w:sz w:val="20"/>
          <w:szCs w:val="20"/>
        </w:rPr>
        <w:t xml:space="preserve"> public sector expenditure and planning future procurement activities) (“</w:t>
      </w:r>
      <w:r w:rsidRPr="009011C5">
        <w:rPr>
          <w:rFonts w:ascii="Verdana Pro" w:hAnsi="Verdana Pro"/>
          <w:b/>
          <w:w w:val="0"/>
          <w:sz w:val="20"/>
          <w:szCs w:val="20"/>
        </w:rPr>
        <w:t>Third Party Body”</w:t>
      </w:r>
      <w:r w:rsidRPr="009011C5">
        <w:rPr>
          <w:rFonts w:ascii="Verdana Pro" w:hAnsi="Verdana Pro"/>
          <w:w w:val="0"/>
          <w:sz w:val="20"/>
          <w:szCs w:val="20"/>
        </w:rPr>
        <w:t xml:space="preserve">).  The Supplier confirms and agrees that </w:t>
      </w:r>
      <w:r w:rsidR="00182FDD" w:rsidRPr="009011C5">
        <w:rPr>
          <w:rFonts w:ascii="Verdana Pro" w:hAnsi="Verdana Pro"/>
          <w:w w:val="0"/>
          <w:sz w:val="20"/>
          <w:szCs w:val="20"/>
        </w:rPr>
        <w:t>NHS Supply Chain</w:t>
      </w:r>
      <w:r w:rsidRPr="009011C5">
        <w:rPr>
          <w:rFonts w:ascii="Verdana Pro" w:hAnsi="Verdana Pro"/>
          <w:w w:val="0"/>
          <w:sz w:val="20"/>
          <w:szCs w:val="20"/>
        </w:rPr>
        <w:t xml:space="preserve"> may itself provide the </w:t>
      </w:r>
      <w:proofErr w:type="gramStart"/>
      <w:r w:rsidRPr="009011C5">
        <w:rPr>
          <w:rFonts w:ascii="Verdana Pro" w:hAnsi="Verdana Pro"/>
          <w:w w:val="0"/>
          <w:sz w:val="20"/>
          <w:szCs w:val="20"/>
        </w:rPr>
        <w:t>Third Party</w:t>
      </w:r>
      <w:proofErr w:type="gramEnd"/>
      <w:r w:rsidRPr="009011C5">
        <w:rPr>
          <w:rFonts w:ascii="Verdana Pro" w:hAnsi="Verdana Pro"/>
          <w:w w:val="0"/>
          <w:sz w:val="20"/>
          <w:szCs w:val="20"/>
        </w:rPr>
        <w:t xml:space="preserve"> Body with management information relating to the Goods and/or the Services ordered and any payments made under this </w:t>
      </w:r>
      <w:r w:rsidRPr="009011C5">
        <w:rPr>
          <w:rFonts w:ascii="Verdana Pro" w:hAnsi="Verdana Pro"/>
          <w:sz w:val="20"/>
          <w:szCs w:val="20"/>
        </w:rPr>
        <w:t>Framework Agreement or any Contracts and any other information relevant to the operation of this Framework Agreement</w:t>
      </w:r>
      <w:r w:rsidRPr="009011C5">
        <w:rPr>
          <w:rFonts w:ascii="Verdana Pro" w:hAnsi="Verdana Pro"/>
          <w:w w:val="0"/>
          <w:sz w:val="20"/>
          <w:szCs w:val="20"/>
        </w:rPr>
        <w:t xml:space="preserve">. </w:t>
      </w:r>
    </w:p>
    <w:p w14:paraId="1424665F" w14:textId="535BFED8"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Upon receipt of management information supplied by the Supplier to </w:t>
      </w:r>
      <w:r w:rsidR="00182FDD" w:rsidRPr="009011C5">
        <w:rPr>
          <w:rFonts w:ascii="Verdana Pro" w:hAnsi="Verdana Pro"/>
          <w:w w:val="0"/>
          <w:sz w:val="20"/>
          <w:szCs w:val="20"/>
        </w:rPr>
        <w:t>NHS Supply Chain</w:t>
      </w:r>
      <w:r w:rsidRPr="009011C5">
        <w:rPr>
          <w:rFonts w:ascii="Verdana Pro" w:hAnsi="Verdana Pro"/>
          <w:w w:val="0"/>
          <w:sz w:val="20"/>
          <w:szCs w:val="20"/>
        </w:rPr>
        <w:t xml:space="preserve"> and/or the </w:t>
      </w:r>
      <w:proofErr w:type="gramStart"/>
      <w:r w:rsidRPr="009011C5">
        <w:rPr>
          <w:rFonts w:ascii="Verdana Pro" w:hAnsi="Verdana Pro"/>
          <w:w w:val="0"/>
          <w:sz w:val="20"/>
          <w:szCs w:val="20"/>
        </w:rPr>
        <w:t>Third Party</w:t>
      </w:r>
      <w:proofErr w:type="gramEnd"/>
      <w:r w:rsidRPr="009011C5">
        <w:rPr>
          <w:rFonts w:ascii="Verdana Pro" w:hAnsi="Verdana Pro"/>
          <w:w w:val="0"/>
          <w:sz w:val="20"/>
          <w:szCs w:val="20"/>
        </w:rPr>
        <w:t xml:space="preserve"> Body, or by </w:t>
      </w:r>
      <w:r w:rsidR="00182FDD" w:rsidRPr="009011C5">
        <w:rPr>
          <w:rFonts w:ascii="Verdana Pro" w:hAnsi="Verdana Pro"/>
          <w:w w:val="0"/>
          <w:sz w:val="20"/>
          <w:szCs w:val="20"/>
        </w:rPr>
        <w:t>NHS Supply Chain</w:t>
      </w:r>
      <w:r w:rsidRPr="009011C5">
        <w:rPr>
          <w:rFonts w:ascii="Verdana Pro" w:hAnsi="Verdana Pro"/>
          <w:w w:val="0"/>
          <w:sz w:val="20"/>
          <w:szCs w:val="20"/>
        </w:rPr>
        <w:t xml:space="preserve"> to the Third Party Body, the Parties hereby consent to the Third Party Body and </w:t>
      </w:r>
      <w:r w:rsidR="00182FDD" w:rsidRPr="009011C5">
        <w:rPr>
          <w:rFonts w:ascii="Verdana Pro" w:hAnsi="Verdana Pro"/>
          <w:w w:val="0"/>
          <w:sz w:val="20"/>
          <w:szCs w:val="20"/>
        </w:rPr>
        <w:t>NHS Supply Chain</w:t>
      </w:r>
      <w:r w:rsidRPr="009011C5">
        <w:rPr>
          <w:rFonts w:ascii="Verdana Pro" w:hAnsi="Verdana Pro"/>
          <w:w w:val="0"/>
          <w:sz w:val="20"/>
          <w:szCs w:val="20"/>
        </w:rPr>
        <w:t>:</w:t>
      </w:r>
    </w:p>
    <w:p w14:paraId="537802B5"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99" w:name="_Ref441065774"/>
      <w:r w:rsidRPr="009011C5">
        <w:rPr>
          <w:rFonts w:ascii="Verdana Pro" w:hAnsi="Verdana Pro"/>
          <w:w w:val="0"/>
          <w:sz w:val="20"/>
          <w:szCs w:val="20"/>
        </w:rPr>
        <w:t xml:space="preserve">storing and </w:t>
      </w:r>
      <w:proofErr w:type="spellStart"/>
      <w:r w:rsidRPr="009011C5">
        <w:rPr>
          <w:rFonts w:ascii="Verdana Pro" w:hAnsi="Verdana Pro"/>
          <w:w w:val="0"/>
          <w:sz w:val="20"/>
          <w:szCs w:val="20"/>
        </w:rPr>
        <w:t>analysing</w:t>
      </w:r>
      <w:proofErr w:type="spellEnd"/>
      <w:r w:rsidRPr="009011C5">
        <w:rPr>
          <w:rFonts w:ascii="Verdana Pro" w:hAnsi="Verdana Pro"/>
          <w:w w:val="0"/>
          <w:sz w:val="20"/>
          <w:szCs w:val="20"/>
        </w:rPr>
        <w:t xml:space="preserve"> the management information and producing statistics; and</w:t>
      </w:r>
      <w:bookmarkEnd w:id="99"/>
    </w:p>
    <w:p w14:paraId="3E0CBC6F"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00" w:name="_Ref441065775"/>
      <w:r w:rsidRPr="009011C5">
        <w:rPr>
          <w:rFonts w:ascii="Verdana Pro" w:hAnsi="Verdana Pro"/>
          <w:w w:val="0"/>
          <w:sz w:val="20"/>
          <w:szCs w:val="20"/>
        </w:rPr>
        <w:t>sharing the management information, or any statistics produced using the management information with any other Contracting Authority.</w:t>
      </w:r>
      <w:bookmarkEnd w:id="100"/>
    </w:p>
    <w:p w14:paraId="09A5D0A2" w14:textId="77318055"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101" w:name="_Ref441065776"/>
      <w:r w:rsidRPr="009011C5">
        <w:rPr>
          <w:rFonts w:ascii="Verdana Pro" w:hAnsi="Verdana Pro"/>
          <w:sz w:val="20"/>
          <w:szCs w:val="20"/>
        </w:rPr>
        <w:t xml:space="preserve">If the Third Party Body and/or </w:t>
      </w:r>
      <w:r w:rsidR="00182FDD" w:rsidRPr="009011C5">
        <w:rPr>
          <w:rFonts w:ascii="Verdana Pro" w:hAnsi="Verdana Pro"/>
          <w:sz w:val="20"/>
          <w:szCs w:val="20"/>
        </w:rPr>
        <w:t>NHS Supply Chain</w:t>
      </w:r>
      <w:r w:rsidRPr="009011C5">
        <w:rPr>
          <w:rFonts w:ascii="Verdana Pro" w:hAnsi="Verdana Pro"/>
          <w:sz w:val="20"/>
          <w:szCs w:val="20"/>
        </w:rPr>
        <w:t xml:space="preserve"> shares the management information or any other information provided under Clause </w:t>
      </w:r>
      <w:r w:rsidRPr="009011C5">
        <w:rPr>
          <w:rFonts w:ascii="Verdana Pro" w:hAnsi="Verdana Pro"/>
          <w:sz w:val="20"/>
          <w:szCs w:val="20"/>
        </w:rPr>
        <w:fldChar w:fldCharType="begin"/>
      </w:r>
      <w:r w:rsidRPr="009011C5">
        <w:rPr>
          <w:rFonts w:ascii="Verdana Pro" w:hAnsi="Verdana Pro"/>
          <w:sz w:val="20"/>
          <w:szCs w:val="20"/>
        </w:rPr>
        <w:instrText xml:space="preserve"> REF _Ref263840209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8.6</w:t>
      </w:r>
      <w:r w:rsidRPr="009011C5">
        <w:rPr>
          <w:rFonts w:ascii="Verdana Pro" w:hAnsi="Verdana Pro"/>
          <w:sz w:val="20"/>
          <w:szCs w:val="20"/>
        </w:rPr>
        <w:fldChar w:fldCharType="end"/>
      </w:r>
      <w:r w:rsidRPr="009011C5">
        <w:rPr>
          <w:rFonts w:ascii="Verdana Pro" w:hAnsi="Verdana Pro"/>
          <w:sz w:val="20"/>
          <w:szCs w:val="20"/>
        </w:rPr>
        <w:t xml:space="preserve"> of this </w:t>
      </w:r>
      <w:r w:rsidR="00AE0D99" w:rsidRPr="009011C5">
        <w:rPr>
          <w:rFonts w:ascii="Verdana Pro" w:hAnsi="Verdana Pro"/>
          <w:sz w:val="20"/>
          <w:szCs w:val="20"/>
        </w:rPr>
        <w:t>Schedule 2</w:t>
      </w:r>
      <w:r w:rsidRPr="009011C5">
        <w:rPr>
          <w:rFonts w:ascii="Verdana Pro" w:hAnsi="Verdana Pro"/>
          <w:w w:val="0"/>
          <w:sz w:val="20"/>
          <w:szCs w:val="20"/>
        </w:rPr>
        <w:t xml:space="preserve">, any Contracting Authority receiving the management information shall, where such management information is subject to obligations of confidence under this Framework Agreement and such management information is provided direct by </w:t>
      </w:r>
      <w:r w:rsidR="00182FDD" w:rsidRPr="009011C5">
        <w:rPr>
          <w:rFonts w:ascii="Verdana Pro" w:hAnsi="Verdana Pro"/>
          <w:w w:val="0"/>
          <w:sz w:val="20"/>
          <w:szCs w:val="20"/>
        </w:rPr>
        <w:t>NHS Supply Chain</w:t>
      </w:r>
      <w:r w:rsidRPr="009011C5">
        <w:rPr>
          <w:rFonts w:ascii="Verdana Pro" w:hAnsi="Verdana Pro"/>
          <w:w w:val="0"/>
          <w:sz w:val="20"/>
          <w:szCs w:val="20"/>
        </w:rPr>
        <w:t xml:space="preserve"> to such Contracting Authority, be informed of the confidential nature of that information by </w:t>
      </w:r>
      <w:r w:rsidR="00182FDD" w:rsidRPr="009011C5">
        <w:rPr>
          <w:rFonts w:ascii="Verdana Pro" w:hAnsi="Verdana Pro"/>
          <w:w w:val="0"/>
          <w:sz w:val="20"/>
          <w:szCs w:val="20"/>
        </w:rPr>
        <w:t>NHS Supply Chain</w:t>
      </w:r>
      <w:r w:rsidRPr="009011C5">
        <w:rPr>
          <w:rFonts w:ascii="Verdana Pro" w:hAnsi="Verdana Pro"/>
          <w:w w:val="0"/>
          <w:sz w:val="20"/>
          <w:szCs w:val="20"/>
        </w:rPr>
        <w:t xml:space="preserve"> and shall be requested by </w:t>
      </w:r>
      <w:r w:rsidR="00182FDD" w:rsidRPr="009011C5">
        <w:rPr>
          <w:rFonts w:ascii="Verdana Pro" w:hAnsi="Verdana Pro"/>
          <w:w w:val="0"/>
          <w:sz w:val="20"/>
          <w:szCs w:val="20"/>
        </w:rPr>
        <w:t>NHS Supply Chain</w:t>
      </w:r>
      <w:r w:rsidRPr="009011C5">
        <w:rPr>
          <w:rFonts w:ascii="Verdana Pro" w:hAnsi="Verdana Pro"/>
          <w:w w:val="0"/>
          <w:sz w:val="20"/>
          <w:szCs w:val="20"/>
        </w:rPr>
        <w:t xml:space="preserve"> not to disclose it to </w:t>
      </w:r>
      <w:proofErr w:type="spellStart"/>
      <w:r w:rsidRPr="009011C5">
        <w:rPr>
          <w:rFonts w:ascii="Verdana Pro" w:hAnsi="Verdana Pro"/>
          <w:w w:val="0"/>
          <w:sz w:val="20"/>
          <w:szCs w:val="20"/>
        </w:rPr>
        <w:t>any body</w:t>
      </w:r>
      <w:proofErr w:type="spellEnd"/>
      <w:r w:rsidRPr="009011C5">
        <w:rPr>
          <w:rFonts w:ascii="Verdana Pro" w:hAnsi="Verdana Pro"/>
          <w:w w:val="0"/>
          <w:sz w:val="20"/>
          <w:szCs w:val="20"/>
        </w:rPr>
        <w:t xml:space="preserve"> that is not a Contracting Authority (unless required to do so by Law).</w:t>
      </w:r>
      <w:bookmarkEnd w:id="101"/>
      <w:r w:rsidRPr="009011C5">
        <w:rPr>
          <w:rFonts w:ascii="Verdana Pro" w:hAnsi="Verdana Pro"/>
          <w:w w:val="0"/>
          <w:sz w:val="20"/>
          <w:szCs w:val="20"/>
        </w:rPr>
        <w:t xml:space="preserve"> </w:t>
      </w:r>
    </w:p>
    <w:p w14:paraId="39419651" w14:textId="3EE6E3AC" w:rsidR="009421E6" w:rsidRPr="009011C5" w:rsidRDefault="00182FDD"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102" w:name="_Ref441065777"/>
      <w:r w:rsidRPr="009011C5">
        <w:rPr>
          <w:rFonts w:ascii="Verdana Pro" w:hAnsi="Verdana Pro"/>
          <w:w w:val="0"/>
          <w:sz w:val="20"/>
          <w:szCs w:val="20"/>
        </w:rPr>
        <w:lastRenderedPageBreak/>
        <w:t>NHS Supply Chain</w:t>
      </w:r>
      <w:r w:rsidR="009421E6" w:rsidRPr="009011C5">
        <w:rPr>
          <w:rFonts w:ascii="Verdana Pro" w:hAnsi="Verdana Pro"/>
          <w:w w:val="0"/>
          <w:sz w:val="20"/>
          <w:szCs w:val="20"/>
        </w:rPr>
        <w:t xml:space="preserve"> may make changes to the type of management information which the Supplier is required to supply and shall give the Supplier at least one (1) month’s written notice of any changes.</w:t>
      </w:r>
      <w:bookmarkEnd w:id="102"/>
    </w:p>
    <w:p w14:paraId="2430757F"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left="780" w:hanging="798"/>
        <w:outlineLvl w:val="1"/>
        <w:rPr>
          <w:rFonts w:ascii="Verdana Pro" w:hAnsi="Verdana Pro"/>
          <w:sz w:val="20"/>
          <w:szCs w:val="20"/>
        </w:rPr>
      </w:pPr>
      <w:r w:rsidRPr="009011C5">
        <w:rPr>
          <w:rFonts w:ascii="Verdana Pro" w:hAnsi="Verdana Pro"/>
          <w:sz w:val="20"/>
          <w:szCs w:val="20"/>
        </w:rPr>
        <w:t>Price and payment</w:t>
      </w:r>
    </w:p>
    <w:p w14:paraId="72185B55"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lang w:eastAsia="en-US"/>
        </w:rPr>
      </w:pPr>
      <w:bookmarkStart w:id="103" w:name="_Ref441065778"/>
      <w:r w:rsidRPr="009011C5">
        <w:rPr>
          <w:rFonts w:ascii="Verdana Pro" w:hAnsi="Verdana Pro"/>
          <w:w w:val="0"/>
          <w:sz w:val="20"/>
          <w:szCs w:val="20"/>
        </w:rPr>
        <w:t>The Contract Price for all Contracts shall be calculated as set out in the Commercial Schedule and the payment provisions for all Contracts shall be as set out in the Call-off Terms and Conditions for the Supply of Goods and the Provision of Services.</w:t>
      </w:r>
      <w:bookmarkStart w:id="104" w:name="_Ref323550758"/>
      <w:bookmarkEnd w:id="103"/>
    </w:p>
    <w:p w14:paraId="2B74AFAF"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lang w:eastAsia="en-US"/>
        </w:rPr>
      </w:pPr>
      <w:r w:rsidRPr="009011C5">
        <w:rPr>
          <w:rFonts w:ascii="Verdana Pro" w:hAnsi="Verdana Pro"/>
          <w:w w:val="0"/>
          <w:sz w:val="20"/>
          <w:szCs w:val="20"/>
        </w:rPr>
        <w:t xml:space="preserve">Where any payments are to be made under this Framework Agreement by either Party in addition to any payments to be made by Participating Authorities under any Contracts, the details of such payments and the invoicing arrangements shall be set out in the Commercial Schedule. </w:t>
      </w:r>
    </w:p>
    <w:p w14:paraId="3684A451" w14:textId="0DAA6781"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Where </w:t>
      </w:r>
      <w:r w:rsidR="00182FDD" w:rsidRPr="009011C5">
        <w:rPr>
          <w:rFonts w:ascii="Verdana Pro" w:hAnsi="Verdana Pro"/>
          <w:w w:val="0"/>
          <w:sz w:val="20"/>
          <w:szCs w:val="20"/>
        </w:rPr>
        <w:t>NHS Supply Chain</w:t>
      </w:r>
      <w:r w:rsidRPr="009011C5">
        <w:rPr>
          <w:rFonts w:ascii="Verdana Pro" w:hAnsi="Verdana Pro"/>
          <w:w w:val="0"/>
          <w:sz w:val="20"/>
          <w:szCs w:val="20"/>
        </w:rPr>
        <w:t xml:space="preserve"> is entitled to receive any sums (including, without limitation, any costs, </w:t>
      </w:r>
      <w:proofErr w:type="gramStart"/>
      <w:r w:rsidRPr="009011C5">
        <w:rPr>
          <w:rFonts w:ascii="Verdana Pro" w:hAnsi="Verdana Pro"/>
          <w:w w:val="0"/>
          <w:sz w:val="20"/>
          <w:szCs w:val="20"/>
        </w:rPr>
        <w:t>charges</w:t>
      </w:r>
      <w:proofErr w:type="gramEnd"/>
      <w:r w:rsidRPr="009011C5">
        <w:rPr>
          <w:rFonts w:ascii="Verdana Pro" w:hAnsi="Verdana Pro"/>
          <w:w w:val="0"/>
          <w:sz w:val="20"/>
          <w:szCs w:val="20"/>
        </w:rPr>
        <w:t xml:space="preserve"> or expenses) from the Supplier under this Framework Agreement, </w:t>
      </w:r>
      <w:r w:rsidR="00182FDD" w:rsidRPr="009011C5">
        <w:rPr>
          <w:rFonts w:ascii="Verdana Pro" w:hAnsi="Verdana Pro"/>
          <w:w w:val="0"/>
          <w:sz w:val="20"/>
          <w:szCs w:val="20"/>
        </w:rPr>
        <w:t>NHS Supply Chain</w:t>
      </w:r>
      <w:r w:rsidRPr="009011C5">
        <w:rPr>
          <w:rFonts w:ascii="Verdana Pro" w:hAnsi="Verdana Pro"/>
          <w:w w:val="0"/>
          <w:sz w:val="20"/>
          <w:szCs w:val="20"/>
        </w:rPr>
        <w:t xml:space="preserve"> may invoice the Supplier for such sums. Such invoices shall be paid by the Supplier within 30 days of the date of such invoice. </w:t>
      </w:r>
    </w:p>
    <w:p w14:paraId="19A085CE" w14:textId="02FCF68C"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If a Party fails to pay any undisputed sum properly due to the other Party under this Framework Agreement, the Party due such sum shall have the right to charge interest on the overdue amount at the applicable rate under the Late Payment of Commercial Debts (Interest) Act 1998, accruing </w:t>
      </w:r>
      <w:proofErr w:type="gramStart"/>
      <w:r w:rsidRPr="009011C5">
        <w:rPr>
          <w:rFonts w:ascii="Verdana Pro" w:hAnsi="Verdana Pro"/>
          <w:w w:val="0"/>
          <w:sz w:val="20"/>
          <w:szCs w:val="20"/>
        </w:rPr>
        <w:t>on a daily basis</w:t>
      </w:r>
      <w:proofErr w:type="gramEnd"/>
      <w:r w:rsidRPr="009011C5">
        <w:rPr>
          <w:rFonts w:ascii="Verdana Pro" w:hAnsi="Verdana Pro"/>
          <w:w w:val="0"/>
          <w:sz w:val="20"/>
          <w:szCs w:val="20"/>
        </w:rPr>
        <w:t xml:space="preserve"> from the due date up to the date of </w:t>
      </w:r>
      <w:r w:rsidRPr="009011C5">
        <w:rPr>
          <w:rFonts w:ascii="Verdana Pro" w:hAnsi="Verdana Pro" w:cs="TrebuchetMS"/>
          <w:sz w:val="20"/>
          <w:szCs w:val="20"/>
        </w:rPr>
        <w:t xml:space="preserve">actual payment, whether before or after judgment. </w:t>
      </w:r>
    </w:p>
    <w:p w14:paraId="58D428F0" w14:textId="33A2057A" w:rsidR="00160518" w:rsidRPr="009011C5" w:rsidRDefault="00160518" w:rsidP="00160518">
      <w:pPr>
        <w:pStyle w:val="MRheading20"/>
        <w:tabs>
          <w:tab w:val="clear" w:pos="720"/>
        </w:tabs>
        <w:spacing w:line="240" w:lineRule="auto"/>
        <w:rPr>
          <w:rStyle w:val="PageNumber"/>
          <w:rFonts w:ascii="Verdana Pro" w:hAnsi="Verdana Pro"/>
          <w:b/>
          <w:bCs/>
          <w:sz w:val="20"/>
          <w:szCs w:val="20"/>
        </w:rPr>
      </w:pPr>
      <w:r w:rsidRPr="009011C5">
        <w:rPr>
          <w:rStyle w:val="PageNumber"/>
          <w:rFonts w:ascii="Verdana Pro" w:hAnsi="Verdana Pro"/>
          <w:b/>
          <w:bCs/>
          <w:sz w:val="20"/>
          <w:szCs w:val="20"/>
        </w:rPr>
        <w:t xml:space="preserve">Management Fee  </w:t>
      </w:r>
    </w:p>
    <w:p w14:paraId="5E3361F1" w14:textId="740D19B0" w:rsidR="00160518" w:rsidRPr="009011C5" w:rsidRDefault="00160518" w:rsidP="7FB12AA7">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eastAsia="Verdana Pro" w:hAnsi="Verdana Pro" w:cs="Verdana Pro"/>
          <w:color w:val="000000" w:themeColor="text1"/>
          <w:w w:val="0"/>
          <w:sz w:val="20"/>
          <w:szCs w:val="20"/>
        </w:rPr>
      </w:pPr>
      <w:r w:rsidRPr="009011C5">
        <w:rPr>
          <w:rFonts w:ascii="Verdana Pro" w:hAnsi="Verdana Pro"/>
          <w:w w:val="0"/>
          <w:sz w:val="20"/>
          <w:szCs w:val="20"/>
        </w:rPr>
        <w:t xml:space="preserve"> as a percentage of the total Order value at the rate set out in the Commercial Schedule (the “Management Fee”).</w:t>
      </w:r>
      <w:r w:rsidR="23BF8033" w:rsidRPr="009011C5">
        <w:rPr>
          <w:rFonts w:ascii="Verdana Pro" w:hAnsi="Verdana Pro"/>
          <w:w w:val="0"/>
          <w:sz w:val="20"/>
          <w:szCs w:val="20"/>
        </w:rPr>
        <w:t xml:space="preserve">  The Supplier shall pay this fee to NHS Supply Chain.</w:t>
      </w:r>
    </w:p>
    <w:p w14:paraId="49754108" w14:textId="60E2BB3F" w:rsidR="00C846E5" w:rsidRPr="009011C5" w:rsidRDefault="00160518" w:rsidP="00D84848">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The Supplier shall, in relation to all Orders made pursuant to the Direct Route of Supply, </w:t>
      </w:r>
      <w:proofErr w:type="gramStart"/>
      <w:r w:rsidRPr="009011C5">
        <w:rPr>
          <w:rFonts w:ascii="Verdana Pro" w:hAnsi="Verdana Pro"/>
          <w:w w:val="0"/>
          <w:sz w:val="20"/>
          <w:szCs w:val="20"/>
        </w:rPr>
        <w:t>prepare</w:t>
      </w:r>
      <w:proofErr w:type="gramEnd"/>
      <w:r w:rsidRPr="009011C5">
        <w:rPr>
          <w:rFonts w:ascii="Verdana Pro" w:hAnsi="Verdana Pro"/>
          <w:w w:val="0"/>
          <w:sz w:val="20"/>
          <w:szCs w:val="20"/>
        </w:rPr>
        <w:t xml:space="preserve"> and submit to NHS Supply Chain a Management Fee report (“Management Fee Report”). Unless otherwise agreed, the Supplier shall submit such Management Fee Report to NHS Supply Chain at the end of each quarter in which Orders have been raised pursuant to the Direct Route of Supply during the Term of the Framework Agreement.</w:t>
      </w:r>
    </w:p>
    <w:p w14:paraId="06D3D75D" w14:textId="77777777" w:rsidR="00160518" w:rsidRPr="009011C5" w:rsidRDefault="00160518" w:rsidP="00C846E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The Management Fee Report shall include as a minimum in relation to each Order listed in the report:</w:t>
      </w:r>
    </w:p>
    <w:p w14:paraId="07F9B8DF" w14:textId="77777777" w:rsidR="00160518" w:rsidRPr="009011C5" w:rsidRDefault="00160518" w:rsidP="00C846E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the NHS Supply Chain Unique Reference Number (URN</w:t>
      </w:r>
      <w:proofErr w:type="gramStart"/>
      <w:r w:rsidRPr="009011C5">
        <w:rPr>
          <w:rFonts w:ascii="Verdana Pro" w:hAnsi="Verdana Pro"/>
          <w:w w:val="0"/>
          <w:sz w:val="20"/>
          <w:szCs w:val="20"/>
        </w:rPr>
        <w:t>);</w:t>
      </w:r>
      <w:proofErr w:type="gramEnd"/>
    </w:p>
    <w:p w14:paraId="1235EB54" w14:textId="77777777" w:rsidR="00160518" w:rsidRPr="009011C5" w:rsidRDefault="00160518" w:rsidP="00C846E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the Authority’s order </w:t>
      </w:r>
      <w:proofErr w:type="gramStart"/>
      <w:r w:rsidRPr="009011C5">
        <w:rPr>
          <w:rFonts w:ascii="Verdana Pro" w:hAnsi="Verdana Pro"/>
          <w:w w:val="0"/>
          <w:sz w:val="20"/>
          <w:szCs w:val="20"/>
        </w:rPr>
        <w:t>number;</w:t>
      </w:r>
      <w:proofErr w:type="gramEnd"/>
    </w:p>
    <w:p w14:paraId="39919E5A" w14:textId="77777777" w:rsidR="00160518" w:rsidRPr="009011C5" w:rsidRDefault="00160518" w:rsidP="00C846E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the total quantity of Goods and/or Services ordered pursuant to the </w:t>
      </w:r>
      <w:proofErr w:type="gramStart"/>
      <w:r w:rsidRPr="009011C5">
        <w:rPr>
          <w:rFonts w:ascii="Verdana Pro" w:hAnsi="Verdana Pro"/>
          <w:w w:val="0"/>
          <w:sz w:val="20"/>
          <w:szCs w:val="20"/>
        </w:rPr>
        <w:t>Order;</w:t>
      </w:r>
      <w:proofErr w:type="gramEnd"/>
    </w:p>
    <w:p w14:paraId="2274BC50" w14:textId="77777777" w:rsidR="00160518" w:rsidRPr="009011C5" w:rsidRDefault="00160518" w:rsidP="00C846E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the total value of the </w:t>
      </w:r>
      <w:proofErr w:type="gramStart"/>
      <w:r w:rsidRPr="009011C5">
        <w:rPr>
          <w:rFonts w:ascii="Verdana Pro" w:hAnsi="Verdana Pro"/>
          <w:w w:val="0"/>
          <w:sz w:val="20"/>
          <w:szCs w:val="20"/>
        </w:rPr>
        <w:t>Order;</w:t>
      </w:r>
      <w:proofErr w:type="gramEnd"/>
    </w:p>
    <w:p w14:paraId="736905D4" w14:textId="77777777" w:rsidR="00160518" w:rsidRPr="009011C5" w:rsidRDefault="00160518" w:rsidP="00C846E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the date of the </w:t>
      </w:r>
      <w:proofErr w:type="gramStart"/>
      <w:r w:rsidRPr="009011C5">
        <w:rPr>
          <w:rFonts w:ascii="Verdana Pro" w:hAnsi="Verdana Pro"/>
          <w:w w:val="0"/>
          <w:sz w:val="20"/>
          <w:szCs w:val="20"/>
        </w:rPr>
        <w:t>Order;</w:t>
      </w:r>
      <w:proofErr w:type="gramEnd"/>
    </w:p>
    <w:p w14:paraId="1F117BC5" w14:textId="77777777" w:rsidR="00160518" w:rsidRPr="009011C5" w:rsidRDefault="00160518" w:rsidP="00C846E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the MPC or NPC codes listed in the Order; and</w:t>
      </w:r>
    </w:p>
    <w:p w14:paraId="7CC601D0" w14:textId="77777777" w:rsidR="00160518" w:rsidRPr="009011C5" w:rsidRDefault="00160518" w:rsidP="00C846E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the units of purchase and unit price detailed in the Order.</w:t>
      </w:r>
    </w:p>
    <w:p w14:paraId="5340932E" w14:textId="77777777" w:rsidR="00160518" w:rsidRPr="009011C5" w:rsidRDefault="00160518" w:rsidP="00C846E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lastRenderedPageBreak/>
        <w:t>Following receipt of the Management Fee Report, NHS Supply Chain shall invoice the Supplier for the Management Fee. The Supplier shall pay the Management Fee within thirty (30) days from receipt of such invoice.</w:t>
      </w:r>
    </w:p>
    <w:p w14:paraId="6F5B270C" w14:textId="1D218C22" w:rsidR="00160518" w:rsidRPr="009011C5" w:rsidRDefault="00160518" w:rsidP="00C846E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Where the Supplier raises a query with respect to an invoice for the Management Fee, or NHS Supply Chain raises a query with respect to the Management Fee Report, the Supplier and NHS Supply Chain shall liaise with each other and agree a resolution to such query within thirty (30) days of the query being raised. If the Parties are unable to agree a resolution within thirty (30) days the Parties shall refer to dispute resolution in accordance with Clause </w:t>
      </w:r>
      <w:hyperlink w:anchor="Ref286071345" w:history="1">
        <w:r w:rsidR="001818CB" w:rsidRPr="009011C5">
          <w:rPr>
            <w:rFonts w:ascii="Verdana Pro" w:hAnsi="Verdana Pro"/>
            <w:w w:val="0"/>
            <w:sz w:val="20"/>
            <w:szCs w:val="20"/>
          </w:rPr>
          <w:t>2</w:t>
        </w:r>
      </w:hyperlink>
      <w:r w:rsidR="007F664B" w:rsidRPr="009011C5">
        <w:rPr>
          <w:rFonts w:ascii="Verdana Pro" w:hAnsi="Verdana Pro"/>
          <w:w w:val="0"/>
          <w:sz w:val="20"/>
          <w:szCs w:val="20"/>
        </w:rPr>
        <w:t>3</w:t>
      </w:r>
      <w:r w:rsidRPr="009011C5">
        <w:rPr>
          <w:rFonts w:ascii="Verdana Pro" w:hAnsi="Verdana Pro"/>
          <w:w w:val="0"/>
          <w:sz w:val="20"/>
          <w:szCs w:val="20"/>
        </w:rPr>
        <w:t xml:space="preserve"> of this </w:t>
      </w:r>
      <w:hyperlink w:anchor="Ref352916352" w:history="1">
        <w:r w:rsidRPr="009011C5">
          <w:rPr>
            <w:rFonts w:ascii="Verdana Pro" w:hAnsi="Verdana Pro"/>
            <w:w w:val="0"/>
            <w:sz w:val="20"/>
            <w:szCs w:val="20"/>
          </w:rPr>
          <w:t>Schedule 2</w:t>
        </w:r>
      </w:hyperlink>
      <w:r w:rsidRPr="009011C5">
        <w:rPr>
          <w:rFonts w:ascii="Verdana Pro" w:hAnsi="Verdana Pro"/>
          <w:w w:val="0"/>
          <w:sz w:val="20"/>
          <w:szCs w:val="20"/>
        </w:rPr>
        <w:t xml:space="preserve">. </w:t>
      </w:r>
    </w:p>
    <w:p w14:paraId="3D8B1C4C" w14:textId="77777777" w:rsidR="00160518" w:rsidRPr="009011C5" w:rsidRDefault="00160518" w:rsidP="00160518">
      <w:pPr>
        <w:pStyle w:val="MRheading20"/>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ind w:firstLine="0"/>
        <w:rPr>
          <w:rFonts w:ascii="Verdana Pro" w:hAnsi="Verdana Pro"/>
          <w:w w:val="0"/>
          <w:sz w:val="20"/>
          <w:szCs w:val="20"/>
        </w:rPr>
      </w:pPr>
    </w:p>
    <w:bookmarkEnd w:id="104"/>
    <w:p w14:paraId="3E39E32A"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r w:rsidRPr="009011C5">
        <w:rPr>
          <w:rFonts w:ascii="Verdana Pro" w:hAnsi="Verdana Pro"/>
          <w:w w:val="0"/>
          <w:sz w:val="20"/>
          <w:szCs w:val="20"/>
        </w:rPr>
        <w:t>Warranties</w:t>
      </w:r>
    </w:p>
    <w:p w14:paraId="4DCC85FE" w14:textId="77777777" w:rsidR="009421E6" w:rsidRPr="009011C5" w:rsidRDefault="009421E6"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105" w:name="_Ref318706724"/>
      <w:r w:rsidRPr="009011C5">
        <w:rPr>
          <w:rFonts w:ascii="Verdana Pro" w:hAnsi="Verdana Pro"/>
          <w:w w:val="0"/>
          <w:sz w:val="20"/>
          <w:szCs w:val="20"/>
        </w:rPr>
        <w:t>The Supplier warrants and undertakes that:</w:t>
      </w:r>
      <w:bookmarkEnd w:id="105"/>
    </w:p>
    <w:p w14:paraId="3A3D42E8"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06" w:name="_Ref441065779"/>
      <w:r w:rsidRPr="009011C5">
        <w:rPr>
          <w:rFonts w:ascii="Verdana Pro" w:hAnsi="Verdana Pro"/>
          <w:sz w:val="20"/>
          <w:szCs w:val="20"/>
        </w:rPr>
        <w:t xml:space="preserve">it will comply with the terms of all Contracts entered into by Participating Authorities under this Framework </w:t>
      </w:r>
      <w:proofErr w:type="gramStart"/>
      <w:r w:rsidRPr="009011C5">
        <w:rPr>
          <w:rFonts w:ascii="Verdana Pro" w:hAnsi="Verdana Pro"/>
          <w:sz w:val="20"/>
          <w:szCs w:val="20"/>
        </w:rPr>
        <w:t>Agreement;</w:t>
      </w:r>
      <w:bookmarkEnd w:id="106"/>
      <w:proofErr w:type="gramEnd"/>
      <w:r w:rsidRPr="009011C5">
        <w:rPr>
          <w:rFonts w:ascii="Verdana Pro" w:hAnsi="Verdana Pro"/>
          <w:sz w:val="20"/>
          <w:szCs w:val="20"/>
        </w:rPr>
        <w:t xml:space="preserve"> </w:t>
      </w:r>
    </w:p>
    <w:p w14:paraId="5B3C8BC1" w14:textId="138D1F22"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107" w:name="_Ref441065780"/>
      <w:r w:rsidRPr="009011C5">
        <w:rPr>
          <w:rFonts w:ascii="Verdana Pro" w:hAnsi="Verdana Pro"/>
          <w:sz w:val="20"/>
          <w:szCs w:val="20"/>
        </w:rPr>
        <w:t xml:space="preserve">it will fully and promptly respond to all requests for information and/or requests for answers to questions regarding this Framework Agreement, any Contracts, the Goods, the provision of the Services, any complaints and any Disputes at the frequency, in the timeframes and in the format as requested by </w:t>
      </w:r>
      <w:r w:rsidR="00E31ED7" w:rsidRPr="009011C5">
        <w:rPr>
          <w:rFonts w:ascii="Verdana Pro" w:hAnsi="Verdana Pro"/>
          <w:sz w:val="20"/>
          <w:szCs w:val="20"/>
        </w:rPr>
        <w:t xml:space="preserve">NHS Supply Chain </w:t>
      </w:r>
      <w:r w:rsidRPr="009011C5">
        <w:rPr>
          <w:rFonts w:ascii="Verdana Pro" w:hAnsi="Verdana Pro"/>
          <w:sz w:val="20"/>
          <w:szCs w:val="20"/>
        </w:rPr>
        <w:t>from time to time (acting reasonably</w:t>
      </w:r>
      <w:proofErr w:type="gramStart"/>
      <w:r w:rsidRPr="009011C5">
        <w:rPr>
          <w:rFonts w:ascii="Verdana Pro" w:hAnsi="Verdana Pro"/>
          <w:sz w:val="20"/>
          <w:szCs w:val="20"/>
        </w:rPr>
        <w:t>);</w:t>
      </w:r>
      <w:bookmarkEnd w:id="107"/>
      <w:proofErr w:type="gramEnd"/>
      <w:r w:rsidRPr="009011C5">
        <w:rPr>
          <w:rFonts w:ascii="Verdana Pro" w:hAnsi="Verdana Pro"/>
          <w:sz w:val="20"/>
          <w:szCs w:val="20"/>
        </w:rPr>
        <w:t xml:space="preserve"> </w:t>
      </w:r>
    </w:p>
    <w:p w14:paraId="3CCA6446" w14:textId="0F0B21FB"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08" w:name="_Ref441065781"/>
      <w:r w:rsidRPr="009011C5">
        <w:rPr>
          <w:rFonts w:ascii="Verdana Pro" w:hAnsi="Verdana Pro"/>
          <w:w w:val="0"/>
          <w:sz w:val="20"/>
          <w:szCs w:val="20"/>
        </w:rPr>
        <w:t xml:space="preserve">all information included within the Supplier’s responses to any documents issued by </w:t>
      </w:r>
      <w:r w:rsidR="00E31ED7" w:rsidRPr="009011C5">
        <w:rPr>
          <w:rFonts w:ascii="Verdana Pro" w:hAnsi="Verdana Pro"/>
          <w:w w:val="0"/>
          <w:sz w:val="20"/>
          <w:szCs w:val="20"/>
        </w:rPr>
        <w:t>NHS Supply Chain</w:t>
      </w:r>
      <w:r w:rsidRPr="009011C5">
        <w:rPr>
          <w:rFonts w:ascii="Verdana Pro" w:hAnsi="Verdana Pro"/>
          <w:w w:val="0"/>
          <w:sz w:val="20"/>
          <w:szCs w:val="20"/>
        </w:rPr>
        <w:t xml:space="preserve"> as part of the procurement relating to the award of this Framework Agreement (to include, without limitation, as referred to in Specification and Tender Response Document and Commercial Schedule) and all accompanying materials is </w:t>
      </w:r>
      <w:proofErr w:type="gramStart"/>
      <w:r w:rsidRPr="009011C5">
        <w:rPr>
          <w:rFonts w:ascii="Verdana Pro" w:hAnsi="Verdana Pro"/>
          <w:w w:val="0"/>
          <w:sz w:val="20"/>
          <w:szCs w:val="20"/>
        </w:rPr>
        <w:t>accurate;</w:t>
      </w:r>
      <w:bookmarkEnd w:id="108"/>
      <w:proofErr w:type="gramEnd"/>
    </w:p>
    <w:p w14:paraId="3B75A041"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09" w:name="_Ref441065782"/>
      <w:r w:rsidRPr="009011C5">
        <w:rPr>
          <w:rFonts w:ascii="Verdana Pro" w:hAnsi="Verdana Pro"/>
          <w:w w:val="0"/>
          <w:sz w:val="20"/>
          <w:szCs w:val="20"/>
        </w:rPr>
        <w:t xml:space="preserve">it has and shall as </w:t>
      </w:r>
      <w:proofErr w:type="gramStart"/>
      <w:r w:rsidRPr="009011C5">
        <w:rPr>
          <w:rFonts w:ascii="Verdana Pro" w:hAnsi="Verdana Pro"/>
          <w:w w:val="0"/>
          <w:sz w:val="20"/>
          <w:szCs w:val="20"/>
        </w:rPr>
        <w:t>relevant</w:t>
      </w:r>
      <w:proofErr w:type="gramEnd"/>
      <w:r w:rsidRPr="009011C5">
        <w:rPr>
          <w:rFonts w:ascii="Verdana Pro" w:hAnsi="Verdana Pro"/>
          <w:w w:val="0"/>
          <w:sz w:val="20"/>
          <w:szCs w:val="20"/>
        </w:rPr>
        <w:t xml:space="preserve"> maintain all rights, consents, </w:t>
      </w:r>
      <w:proofErr w:type="spellStart"/>
      <w:r w:rsidRPr="009011C5">
        <w:rPr>
          <w:rFonts w:ascii="Verdana Pro" w:hAnsi="Verdana Pro"/>
          <w:w w:val="0"/>
          <w:sz w:val="20"/>
          <w:szCs w:val="20"/>
        </w:rPr>
        <w:t>authorisations</w:t>
      </w:r>
      <w:proofErr w:type="spellEnd"/>
      <w:r w:rsidRPr="009011C5">
        <w:rPr>
          <w:rFonts w:ascii="Verdana Pro" w:hAnsi="Verdana Pro"/>
          <w:w w:val="0"/>
          <w:sz w:val="20"/>
          <w:szCs w:val="20"/>
        </w:rPr>
        <w:t xml:space="preserve">, </w:t>
      </w:r>
      <w:proofErr w:type="spellStart"/>
      <w:r w:rsidRPr="009011C5">
        <w:rPr>
          <w:rFonts w:ascii="Verdana Pro" w:hAnsi="Verdana Pro"/>
          <w:w w:val="0"/>
          <w:sz w:val="20"/>
          <w:szCs w:val="20"/>
        </w:rPr>
        <w:t>licences</w:t>
      </w:r>
      <w:proofErr w:type="spellEnd"/>
      <w:r w:rsidRPr="009011C5">
        <w:rPr>
          <w:rFonts w:ascii="Verdana Pro" w:hAnsi="Verdana Pro"/>
          <w:w w:val="0"/>
          <w:sz w:val="20"/>
          <w:szCs w:val="20"/>
        </w:rPr>
        <w:t xml:space="preserve"> and accreditations required to enter into and comply with its obligations under this Framework Agreement;</w:t>
      </w:r>
      <w:bookmarkEnd w:id="109"/>
    </w:p>
    <w:p w14:paraId="2A91BAC0"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10" w:name="_Ref441065783"/>
      <w:r w:rsidRPr="009011C5">
        <w:rPr>
          <w:rFonts w:ascii="Verdana Pro" w:hAnsi="Verdana Pro"/>
          <w:w w:val="0"/>
          <w:sz w:val="20"/>
          <w:szCs w:val="20"/>
        </w:rPr>
        <w:t xml:space="preserve">it has the right and authority to enter into this </w:t>
      </w:r>
      <w:r w:rsidRPr="009011C5">
        <w:rPr>
          <w:rFonts w:ascii="Verdana Pro" w:hAnsi="Verdana Pro"/>
          <w:sz w:val="20"/>
          <w:szCs w:val="20"/>
        </w:rPr>
        <w:t>Framework Agreement</w:t>
      </w:r>
      <w:r w:rsidRPr="009011C5">
        <w:rPr>
          <w:rFonts w:ascii="Verdana Pro" w:hAnsi="Verdana Pro"/>
          <w:w w:val="0"/>
          <w:sz w:val="20"/>
          <w:szCs w:val="20"/>
        </w:rPr>
        <w:t xml:space="preserve"> and that it has the capability and capacity to fulfil its obligations under this </w:t>
      </w:r>
      <w:r w:rsidRPr="009011C5">
        <w:rPr>
          <w:rFonts w:ascii="Verdana Pro" w:hAnsi="Verdana Pro"/>
          <w:sz w:val="20"/>
          <w:szCs w:val="20"/>
        </w:rPr>
        <w:t xml:space="preserve">Framework </w:t>
      </w:r>
      <w:proofErr w:type="gramStart"/>
      <w:r w:rsidRPr="009011C5">
        <w:rPr>
          <w:rFonts w:ascii="Verdana Pro" w:hAnsi="Verdana Pro"/>
          <w:sz w:val="20"/>
          <w:szCs w:val="20"/>
        </w:rPr>
        <w:t>Agreement</w:t>
      </w:r>
      <w:r w:rsidRPr="009011C5">
        <w:rPr>
          <w:rFonts w:ascii="Verdana Pro" w:hAnsi="Verdana Pro"/>
          <w:w w:val="0"/>
          <w:sz w:val="20"/>
          <w:szCs w:val="20"/>
        </w:rPr>
        <w:t>;</w:t>
      </w:r>
      <w:bookmarkEnd w:id="110"/>
      <w:proofErr w:type="gramEnd"/>
    </w:p>
    <w:p w14:paraId="33B62920"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11" w:name="_Ref441065784"/>
      <w:r w:rsidRPr="009011C5">
        <w:rPr>
          <w:rFonts w:ascii="Verdana Pro" w:hAnsi="Verdana Pro"/>
          <w:w w:val="0"/>
          <w:sz w:val="20"/>
          <w:szCs w:val="20"/>
        </w:rPr>
        <w:t xml:space="preserve">it is a properly constituted </w:t>
      </w:r>
      <w:proofErr w:type="gramStart"/>
      <w:r w:rsidRPr="009011C5">
        <w:rPr>
          <w:rFonts w:ascii="Verdana Pro" w:hAnsi="Verdana Pro"/>
          <w:w w:val="0"/>
          <w:sz w:val="20"/>
          <w:szCs w:val="20"/>
        </w:rPr>
        <w:t>entity</w:t>
      </w:r>
      <w:proofErr w:type="gramEnd"/>
      <w:r w:rsidRPr="009011C5">
        <w:rPr>
          <w:rFonts w:ascii="Verdana Pro" w:hAnsi="Verdana Pro"/>
          <w:w w:val="0"/>
          <w:sz w:val="20"/>
          <w:szCs w:val="20"/>
        </w:rPr>
        <w:t xml:space="preserve"> and it is fully empowered by the terms of its constitutional documents to enter into and to carry out its obligations under this </w:t>
      </w:r>
      <w:r w:rsidRPr="009011C5">
        <w:rPr>
          <w:rFonts w:ascii="Verdana Pro" w:hAnsi="Verdana Pro"/>
          <w:sz w:val="20"/>
          <w:szCs w:val="20"/>
        </w:rPr>
        <w:t>Framework Agreement</w:t>
      </w:r>
      <w:r w:rsidRPr="009011C5">
        <w:rPr>
          <w:rFonts w:ascii="Verdana Pro" w:hAnsi="Verdana Pro"/>
          <w:w w:val="0"/>
          <w:sz w:val="20"/>
          <w:szCs w:val="20"/>
        </w:rPr>
        <w:t xml:space="preserve"> and the documents referred to in this </w:t>
      </w:r>
      <w:r w:rsidRPr="009011C5">
        <w:rPr>
          <w:rFonts w:ascii="Verdana Pro" w:hAnsi="Verdana Pro"/>
          <w:sz w:val="20"/>
          <w:szCs w:val="20"/>
        </w:rPr>
        <w:t>Framework Agreement</w:t>
      </w:r>
      <w:r w:rsidRPr="009011C5">
        <w:rPr>
          <w:rFonts w:ascii="Verdana Pro" w:hAnsi="Verdana Pro"/>
          <w:w w:val="0"/>
          <w:sz w:val="20"/>
          <w:szCs w:val="20"/>
        </w:rPr>
        <w:t>;</w:t>
      </w:r>
      <w:bookmarkEnd w:id="111"/>
    </w:p>
    <w:p w14:paraId="6E546E23"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12" w:name="_Ref441065785"/>
      <w:r w:rsidRPr="009011C5">
        <w:rPr>
          <w:rFonts w:ascii="Verdana Pro" w:hAnsi="Verdana Pro"/>
          <w:w w:val="0"/>
          <w:sz w:val="20"/>
          <w:szCs w:val="20"/>
        </w:rPr>
        <w:t xml:space="preserve">all necessary actions to </w:t>
      </w:r>
      <w:proofErr w:type="spellStart"/>
      <w:r w:rsidRPr="009011C5">
        <w:rPr>
          <w:rFonts w:ascii="Verdana Pro" w:hAnsi="Verdana Pro"/>
          <w:w w:val="0"/>
          <w:sz w:val="20"/>
          <w:szCs w:val="20"/>
        </w:rPr>
        <w:t>authorise</w:t>
      </w:r>
      <w:proofErr w:type="spellEnd"/>
      <w:r w:rsidRPr="009011C5">
        <w:rPr>
          <w:rFonts w:ascii="Verdana Pro" w:hAnsi="Verdana Pro"/>
          <w:w w:val="0"/>
          <w:sz w:val="20"/>
          <w:szCs w:val="20"/>
        </w:rPr>
        <w:t xml:space="preserve"> the execution of and performance of its obligations under this </w:t>
      </w:r>
      <w:r w:rsidRPr="009011C5">
        <w:rPr>
          <w:rFonts w:ascii="Verdana Pro" w:hAnsi="Verdana Pro"/>
          <w:sz w:val="20"/>
          <w:szCs w:val="20"/>
        </w:rPr>
        <w:t>Framework Agreement</w:t>
      </w:r>
      <w:r w:rsidRPr="009011C5">
        <w:rPr>
          <w:rFonts w:ascii="Verdana Pro" w:hAnsi="Verdana Pro"/>
          <w:w w:val="0"/>
          <w:sz w:val="20"/>
          <w:szCs w:val="20"/>
        </w:rPr>
        <w:t xml:space="preserve"> have been taken before such </w:t>
      </w:r>
      <w:proofErr w:type="gramStart"/>
      <w:r w:rsidRPr="009011C5">
        <w:rPr>
          <w:rFonts w:ascii="Verdana Pro" w:hAnsi="Verdana Pro"/>
          <w:w w:val="0"/>
          <w:sz w:val="20"/>
          <w:szCs w:val="20"/>
        </w:rPr>
        <w:t>execution;</w:t>
      </w:r>
      <w:bookmarkEnd w:id="112"/>
      <w:proofErr w:type="gramEnd"/>
    </w:p>
    <w:p w14:paraId="381239CA"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13" w:name="_Ref441065786"/>
      <w:r w:rsidRPr="009011C5">
        <w:rPr>
          <w:rFonts w:ascii="Verdana Pro" w:hAnsi="Verdana Pro"/>
          <w:w w:val="0"/>
          <w:sz w:val="20"/>
          <w:szCs w:val="20"/>
        </w:rPr>
        <w:t xml:space="preserve">there </w:t>
      </w:r>
      <w:proofErr w:type="gramStart"/>
      <w:r w:rsidRPr="009011C5">
        <w:rPr>
          <w:rFonts w:ascii="Verdana Pro" w:hAnsi="Verdana Pro"/>
          <w:w w:val="0"/>
          <w:sz w:val="20"/>
          <w:szCs w:val="20"/>
        </w:rPr>
        <w:t>are</w:t>
      </w:r>
      <w:proofErr w:type="gramEnd"/>
      <w:r w:rsidRPr="009011C5">
        <w:rPr>
          <w:rFonts w:ascii="Verdana Pro" w:hAnsi="Verdana Pro"/>
          <w:w w:val="0"/>
          <w:sz w:val="20"/>
          <w:szCs w:val="20"/>
        </w:rPr>
        <w:t xml:space="preserve"> no pending or threatened actions or proceedings before any court or administrative agency which would materially adversely affect the financial condition, business or operations of the Supplier;</w:t>
      </w:r>
      <w:bookmarkEnd w:id="113"/>
    </w:p>
    <w:p w14:paraId="2E3FC4A3"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14" w:name="_Ref441065787"/>
      <w:r w:rsidRPr="009011C5">
        <w:rPr>
          <w:rFonts w:ascii="Verdana Pro" w:hAnsi="Verdana Pro"/>
          <w:w w:val="0"/>
          <w:sz w:val="20"/>
          <w:szCs w:val="20"/>
        </w:rPr>
        <w:t xml:space="preserve">there are no material agreements existing to which the Supplier is a party which prevent the Supplier from entering into or complying with this </w:t>
      </w:r>
      <w:r w:rsidRPr="009011C5">
        <w:rPr>
          <w:rFonts w:ascii="Verdana Pro" w:hAnsi="Verdana Pro"/>
          <w:sz w:val="20"/>
          <w:szCs w:val="20"/>
        </w:rPr>
        <w:t xml:space="preserve">Framework </w:t>
      </w:r>
      <w:proofErr w:type="gramStart"/>
      <w:r w:rsidRPr="009011C5">
        <w:rPr>
          <w:rFonts w:ascii="Verdana Pro" w:hAnsi="Verdana Pro"/>
          <w:sz w:val="20"/>
          <w:szCs w:val="20"/>
        </w:rPr>
        <w:t>Agreement</w:t>
      </w:r>
      <w:r w:rsidRPr="009011C5">
        <w:rPr>
          <w:rFonts w:ascii="Verdana Pro" w:hAnsi="Verdana Pro"/>
          <w:w w:val="0"/>
          <w:sz w:val="20"/>
          <w:szCs w:val="20"/>
        </w:rPr>
        <w:t>;</w:t>
      </w:r>
      <w:bookmarkEnd w:id="114"/>
      <w:proofErr w:type="gramEnd"/>
      <w:r w:rsidRPr="009011C5">
        <w:rPr>
          <w:rFonts w:ascii="Verdana Pro" w:hAnsi="Verdana Pro"/>
          <w:w w:val="0"/>
          <w:sz w:val="20"/>
          <w:szCs w:val="20"/>
        </w:rPr>
        <w:t xml:space="preserve"> </w:t>
      </w:r>
    </w:p>
    <w:p w14:paraId="5F677B47"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15" w:name="_Ref441065788"/>
      <w:r w:rsidRPr="009011C5">
        <w:rPr>
          <w:rFonts w:ascii="Verdana Pro" w:hAnsi="Verdana Pro"/>
          <w:w w:val="0"/>
          <w:sz w:val="20"/>
          <w:szCs w:val="20"/>
        </w:rPr>
        <w:lastRenderedPageBreak/>
        <w:t xml:space="preserve">it has and will continue to have the capacity, funding and cash flow to meet all its obligations under this </w:t>
      </w:r>
      <w:r w:rsidRPr="009011C5">
        <w:rPr>
          <w:rFonts w:ascii="Verdana Pro" w:hAnsi="Verdana Pro"/>
          <w:sz w:val="20"/>
          <w:szCs w:val="20"/>
        </w:rPr>
        <w:t xml:space="preserve">Framework </w:t>
      </w:r>
      <w:proofErr w:type="gramStart"/>
      <w:r w:rsidRPr="009011C5">
        <w:rPr>
          <w:rFonts w:ascii="Verdana Pro" w:hAnsi="Verdana Pro"/>
          <w:sz w:val="20"/>
          <w:szCs w:val="20"/>
        </w:rPr>
        <w:t>Agreement</w:t>
      </w:r>
      <w:r w:rsidRPr="009011C5">
        <w:rPr>
          <w:rFonts w:ascii="Verdana Pro" w:hAnsi="Verdana Pro"/>
          <w:w w:val="0"/>
          <w:sz w:val="20"/>
          <w:szCs w:val="20"/>
        </w:rPr>
        <w:t>;</w:t>
      </w:r>
      <w:proofErr w:type="gramEnd"/>
      <w:r w:rsidRPr="009011C5">
        <w:rPr>
          <w:rFonts w:ascii="Verdana Pro" w:hAnsi="Verdana Pro"/>
          <w:w w:val="0"/>
          <w:sz w:val="20"/>
          <w:szCs w:val="20"/>
        </w:rPr>
        <w:t xml:space="preserve"> </w:t>
      </w:r>
      <w:bookmarkEnd w:id="115"/>
    </w:p>
    <w:p w14:paraId="1FF1395F"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16" w:name="_Ref441065789"/>
      <w:r w:rsidRPr="009011C5">
        <w:rPr>
          <w:rFonts w:ascii="Verdana Pro" w:hAnsi="Verdana Pro"/>
          <w:w w:val="0"/>
          <w:sz w:val="20"/>
          <w:szCs w:val="20"/>
        </w:rPr>
        <w:t xml:space="preserve">it has satisfied itself as to the nature and extent of the risks assumed by it </w:t>
      </w:r>
      <w:r w:rsidRPr="009011C5">
        <w:rPr>
          <w:rFonts w:ascii="Verdana Pro" w:hAnsi="Verdana Pro"/>
          <w:sz w:val="20"/>
          <w:szCs w:val="20"/>
        </w:rPr>
        <w:t>under this Framework Agreement and has gathered all information necessary to perform</w:t>
      </w:r>
      <w:r w:rsidRPr="009011C5">
        <w:rPr>
          <w:rFonts w:ascii="Verdana Pro" w:hAnsi="Verdana Pro"/>
          <w:w w:val="0"/>
          <w:sz w:val="20"/>
          <w:szCs w:val="20"/>
        </w:rPr>
        <w:t xml:space="preserve"> its obligations under this Framework Agreement and all other obligations assumed by </w:t>
      </w:r>
      <w:proofErr w:type="gramStart"/>
      <w:r w:rsidRPr="009011C5">
        <w:rPr>
          <w:rFonts w:ascii="Verdana Pro" w:hAnsi="Verdana Pro"/>
          <w:w w:val="0"/>
          <w:sz w:val="20"/>
          <w:szCs w:val="20"/>
        </w:rPr>
        <w:t>it</w:t>
      </w:r>
      <w:bookmarkEnd w:id="116"/>
      <w:r w:rsidRPr="009011C5">
        <w:rPr>
          <w:rFonts w:ascii="Verdana Pro" w:hAnsi="Verdana Pro"/>
          <w:w w:val="0"/>
          <w:sz w:val="20"/>
          <w:szCs w:val="20"/>
        </w:rPr>
        <w:t>;</w:t>
      </w:r>
      <w:proofErr w:type="gramEnd"/>
      <w:r w:rsidRPr="009011C5">
        <w:rPr>
          <w:rFonts w:ascii="Verdana Pro" w:hAnsi="Verdana Pro"/>
          <w:w w:val="0"/>
          <w:sz w:val="20"/>
          <w:szCs w:val="20"/>
        </w:rPr>
        <w:t xml:space="preserve"> </w:t>
      </w:r>
    </w:p>
    <w:p w14:paraId="0432BE8B"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r w:rsidRPr="009011C5">
        <w:rPr>
          <w:rFonts w:ascii="Verdana Pro" w:hAnsi="Verdana Pro"/>
          <w:w w:val="0"/>
          <w:sz w:val="20"/>
          <w:szCs w:val="20"/>
        </w:rPr>
        <w:t>it shall comply with all relevant Law and Guidance and shall use Good Industry Practice to ensure that there is no slavery or human trafficking in its supply chains; and</w:t>
      </w:r>
    </w:p>
    <w:p w14:paraId="29C4837C" w14:textId="1A109838"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17" w:name="_Ref460419021"/>
      <w:r w:rsidRPr="009011C5">
        <w:rPr>
          <w:rFonts w:ascii="Verdana Pro" w:hAnsi="Verdana Pro"/>
          <w:w w:val="0"/>
          <w:sz w:val="20"/>
          <w:szCs w:val="20"/>
        </w:rPr>
        <w:t xml:space="preserve">it shall at all times conduct its business in a manner that is consistent with any anti-slavery Policy of </w:t>
      </w:r>
      <w:r w:rsidR="00E31ED7" w:rsidRPr="009011C5">
        <w:rPr>
          <w:rFonts w:ascii="Verdana Pro" w:hAnsi="Verdana Pro"/>
          <w:w w:val="0"/>
          <w:sz w:val="20"/>
          <w:szCs w:val="20"/>
        </w:rPr>
        <w:t xml:space="preserve">NHS Supply Chain </w:t>
      </w:r>
      <w:r w:rsidRPr="009011C5">
        <w:rPr>
          <w:rFonts w:ascii="Verdana Pro" w:hAnsi="Verdana Pro"/>
          <w:w w:val="0"/>
          <w:sz w:val="20"/>
          <w:szCs w:val="20"/>
        </w:rPr>
        <w:t xml:space="preserve">and shall provide to </w:t>
      </w:r>
      <w:r w:rsidR="00E31ED7" w:rsidRPr="009011C5">
        <w:rPr>
          <w:rFonts w:ascii="Verdana Pro" w:hAnsi="Verdana Pro"/>
          <w:w w:val="0"/>
          <w:sz w:val="20"/>
          <w:szCs w:val="20"/>
        </w:rPr>
        <w:t>NHS Supply Chain</w:t>
      </w:r>
      <w:r w:rsidRPr="009011C5">
        <w:rPr>
          <w:rFonts w:ascii="Verdana Pro" w:hAnsi="Verdana Pro"/>
          <w:w w:val="0"/>
          <w:sz w:val="20"/>
          <w:szCs w:val="20"/>
        </w:rPr>
        <w:t xml:space="preserve"> any reports or other information that </w:t>
      </w:r>
      <w:r w:rsidR="00E31ED7" w:rsidRPr="009011C5">
        <w:rPr>
          <w:rFonts w:ascii="Verdana Pro" w:hAnsi="Verdana Pro"/>
          <w:w w:val="0"/>
          <w:sz w:val="20"/>
          <w:szCs w:val="20"/>
        </w:rPr>
        <w:t>NHS Supply Chain</w:t>
      </w:r>
      <w:r w:rsidRPr="009011C5">
        <w:rPr>
          <w:rFonts w:ascii="Verdana Pro" w:hAnsi="Verdana Pro"/>
          <w:w w:val="0"/>
          <w:sz w:val="20"/>
          <w:szCs w:val="20"/>
        </w:rPr>
        <w:t xml:space="preserve"> may request as evidence of the Supplier’s compliance with this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_Ref460419021 \r \h </w:instrText>
      </w:r>
      <w:r w:rsidR="003B474E" w:rsidRPr="009011C5">
        <w:rPr>
          <w:rFonts w:ascii="Verdana Pro" w:hAnsi="Verdana Pro"/>
          <w:w w:val="0"/>
          <w:sz w:val="20"/>
          <w:szCs w:val="20"/>
        </w:rPr>
        <w:instrText xml:space="preserve">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10.1.13</w:t>
      </w:r>
      <w:r w:rsidRPr="009011C5">
        <w:rPr>
          <w:rFonts w:ascii="Verdana Pro" w:hAnsi="Verdana Pro"/>
          <w:w w:val="0"/>
          <w:sz w:val="20"/>
          <w:szCs w:val="20"/>
        </w:rPr>
        <w:fldChar w:fldCharType="end"/>
      </w:r>
      <w:r w:rsidRPr="009011C5">
        <w:rPr>
          <w:rFonts w:ascii="Verdana Pro" w:hAnsi="Verdana Pro"/>
          <w:w w:val="0"/>
          <w:sz w:val="20"/>
          <w:szCs w:val="20"/>
        </w:rPr>
        <w:t xml:space="preserve"> and/or as may be requested or otherwise required by </w:t>
      </w:r>
      <w:r w:rsidR="00E31ED7" w:rsidRPr="009011C5">
        <w:rPr>
          <w:rFonts w:ascii="Verdana Pro" w:hAnsi="Verdana Pro"/>
          <w:w w:val="0"/>
          <w:sz w:val="20"/>
          <w:szCs w:val="20"/>
        </w:rPr>
        <w:t>NHS Supply Chain</w:t>
      </w:r>
      <w:r w:rsidRPr="009011C5">
        <w:rPr>
          <w:rFonts w:ascii="Verdana Pro" w:hAnsi="Verdana Pro"/>
          <w:w w:val="0"/>
          <w:sz w:val="20"/>
          <w:szCs w:val="20"/>
        </w:rPr>
        <w:t xml:space="preserve"> in accordance with its anti-slavery Policy.</w:t>
      </w:r>
      <w:bookmarkEnd w:id="117"/>
    </w:p>
    <w:p w14:paraId="72F4ED3B" w14:textId="43EC858F"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w w:val="0"/>
        </w:rPr>
      </w:pPr>
      <w:bookmarkStart w:id="118" w:name="_Ref441065790"/>
      <w:r w:rsidRPr="009011C5">
        <w:rPr>
          <w:rFonts w:ascii="Verdana Pro" w:hAnsi="Verdana Pro"/>
        </w:rPr>
        <w:t xml:space="preserve">The Supplier warrants that all information, data and other records and documents required by </w:t>
      </w:r>
      <w:r w:rsidR="00E31ED7" w:rsidRPr="009011C5">
        <w:rPr>
          <w:rFonts w:ascii="Verdana Pro" w:hAnsi="Verdana Pro"/>
        </w:rPr>
        <w:t>NHS Supply Chain</w:t>
      </w:r>
      <w:r w:rsidRPr="009011C5">
        <w:rPr>
          <w:rFonts w:ascii="Verdana Pro" w:hAnsi="Verdana Pro"/>
        </w:rPr>
        <w:t xml:space="preserve"> as set out in the Specification and Tender Response Document shall be submitted to </w:t>
      </w:r>
      <w:r w:rsidR="00E31ED7" w:rsidRPr="009011C5">
        <w:rPr>
          <w:rFonts w:ascii="Verdana Pro" w:hAnsi="Verdana Pro"/>
        </w:rPr>
        <w:t>NHS Supply Chain</w:t>
      </w:r>
      <w:r w:rsidRPr="009011C5">
        <w:rPr>
          <w:rFonts w:ascii="Verdana Pro" w:hAnsi="Verdana Pro"/>
        </w:rPr>
        <w:t xml:space="preserve"> in the format and in accordance with any timescales set out in the Specification and Tender Response Document.</w:t>
      </w:r>
      <w:bookmarkEnd w:id="118"/>
    </w:p>
    <w:p w14:paraId="393DF1B0" w14:textId="7C099519"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bookmarkStart w:id="119" w:name="_Ref441065791"/>
      <w:r w:rsidRPr="009011C5">
        <w:rPr>
          <w:rFonts w:ascii="Verdana Pro" w:hAnsi="Verdana Pro"/>
        </w:rPr>
        <w:t xml:space="preserve">The Supplier warrants and undertakes to </w:t>
      </w:r>
      <w:r w:rsidR="00E31ED7" w:rsidRPr="009011C5">
        <w:rPr>
          <w:rFonts w:ascii="Verdana Pro" w:hAnsi="Verdana Pro"/>
        </w:rPr>
        <w:t>NHS Supply Chain</w:t>
      </w:r>
      <w:r w:rsidRPr="009011C5">
        <w:rPr>
          <w:rFonts w:ascii="Verdana Pro" w:hAnsi="Verdana Pro"/>
        </w:rPr>
        <w:t xml:space="preserve"> that it shall comply with any eProcurement Guidance as it may apply to the Supplier and shall carry out all reasonable acts required of the Supplier to enable </w:t>
      </w:r>
      <w:r w:rsidR="00E31ED7" w:rsidRPr="009011C5">
        <w:rPr>
          <w:rFonts w:ascii="Verdana Pro" w:hAnsi="Verdana Pro"/>
        </w:rPr>
        <w:t>NHS Supply Chain</w:t>
      </w:r>
      <w:r w:rsidRPr="009011C5">
        <w:rPr>
          <w:rFonts w:ascii="Verdana Pro" w:hAnsi="Verdana Pro"/>
        </w:rPr>
        <w:t xml:space="preserve"> to comply with such eProcurement Guidance.</w:t>
      </w:r>
      <w:bookmarkEnd w:id="119"/>
      <w:r w:rsidRPr="009011C5">
        <w:rPr>
          <w:rFonts w:ascii="Verdana Pro" w:hAnsi="Verdana Pro"/>
        </w:rPr>
        <w:t xml:space="preserve"> </w:t>
      </w:r>
    </w:p>
    <w:p w14:paraId="186DAD27" w14:textId="61696207" w:rsidR="009421E6" w:rsidRPr="009011C5" w:rsidRDefault="009421E6"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120" w:name="_Ref392510030"/>
      <w:r w:rsidRPr="009011C5">
        <w:rPr>
          <w:rFonts w:ascii="Verdana Pro" w:hAnsi="Verdana Pro"/>
          <w:w w:val="0"/>
          <w:sz w:val="20"/>
          <w:szCs w:val="20"/>
        </w:rPr>
        <w:t xml:space="preserve">The Supplier warrants and undertakes to </w:t>
      </w:r>
      <w:r w:rsidR="00E31ED7" w:rsidRPr="009011C5">
        <w:rPr>
          <w:rFonts w:ascii="Verdana Pro" w:hAnsi="Verdana Pro"/>
          <w:w w:val="0"/>
          <w:sz w:val="20"/>
          <w:szCs w:val="20"/>
        </w:rPr>
        <w:t>NHS Supply Chain</w:t>
      </w:r>
      <w:r w:rsidRPr="009011C5">
        <w:rPr>
          <w:rFonts w:ascii="Verdana Pro" w:hAnsi="Verdana Pro"/>
          <w:w w:val="0"/>
          <w:sz w:val="20"/>
          <w:szCs w:val="20"/>
        </w:rPr>
        <w:t xml:space="preserve"> that, as at the Commencement Date, it has notified </w:t>
      </w:r>
      <w:r w:rsidR="00E31ED7" w:rsidRPr="009011C5">
        <w:rPr>
          <w:rFonts w:ascii="Verdana Pro" w:hAnsi="Verdana Pro"/>
          <w:w w:val="0"/>
          <w:sz w:val="20"/>
          <w:szCs w:val="20"/>
        </w:rPr>
        <w:t>NHS Supply Chain</w:t>
      </w:r>
      <w:r w:rsidRPr="009011C5">
        <w:rPr>
          <w:rFonts w:ascii="Verdana Pro" w:hAnsi="Verdana Pro"/>
          <w:w w:val="0"/>
          <w:sz w:val="20"/>
          <w:szCs w:val="20"/>
        </w:rPr>
        <w:t xml:space="preserve"> in writing of any Occasions of Tax Non-Compliance or any litigation that it is involved in that is in connection with any Occasions of Tax Non-Compliance. If, at any point during the Term, an Occasion of Tax Non-Compliance occurs, the Supplier shall:</w:t>
      </w:r>
      <w:bookmarkEnd w:id="120"/>
      <w:r w:rsidRPr="009011C5">
        <w:rPr>
          <w:rFonts w:ascii="Verdana Pro" w:hAnsi="Verdana Pro"/>
          <w:w w:val="0"/>
          <w:sz w:val="20"/>
          <w:szCs w:val="20"/>
        </w:rPr>
        <w:t xml:space="preserve"> </w:t>
      </w:r>
    </w:p>
    <w:p w14:paraId="42987E32" w14:textId="0B1FCE5E" w:rsidR="009421E6" w:rsidRPr="009011C5" w:rsidRDefault="009421E6" w:rsidP="00241FC7">
      <w:pPr>
        <w:pStyle w:val="MRNumberedHeading3"/>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rPr>
          <w:rFonts w:ascii="Verdana Pro" w:hAnsi="Verdana Pro"/>
          <w:w w:val="0"/>
        </w:rPr>
      </w:pPr>
      <w:bookmarkStart w:id="121" w:name="_Ref441065792"/>
      <w:r w:rsidRPr="009011C5">
        <w:rPr>
          <w:rFonts w:ascii="Verdana Pro" w:hAnsi="Verdana Pro"/>
          <w:w w:val="0"/>
        </w:rPr>
        <w:t xml:space="preserve">notify </w:t>
      </w:r>
      <w:r w:rsidR="00E31ED7" w:rsidRPr="009011C5">
        <w:rPr>
          <w:rFonts w:ascii="Verdana Pro" w:hAnsi="Verdana Pro"/>
          <w:w w:val="0"/>
        </w:rPr>
        <w:t>NHS Supply Chain</w:t>
      </w:r>
      <w:r w:rsidRPr="009011C5">
        <w:rPr>
          <w:rFonts w:ascii="Verdana Pro" w:hAnsi="Verdana Pro"/>
          <w:w w:val="0"/>
        </w:rPr>
        <w:t xml:space="preserve"> in writing of such fact within five (5) Business Days of its occurrence; and</w:t>
      </w:r>
      <w:bookmarkEnd w:id="121"/>
      <w:r w:rsidRPr="009011C5">
        <w:rPr>
          <w:rFonts w:ascii="Verdana Pro" w:hAnsi="Verdana Pro"/>
          <w:w w:val="0"/>
        </w:rPr>
        <w:t xml:space="preserve"> </w:t>
      </w:r>
    </w:p>
    <w:p w14:paraId="6F2E1383" w14:textId="528041C4" w:rsidR="009421E6" w:rsidRPr="009011C5" w:rsidRDefault="009421E6" w:rsidP="00241FC7">
      <w:pPr>
        <w:pStyle w:val="MRNumberedHeading3"/>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rPr>
          <w:rFonts w:ascii="Verdana Pro" w:hAnsi="Verdana Pro"/>
          <w:w w:val="0"/>
        </w:rPr>
      </w:pPr>
      <w:bookmarkStart w:id="122" w:name="_Ref441065793"/>
      <w:r w:rsidRPr="009011C5">
        <w:rPr>
          <w:rFonts w:ascii="Verdana Pro" w:hAnsi="Verdana Pro"/>
          <w:w w:val="0"/>
        </w:rPr>
        <w:t xml:space="preserve">promptly provide to </w:t>
      </w:r>
      <w:r w:rsidR="00E31ED7" w:rsidRPr="009011C5">
        <w:rPr>
          <w:rFonts w:ascii="Verdana Pro" w:hAnsi="Verdana Pro"/>
          <w:w w:val="0"/>
        </w:rPr>
        <w:t>NHS Supply Chain</w:t>
      </w:r>
      <w:r w:rsidRPr="009011C5">
        <w:rPr>
          <w:rFonts w:ascii="Verdana Pro" w:hAnsi="Verdana Pro"/>
          <w:w w:val="0"/>
        </w:rPr>
        <w:t>:</w:t>
      </w:r>
      <w:bookmarkEnd w:id="122"/>
      <w:r w:rsidRPr="009011C5">
        <w:rPr>
          <w:rFonts w:ascii="Verdana Pro" w:hAnsi="Verdana Pro"/>
          <w:w w:val="0"/>
        </w:rPr>
        <w:t xml:space="preserve"> </w:t>
      </w:r>
    </w:p>
    <w:p w14:paraId="55AF7024" w14:textId="77777777" w:rsidR="009421E6" w:rsidRPr="009011C5" w:rsidRDefault="009421E6" w:rsidP="00241FC7">
      <w:pPr>
        <w:pStyle w:val="MRNumberedHeading4"/>
        <w:numPr>
          <w:ilvl w:val="3"/>
          <w:numId w:val="2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Verdana Pro" w:hAnsi="Verdana Pro"/>
          <w:w w:val="0"/>
        </w:rPr>
      </w:pPr>
      <w:bookmarkStart w:id="123" w:name="_Ref441065794"/>
      <w:r w:rsidRPr="009011C5">
        <w:rPr>
          <w:rFonts w:ascii="Verdana Pro" w:hAnsi="Verdana Pro"/>
          <w:w w:val="0"/>
        </w:rPr>
        <w:t>details of the steps which the Supplier is taking to address the Occasion of Tax Non-Compliance and to prevent the same from recurring, together with any mitigating factors that it considers relevant; and</w:t>
      </w:r>
      <w:bookmarkEnd w:id="123"/>
      <w:r w:rsidRPr="009011C5">
        <w:rPr>
          <w:rFonts w:ascii="Verdana Pro" w:hAnsi="Verdana Pro"/>
          <w:w w:val="0"/>
        </w:rPr>
        <w:t xml:space="preserve"> </w:t>
      </w:r>
    </w:p>
    <w:p w14:paraId="466DF01E" w14:textId="2FA53138" w:rsidR="009421E6" w:rsidRPr="009011C5" w:rsidRDefault="009421E6" w:rsidP="00241FC7">
      <w:pPr>
        <w:pStyle w:val="MRNumberedHeading4"/>
        <w:numPr>
          <w:ilvl w:val="3"/>
          <w:numId w:val="2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Verdana Pro" w:hAnsi="Verdana Pro"/>
          <w:w w:val="0"/>
        </w:rPr>
      </w:pPr>
      <w:bookmarkStart w:id="124" w:name="_Ref441065795"/>
      <w:r w:rsidRPr="009011C5">
        <w:rPr>
          <w:rFonts w:ascii="Verdana Pro" w:hAnsi="Verdana Pro"/>
          <w:w w:val="0"/>
        </w:rPr>
        <w:t xml:space="preserve">such other information in relation to the Occasion of Tax Non-Compliance as </w:t>
      </w:r>
      <w:r w:rsidR="00E31ED7" w:rsidRPr="009011C5">
        <w:rPr>
          <w:rFonts w:ascii="Verdana Pro" w:hAnsi="Verdana Pro"/>
          <w:w w:val="0"/>
        </w:rPr>
        <w:t>NHS Supply Chain</w:t>
      </w:r>
      <w:r w:rsidRPr="009011C5">
        <w:rPr>
          <w:rFonts w:ascii="Verdana Pro" w:hAnsi="Verdana Pro"/>
          <w:w w:val="0"/>
        </w:rPr>
        <w:t xml:space="preserve"> may reasonably require.</w:t>
      </w:r>
      <w:bookmarkEnd w:id="124"/>
    </w:p>
    <w:p w14:paraId="02A17CFA" w14:textId="7E5F4B6B" w:rsidR="009421E6" w:rsidRPr="009011C5" w:rsidRDefault="009421E6"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125" w:name="_Ref441065796"/>
      <w:r w:rsidRPr="009011C5">
        <w:rPr>
          <w:rFonts w:ascii="Verdana Pro" w:hAnsi="Verdana Pro"/>
          <w:w w:val="0"/>
          <w:sz w:val="20"/>
          <w:szCs w:val="20"/>
        </w:rPr>
        <w:t xml:space="preserve">The Supplier further warrants and undertakes to </w:t>
      </w:r>
      <w:r w:rsidR="00E31ED7" w:rsidRPr="009011C5">
        <w:rPr>
          <w:rFonts w:ascii="Verdana Pro" w:hAnsi="Verdana Pro"/>
          <w:w w:val="0"/>
          <w:sz w:val="20"/>
          <w:szCs w:val="20"/>
        </w:rPr>
        <w:t>NHS Supply Chain</w:t>
      </w:r>
      <w:r w:rsidRPr="009011C5">
        <w:rPr>
          <w:rFonts w:ascii="Verdana Pro" w:hAnsi="Verdana Pro"/>
          <w:w w:val="0"/>
          <w:sz w:val="20"/>
          <w:szCs w:val="20"/>
        </w:rPr>
        <w:t xml:space="preserve"> that it will inform </w:t>
      </w:r>
      <w:r w:rsidR="00E31ED7" w:rsidRPr="009011C5">
        <w:rPr>
          <w:rFonts w:ascii="Verdana Pro" w:hAnsi="Verdana Pro"/>
          <w:w w:val="0"/>
          <w:sz w:val="20"/>
          <w:szCs w:val="20"/>
        </w:rPr>
        <w:t>NHS Supply Chain</w:t>
      </w:r>
      <w:r w:rsidRPr="009011C5">
        <w:rPr>
          <w:rFonts w:ascii="Verdana Pro" w:hAnsi="Verdana Pro"/>
          <w:w w:val="0"/>
          <w:sz w:val="20"/>
          <w:szCs w:val="20"/>
        </w:rPr>
        <w:t xml:space="preserve"> in writing immediately upon becoming aware that any of the warranties set out in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_Ref286220426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10</w:t>
      </w:r>
      <w:r w:rsidRPr="009011C5">
        <w:rPr>
          <w:rFonts w:ascii="Verdana Pro" w:hAnsi="Verdana Pro"/>
          <w:w w:val="0"/>
          <w:sz w:val="20"/>
          <w:szCs w:val="20"/>
        </w:rPr>
        <w:fldChar w:fldCharType="end"/>
      </w:r>
      <w:r w:rsidRPr="009011C5">
        <w:rPr>
          <w:rFonts w:ascii="Verdana Pro" w:hAnsi="Verdana Pro"/>
          <w:w w:val="0"/>
          <w:sz w:val="20"/>
          <w:szCs w:val="20"/>
        </w:rPr>
        <w:t xml:space="preserve"> of this </w:t>
      </w:r>
      <w:r w:rsidR="007F664B" w:rsidRPr="009011C5">
        <w:rPr>
          <w:rFonts w:ascii="Verdana Pro" w:hAnsi="Verdana Pro"/>
          <w:w w:val="0"/>
          <w:sz w:val="20"/>
          <w:szCs w:val="20"/>
        </w:rPr>
        <w:t>Schedule 2</w:t>
      </w:r>
      <w:r w:rsidRPr="009011C5">
        <w:rPr>
          <w:rFonts w:ascii="Verdana Pro" w:hAnsi="Verdana Pro"/>
          <w:w w:val="0"/>
          <w:sz w:val="20"/>
          <w:szCs w:val="20"/>
        </w:rPr>
        <w:t xml:space="preserve"> have been breached or there is a risk that any warranties may be breached.</w:t>
      </w:r>
      <w:bookmarkEnd w:id="125"/>
      <w:r w:rsidRPr="009011C5">
        <w:rPr>
          <w:rFonts w:ascii="Verdana Pro" w:hAnsi="Verdana Pro"/>
          <w:w w:val="0"/>
          <w:sz w:val="20"/>
          <w:szCs w:val="20"/>
        </w:rPr>
        <w:t xml:space="preserve"> </w:t>
      </w:r>
    </w:p>
    <w:p w14:paraId="084440A4" w14:textId="757E8210" w:rsidR="009421E6" w:rsidRPr="009011C5" w:rsidRDefault="009421E6"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126" w:name="_Ref441065797"/>
      <w:r w:rsidRPr="009011C5">
        <w:rPr>
          <w:rFonts w:ascii="Verdana Pro" w:hAnsi="Verdana Pro"/>
          <w:w w:val="0"/>
          <w:sz w:val="20"/>
          <w:szCs w:val="20"/>
        </w:rPr>
        <w:t>Any warranties provided under this Framework Agreement are both independent and cumulative and may be enforced independently or collectively at the sole discretion of the enforcing Party.</w:t>
      </w:r>
      <w:bookmarkEnd w:id="126"/>
      <w:r w:rsidRPr="009011C5">
        <w:rPr>
          <w:rFonts w:ascii="Verdana Pro" w:hAnsi="Verdana Pro"/>
          <w:w w:val="0"/>
          <w:sz w:val="20"/>
          <w:szCs w:val="20"/>
        </w:rPr>
        <w:t xml:space="preserve"> </w:t>
      </w:r>
    </w:p>
    <w:p w14:paraId="4EE7C0FE" w14:textId="57BE9838" w:rsidR="007F664B" w:rsidRPr="009011C5" w:rsidRDefault="007F664B" w:rsidP="00241FC7">
      <w:pPr>
        <w:pStyle w:val="MRDefinition1"/>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rPr>
          <w:rFonts w:ascii="Verdana Pro" w:hAnsi="Verdana Pro"/>
          <w:b/>
          <w:w w:val="0"/>
          <w:sz w:val="20"/>
          <w:szCs w:val="20"/>
          <w:u w:val="single"/>
        </w:rPr>
      </w:pPr>
      <w:r w:rsidRPr="009011C5">
        <w:rPr>
          <w:rFonts w:ascii="Verdana Pro" w:hAnsi="Verdana Pro"/>
          <w:b/>
          <w:w w:val="0"/>
          <w:sz w:val="20"/>
          <w:szCs w:val="20"/>
          <w:u w:val="single"/>
        </w:rPr>
        <w:lastRenderedPageBreak/>
        <w:t>Intellectual Property</w:t>
      </w:r>
    </w:p>
    <w:p w14:paraId="11509A66" w14:textId="127598C1" w:rsidR="007F664B" w:rsidRPr="009011C5" w:rsidRDefault="007F664B"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Unless otherwise agreed in writing between the Parties, the Supplier has no right to use the branding or logo(s) of NHS Supply Chain or the NHS in the promotion or marketing of the Supplier’s goods and services, nor to reference the approval, support, endorsement, </w:t>
      </w:r>
      <w:proofErr w:type="spellStart"/>
      <w:r w:rsidRPr="009011C5">
        <w:rPr>
          <w:rFonts w:ascii="Verdana Pro" w:hAnsi="Verdana Pro"/>
          <w:w w:val="0"/>
          <w:sz w:val="20"/>
          <w:szCs w:val="20"/>
        </w:rPr>
        <w:t>authorisation</w:t>
      </w:r>
      <w:proofErr w:type="spellEnd"/>
      <w:r w:rsidRPr="009011C5">
        <w:rPr>
          <w:rFonts w:ascii="Verdana Pro" w:hAnsi="Verdana Pro"/>
          <w:w w:val="0"/>
          <w:sz w:val="20"/>
          <w:szCs w:val="20"/>
        </w:rPr>
        <w:t>, certification or similar of NHS Supply Chain or the NHS in relation to the supplier’s goods and services.</w:t>
      </w:r>
    </w:p>
    <w:p w14:paraId="3D708170"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bookmarkStart w:id="127" w:name="_Ref441065798"/>
      <w:r w:rsidRPr="009011C5">
        <w:rPr>
          <w:rFonts w:ascii="Verdana Pro" w:hAnsi="Verdana Pro"/>
          <w:w w:val="0"/>
          <w:sz w:val="20"/>
          <w:szCs w:val="20"/>
        </w:rPr>
        <w:t>Statutory compliance</w:t>
      </w:r>
      <w:bookmarkEnd w:id="127"/>
    </w:p>
    <w:p w14:paraId="20227674"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sz w:val="20"/>
          <w:szCs w:val="20"/>
        </w:rPr>
        <w:t xml:space="preserve">The Supplier shall comply with all Law and Guidance relevant to its obligations under this Framework Agreement and any Contracts. </w:t>
      </w:r>
    </w:p>
    <w:p w14:paraId="65270359" w14:textId="4DCC3F82"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128" w:name="_Ref441065799"/>
      <w:r w:rsidRPr="009011C5">
        <w:rPr>
          <w:rFonts w:ascii="Verdana Pro" w:hAnsi="Verdana Pro"/>
          <w:sz w:val="20"/>
          <w:szCs w:val="20"/>
        </w:rPr>
        <w:t xml:space="preserve">Without limitation to Clause </w:t>
      </w:r>
      <w:r w:rsidR="007F664B" w:rsidRPr="009011C5">
        <w:rPr>
          <w:rFonts w:ascii="Verdana Pro" w:hAnsi="Verdana Pro"/>
          <w:sz w:val="20"/>
          <w:szCs w:val="20"/>
        </w:rPr>
        <w:t>1</w:t>
      </w:r>
      <w:r w:rsidR="00E31ED7" w:rsidRPr="009011C5">
        <w:rPr>
          <w:rFonts w:ascii="Verdana Pro" w:hAnsi="Verdana Pro"/>
          <w:sz w:val="20"/>
          <w:szCs w:val="20"/>
        </w:rPr>
        <w:t>2</w:t>
      </w:r>
      <w:r w:rsidR="007F664B" w:rsidRPr="009011C5">
        <w:rPr>
          <w:rFonts w:ascii="Verdana Pro" w:hAnsi="Verdana Pro"/>
          <w:sz w:val="20"/>
          <w:szCs w:val="20"/>
        </w:rPr>
        <w:t>.1</w:t>
      </w:r>
      <w:r w:rsidRPr="009011C5">
        <w:rPr>
          <w:rFonts w:ascii="Verdana Pro" w:hAnsi="Verdana Pro"/>
          <w:sz w:val="20"/>
          <w:szCs w:val="20"/>
        </w:rPr>
        <w:t xml:space="preserve"> of this </w:t>
      </w:r>
      <w:r w:rsidR="007F664B" w:rsidRPr="009011C5">
        <w:rPr>
          <w:rFonts w:ascii="Verdana Pro" w:hAnsi="Verdana Pro"/>
          <w:sz w:val="20"/>
          <w:szCs w:val="20"/>
        </w:rPr>
        <w:t>Schedule 2</w:t>
      </w:r>
      <w:r w:rsidRPr="009011C5">
        <w:rPr>
          <w:rFonts w:ascii="Verdana Pro" w:hAnsi="Verdana Pro"/>
          <w:sz w:val="20"/>
          <w:szCs w:val="20"/>
        </w:rPr>
        <w:t xml:space="preserve">, the Supplier shall be responsible for obtaining any statutory </w:t>
      </w:r>
      <w:proofErr w:type="spellStart"/>
      <w:r w:rsidRPr="009011C5">
        <w:rPr>
          <w:rFonts w:ascii="Verdana Pro" w:hAnsi="Verdana Pro"/>
          <w:sz w:val="20"/>
          <w:szCs w:val="20"/>
        </w:rPr>
        <w:t>licences</w:t>
      </w:r>
      <w:proofErr w:type="spellEnd"/>
      <w:r w:rsidRPr="009011C5">
        <w:rPr>
          <w:rFonts w:ascii="Verdana Pro" w:hAnsi="Verdana Pro"/>
          <w:sz w:val="20"/>
          <w:szCs w:val="20"/>
        </w:rPr>
        <w:t xml:space="preserve">, </w:t>
      </w:r>
      <w:proofErr w:type="spellStart"/>
      <w:r w:rsidRPr="009011C5">
        <w:rPr>
          <w:rFonts w:ascii="Verdana Pro" w:hAnsi="Verdana Pro"/>
          <w:sz w:val="20"/>
          <w:szCs w:val="20"/>
        </w:rPr>
        <w:t>authorisations</w:t>
      </w:r>
      <w:proofErr w:type="spellEnd"/>
      <w:r w:rsidRPr="009011C5">
        <w:rPr>
          <w:rFonts w:ascii="Verdana Pro" w:hAnsi="Verdana Pro"/>
          <w:sz w:val="20"/>
          <w:szCs w:val="20"/>
        </w:rPr>
        <w:t>, consents or permits required in connection with its performance of its obligations under this Framework Agreement and any Contracts.</w:t>
      </w:r>
      <w:bookmarkEnd w:id="128"/>
      <w:r w:rsidRPr="009011C5">
        <w:rPr>
          <w:rFonts w:ascii="Verdana Pro" w:hAnsi="Verdana Pro"/>
          <w:sz w:val="20"/>
          <w:szCs w:val="20"/>
        </w:rPr>
        <w:t xml:space="preserve"> </w:t>
      </w:r>
    </w:p>
    <w:p w14:paraId="24B86AEA"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bookmarkStart w:id="129" w:name="_Ref441065800"/>
      <w:r w:rsidRPr="009011C5">
        <w:rPr>
          <w:rFonts w:ascii="Verdana Pro" w:hAnsi="Verdana Pro"/>
          <w:w w:val="0"/>
          <w:sz w:val="20"/>
          <w:szCs w:val="20"/>
        </w:rPr>
        <w:t>Independence of Participating Authorities</w:t>
      </w:r>
      <w:bookmarkEnd w:id="129"/>
    </w:p>
    <w:p w14:paraId="51EA56F8" w14:textId="0FB75B9E"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r w:rsidRPr="009011C5">
        <w:rPr>
          <w:rFonts w:ascii="Verdana Pro" w:hAnsi="Verdana Pro"/>
        </w:rPr>
        <w:t xml:space="preserve">The Supplier acknowledges that each Participating Authority is independently responsible for the conduct of its award of Contracts under this Framework Agreement and that </w:t>
      </w:r>
      <w:r w:rsidR="00E31ED7" w:rsidRPr="009011C5">
        <w:rPr>
          <w:rFonts w:ascii="Verdana Pro" w:hAnsi="Verdana Pro"/>
        </w:rPr>
        <w:t>NHS Supply Chain</w:t>
      </w:r>
      <w:r w:rsidRPr="009011C5">
        <w:rPr>
          <w:rFonts w:ascii="Verdana Pro" w:hAnsi="Verdana Pro"/>
        </w:rPr>
        <w:t xml:space="preserve"> is not responsible or accountable for and shall have no liability whatsoever in relation to:</w:t>
      </w:r>
    </w:p>
    <w:p w14:paraId="26173845" w14:textId="2BB5D565" w:rsidR="009421E6" w:rsidRPr="009011C5" w:rsidRDefault="009421E6" w:rsidP="009421E6">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1002"/>
        <w:jc w:val="both"/>
        <w:rPr>
          <w:rFonts w:ascii="Verdana Pro" w:hAnsi="Verdana Pro"/>
        </w:rPr>
      </w:pPr>
      <w:bookmarkStart w:id="130" w:name="_Ref441065801"/>
      <w:r w:rsidRPr="009011C5">
        <w:rPr>
          <w:rFonts w:ascii="Verdana Pro" w:hAnsi="Verdana Pro"/>
        </w:rPr>
        <w:t xml:space="preserve">the conduct of Participating Authorities other than </w:t>
      </w:r>
      <w:r w:rsidR="00E31ED7" w:rsidRPr="009011C5">
        <w:rPr>
          <w:rFonts w:ascii="Verdana Pro" w:hAnsi="Verdana Pro"/>
        </w:rPr>
        <w:t>NHS Supply Chain</w:t>
      </w:r>
      <w:r w:rsidRPr="009011C5">
        <w:rPr>
          <w:rFonts w:ascii="Verdana Pro" w:hAnsi="Verdana Pro"/>
        </w:rPr>
        <w:t xml:space="preserve"> in relation to the operation of this Framework Agreement; or</w:t>
      </w:r>
      <w:bookmarkEnd w:id="130"/>
      <w:r w:rsidRPr="009011C5">
        <w:rPr>
          <w:rFonts w:ascii="Verdana Pro" w:hAnsi="Verdana Pro"/>
        </w:rPr>
        <w:t xml:space="preserve"> </w:t>
      </w:r>
    </w:p>
    <w:p w14:paraId="63D6702D" w14:textId="145D313F" w:rsidR="009421E6" w:rsidRPr="009011C5" w:rsidRDefault="009421E6" w:rsidP="009421E6">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924"/>
        <w:jc w:val="both"/>
        <w:rPr>
          <w:rFonts w:ascii="Verdana Pro" w:hAnsi="Verdana Pro"/>
        </w:rPr>
      </w:pPr>
      <w:bookmarkStart w:id="131" w:name="_Ref441065802"/>
      <w:r w:rsidRPr="009011C5">
        <w:rPr>
          <w:rFonts w:ascii="Verdana Pro" w:hAnsi="Verdana Pro"/>
        </w:rPr>
        <w:t xml:space="preserve">the performance or non-performance of any Participating Authorities other than </w:t>
      </w:r>
      <w:r w:rsidR="00E31ED7" w:rsidRPr="009011C5">
        <w:rPr>
          <w:rFonts w:ascii="Verdana Pro" w:hAnsi="Verdana Pro"/>
        </w:rPr>
        <w:t>NHS Supply Chain</w:t>
      </w:r>
      <w:r w:rsidRPr="009011C5">
        <w:rPr>
          <w:rFonts w:ascii="Verdana Pro" w:hAnsi="Verdana Pro"/>
        </w:rPr>
        <w:t xml:space="preserve"> under any Contracts between the Supplier and such other Participating Authorities entered into under this Framework Agreement.</w:t>
      </w:r>
      <w:bookmarkEnd w:id="131"/>
      <w:r w:rsidRPr="009011C5">
        <w:rPr>
          <w:rFonts w:ascii="Verdana Pro" w:hAnsi="Verdana Pro"/>
        </w:rPr>
        <w:t xml:space="preserve">  </w:t>
      </w:r>
    </w:p>
    <w:p w14:paraId="349A68A2"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r w:rsidRPr="009011C5">
        <w:rPr>
          <w:rFonts w:ascii="Verdana Pro" w:hAnsi="Verdana Pro"/>
          <w:w w:val="0"/>
          <w:sz w:val="20"/>
          <w:szCs w:val="20"/>
        </w:rPr>
        <w:t>Limitation of liability</w:t>
      </w:r>
    </w:p>
    <w:p w14:paraId="22ACD31D" w14:textId="77777777" w:rsidR="009421E6" w:rsidRPr="009011C5" w:rsidRDefault="009421E6" w:rsidP="00241FC7">
      <w:pPr>
        <w:pStyle w:val="MRheading2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32" w:name="_Ref284338133"/>
      <w:r w:rsidRPr="009011C5">
        <w:rPr>
          <w:rFonts w:ascii="Verdana Pro" w:hAnsi="Verdana Pro"/>
          <w:sz w:val="20"/>
          <w:szCs w:val="20"/>
        </w:rPr>
        <w:t>Nothing in this Framework Agreement shall exclude or restrict the liability of either Party:</w:t>
      </w:r>
      <w:bookmarkEnd w:id="132"/>
    </w:p>
    <w:p w14:paraId="5B2BC538"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133" w:name="_Ref441065803"/>
      <w:r w:rsidRPr="009011C5">
        <w:rPr>
          <w:rFonts w:ascii="Verdana Pro" w:hAnsi="Verdana Pro"/>
          <w:sz w:val="20"/>
          <w:szCs w:val="20"/>
        </w:rPr>
        <w:t xml:space="preserve">for death or personal injury resulting from its </w:t>
      </w:r>
      <w:proofErr w:type="gramStart"/>
      <w:r w:rsidRPr="009011C5">
        <w:rPr>
          <w:rFonts w:ascii="Verdana Pro" w:hAnsi="Verdana Pro"/>
          <w:sz w:val="20"/>
          <w:szCs w:val="20"/>
        </w:rPr>
        <w:t>negligence;</w:t>
      </w:r>
      <w:bookmarkEnd w:id="133"/>
      <w:proofErr w:type="gramEnd"/>
    </w:p>
    <w:p w14:paraId="3939CC56"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134" w:name="_Ref441065804"/>
      <w:r w:rsidRPr="009011C5">
        <w:rPr>
          <w:rFonts w:ascii="Verdana Pro" w:hAnsi="Verdana Pro"/>
          <w:sz w:val="20"/>
          <w:szCs w:val="20"/>
        </w:rPr>
        <w:t xml:space="preserve">for fraud or fraudulent </w:t>
      </w:r>
      <w:proofErr w:type="gramStart"/>
      <w:r w:rsidRPr="009011C5">
        <w:rPr>
          <w:rFonts w:ascii="Verdana Pro" w:hAnsi="Verdana Pro"/>
          <w:sz w:val="20"/>
          <w:szCs w:val="20"/>
        </w:rPr>
        <w:t>misrepresentation;</w:t>
      </w:r>
      <w:bookmarkEnd w:id="134"/>
      <w:proofErr w:type="gramEnd"/>
      <w:r w:rsidRPr="009011C5">
        <w:rPr>
          <w:rFonts w:ascii="Verdana Pro" w:hAnsi="Verdana Pro"/>
          <w:sz w:val="20"/>
          <w:szCs w:val="20"/>
        </w:rPr>
        <w:t xml:space="preserve"> </w:t>
      </w:r>
    </w:p>
    <w:p w14:paraId="7960D4A8" w14:textId="26CDA5BA"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135" w:name="_Ref441065805"/>
      <w:r w:rsidRPr="009011C5">
        <w:rPr>
          <w:rFonts w:ascii="Verdana Pro" w:hAnsi="Verdana Pro"/>
          <w:sz w:val="20"/>
          <w:szCs w:val="20"/>
        </w:rPr>
        <w:t>in any other circumstances where liability may not be limited or excluded under any applicable law;</w:t>
      </w:r>
      <w:bookmarkEnd w:id="135"/>
      <w:r w:rsidRPr="009011C5">
        <w:rPr>
          <w:rFonts w:ascii="Verdana Pro" w:hAnsi="Verdana Pro"/>
          <w:sz w:val="20"/>
          <w:szCs w:val="20"/>
        </w:rPr>
        <w:t xml:space="preserve"> </w:t>
      </w:r>
      <w:r w:rsidR="00E31ED7" w:rsidRPr="009011C5">
        <w:rPr>
          <w:rFonts w:ascii="Verdana Pro" w:hAnsi="Verdana Pro"/>
          <w:sz w:val="20"/>
          <w:szCs w:val="20"/>
        </w:rPr>
        <w:t>or</w:t>
      </w:r>
    </w:p>
    <w:p w14:paraId="12CB33EF" w14:textId="65C9573B"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136" w:name="_Ref441065806"/>
      <w:r w:rsidRPr="009011C5">
        <w:rPr>
          <w:rFonts w:ascii="Verdana Pro" w:hAnsi="Verdana Pro"/>
          <w:sz w:val="20"/>
          <w:szCs w:val="20"/>
        </w:rPr>
        <w:t xml:space="preserve">to make any payments agreed in accordance with Clause </w:t>
      </w:r>
      <w:r w:rsidR="00E31ED7" w:rsidRPr="009011C5">
        <w:rPr>
          <w:rFonts w:ascii="Verdana Pro" w:hAnsi="Verdana Pro"/>
          <w:sz w:val="20"/>
          <w:szCs w:val="20"/>
        </w:rPr>
        <w:t>9</w:t>
      </w:r>
      <w:r w:rsidRPr="009011C5">
        <w:rPr>
          <w:rFonts w:ascii="Verdana Pro" w:hAnsi="Verdana Pro"/>
          <w:sz w:val="20"/>
          <w:szCs w:val="20"/>
        </w:rPr>
        <w:t xml:space="preserve"> of this </w:t>
      </w:r>
      <w:r w:rsidR="00E31ED7" w:rsidRPr="009011C5">
        <w:rPr>
          <w:rFonts w:ascii="Verdana Pro" w:hAnsi="Verdana Pro"/>
          <w:sz w:val="20"/>
          <w:szCs w:val="20"/>
        </w:rPr>
        <w:t>Schedule 2</w:t>
      </w:r>
      <w:bookmarkEnd w:id="136"/>
      <w:r w:rsidR="00E31ED7" w:rsidRPr="009011C5">
        <w:rPr>
          <w:rFonts w:ascii="Verdana Pro" w:hAnsi="Verdana Pro"/>
          <w:sz w:val="20"/>
          <w:szCs w:val="20"/>
        </w:rPr>
        <w:t>.</w:t>
      </w:r>
    </w:p>
    <w:p w14:paraId="046544EC" w14:textId="429EAAF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37" w:name="_Ref441065808"/>
      <w:bookmarkStart w:id="138" w:name="_Ref318788583"/>
      <w:bookmarkStart w:id="139" w:name="_Ref313008819"/>
      <w:r w:rsidRPr="009011C5">
        <w:rPr>
          <w:rFonts w:ascii="Verdana Pro" w:hAnsi="Verdana Pro"/>
          <w:sz w:val="20"/>
          <w:szCs w:val="20"/>
        </w:rPr>
        <w:t>Subject to Clause</w:t>
      </w:r>
      <w:r w:rsidR="00E31ED7" w:rsidRPr="009011C5">
        <w:rPr>
          <w:rFonts w:ascii="Verdana Pro" w:hAnsi="Verdana Pro"/>
          <w:sz w:val="20"/>
          <w:szCs w:val="20"/>
        </w:rPr>
        <w:t xml:space="preserve"> 14.1</w:t>
      </w:r>
      <w:r w:rsidRPr="009011C5">
        <w:rPr>
          <w:rFonts w:ascii="Verdana Pro" w:hAnsi="Verdana Pro"/>
          <w:sz w:val="20"/>
          <w:szCs w:val="20"/>
        </w:rPr>
        <w:t xml:space="preserve">, </w:t>
      </w:r>
      <w:r w:rsidR="00E31ED7" w:rsidRPr="009011C5">
        <w:rPr>
          <w:rFonts w:ascii="Verdana Pro" w:hAnsi="Verdana Pro"/>
          <w:sz w:val="20"/>
          <w:szCs w:val="20"/>
        </w:rPr>
        <w:t xml:space="preserve">14.3 </w:t>
      </w:r>
      <w:r w:rsidRPr="009011C5">
        <w:rPr>
          <w:rFonts w:ascii="Verdana Pro" w:hAnsi="Verdana Pro"/>
          <w:sz w:val="20"/>
          <w:szCs w:val="20"/>
        </w:rPr>
        <w:t xml:space="preserve">and </w:t>
      </w:r>
      <w:r w:rsidR="00E31ED7" w:rsidRPr="009011C5">
        <w:rPr>
          <w:rFonts w:ascii="Verdana Pro" w:hAnsi="Verdana Pro"/>
          <w:sz w:val="20"/>
          <w:szCs w:val="20"/>
        </w:rPr>
        <w:t>14.5</w:t>
      </w:r>
      <w:r w:rsidRPr="009011C5">
        <w:rPr>
          <w:rFonts w:ascii="Verdana Pro" w:hAnsi="Verdana Pro"/>
          <w:sz w:val="20"/>
          <w:szCs w:val="20"/>
        </w:rPr>
        <w:fldChar w:fldCharType="begin"/>
      </w:r>
      <w:r w:rsidRPr="009011C5">
        <w:rPr>
          <w:rFonts w:ascii="Verdana Pro" w:hAnsi="Verdana Pro"/>
          <w:sz w:val="20"/>
          <w:szCs w:val="20"/>
        </w:rPr>
        <w:instrText xml:space="preserve"> REF _Ref318706845 \r \h  \* MERGEFORMAT </w:instrText>
      </w:r>
      <w:r w:rsidRPr="009011C5">
        <w:rPr>
          <w:rFonts w:ascii="Verdana Pro" w:hAnsi="Verdana Pro"/>
          <w:sz w:val="20"/>
          <w:szCs w:val="20"/>
        </w:rPr>
      </w:r>
      <w:r w:rsidRPr="009011C5">
        <w:rPr>
          <w:rFonts w:ascii="Verdana Pro" w:hAnsi="Verdana Pro"/>
          <w:sz w:val="20"/>
          <w:szCs w:val="20"/>
        </w:rPr>
        <w:fldChar w:fldCharType="end"/>
      </w:r>
      <w:r w:rsidRPr="009011C5">
        <w:rPr>
          <w:rFonts w:ascii="Verdana Pro" w:hAnsi="Verdana Pro"/>
          <w:sz w:val="20"/>
          <w:szCs w:val="20"/>
        </w:rPr>
        <w:t xml:space="preserve"> of this </w:t>
      </w:r>
      <w:r w:rsidR="00E31ED7" w:rsidRPr="009011C5">
        <w:rPr>
          <w:rFonts w:ascii="Verdana Pro" w:hAnsi="Verdana Pro"/>
          <w:sz w:val="20"/>
          <w:szCs w:val="20"/>
        </w:rPr>
        <w:t>Schedule 2</w:t>
      </w:r>
      <w:r w:rsidRPr="009011C5">
        <w:rPr>
          <w:rFonts w:ascii="Verdana Pro" w:hAnsi="Verdana Pro"/>
          <w:sz w:val="20"/>
          <w:szCs w:val="20"/>
        </w:rPr>
        <w:t>, the total liability of each Party to the other under or in connection with this Framework Agreement whether arising in contract, tort, negligence, breach of statutory duty or otherwise shall be limited in aggregate to five hundred thousand GBP (£500,000).</w:t>
      </w:r>
      <w:bookmarkEnd w:id="137"/>
      <w:r w:rsidRPr="009011C5">
        <w:rPr>
          <w:rFonts w:ascii="Verdana Pro" w:hAnsi="Verdana Pro"/>
          <w:sz w:val="20"/>
          <w:szCs w:val="20"/>
        </w:rPr>
        <w:t xml:space="preserve">  </w:t>
      </w:r>
      <w:bookmarkStart w:id="140" w:name="_Ref318706960"/>
      <w:bookmarkEnd w:id="138"/>
      <w:bookmarkEnd w:id="139"/>
    </w:p>
    <w:p w14:paraId="3C11C2F6"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41" w:name="_Ref361941627"/>
      <w:r w:rsidRPr="009011C5">
        <w:rPr>
          <w:rFonts w:ascii="Verdana Pro" w:hAnsi="Verdana Pro"/>
          <w:sz w:val="20"/>
          <w:szCs w:val="20"/>
        </w:rPr>
        <w:t xml:space="preserve">There shall be no right to claim losses, damages and/or other costs and expenses under or in connection with this Framework Agreement whether arising in contract (to include, without limitation, under any relevant indemnity), tort, negligence, breach of statutory duty or otherwise to the extent that any losses, damages and/or </w:t>
      </w:r>
      <w:r w:rsidRPr="009011C5">
        <w:rPr>
          <w:rFonts w:ascii="Verdana Pro" w:hAnsi="Verdana Pro"/>
          <w:sz w:val="20"/>
          <w:szCs w:val="20"/>
        </w:rPr>
        <w:lastRenderedPageBreak/>
        <w:t>other costs and expenses claimed are in respect of loss of production, loss of business opportunity or are in respect of indirect loss of any nature suffered or alleged.</w:t>
      </w:r>
      <w:bookmarkEnd w:id="140"/>
      <w:bookmarkEnd w:id="141"/>
      <w:r w:rsidRPr="009011C5">
        <w:rPr>
          <w:rFonts w:ascii="Verdana Pro" w:hAnsi="Verdana Pro"/>
          <w:sz w:val="20"/>
          <w:szCs w:val="20"/>
        </w:rPr>
        <w:t xml:space="preserve"> </w:t>
      </w:r>
    </w:p>
    <w:p w14:paraId="10713E2C"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42" w:name="_Ref441065809"/>
      <w:r w:rsidRPr="009011C5">
        <w:rPr>
          <w:rFonts w:ascii="Verdana Pro" w:hAnsi="Verdana Pro"/>
          <w:sz w:val="20"/>
          <w:szCs w:val="20"/>
        </w:rPr>
        <w:t xml:space="preserve">Each Party shall </w:t>
      </w:r>
      <w:proofErr w:type="gramStart"/>
      <w:r w:rsidRPr="009011C5">
        <w:rPr>
          <w:rFonts w:ascii="Verdana Pro" w:hAnsi="Verdana Pro"/>
          <w:sz w:val="20"/>
          <w:szCs w:val="20"/>
        </w:rPr>
        <w:t>at all times</w:t>
      </w:r>
      <w:proofErr w:type="gramEnd"/>
      <w:r w:rsidRPr="009011C5">
        <w:rPr>
          <w:rFonts w:ascii="Verdana Pro" w:hAnsi="Verdana Pro"/>
          <w:sz w:val="20"/>
          <w:szCs w:val="20"/>
        </w:rPr>
        <w:t xml:space="preserve"> take all reasonable steps to </w:t>
      </w:r>
      <w:proofErr w:type="spellStart"/>
      <w:r w:rsidRPr="009011C5">
        <w:rPr>
          <w:rFonts w:ascii="Verdana Pro" w:hAnsi="Verdana Pro"/>
          <w:sz w:val="20"/>
          <w:szCs w:val="20"/>
        </w:rPr>
        <w:t>minimise</w:t>
      </w:r>
      <w:proofErr w:type="spellEnd"/>
      <w:r w:rsidRPr="009011C5">
        <w:rPr>
          <w:rFonts w:ascii="Verdana Pro" w:hAnsi="Verdana Pro"/>
          <w:sz w:val="20"/>
          <w:szCs w:val="20"/>
        </w:rPr>
        <w:t xml:space="preserve"> and mitigate any loss for which that Party is entitled to bring a claim against the other pursuant to this Framework Agreement.</w:t>
      </w:r>
      <w:bookmarkEnd w:id="142"/>
    </w:p>
    <w:p w14:paraId="636AD98D"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43" w:name="_Ref441065810"/>
      <w:bookmarkStart w:id="144" w:name="_Ref318706845"/>
      <w:r w:rsidRPr="009011C5">
        <w:rPr>
          <w:rFonts w:ascii="Verdana Pro" w:hAnsi="Verdana Pro"/>
          <w:sz w:val="20"/>
          <w:szCs w:val="20"/>
        </w:rPr>
        <w:t>The liability of the Supplier and any Participating Authorities under any Contracts entered into pursuant to this Framework Agreement shall be as set out in the Call-off Terms and Conditions for the Supply of Goods and the Provision of Services forming part of such Contracts.</w:t>
      </w:r>
      <w:bookmarkEnd w:id="143"/>
      <w:r w:rsidRPr="009011C5">
        <w:rPr>
          <w:rFonts w:ascii="Verdana Pro" w:hAnsi="Verdana Pro"/>
          <w:sz w:val="20"/>
          <w:szCs w:val="20"/>
        </w:rPr>
        <w:t xml:space="preserve"> </w:t>
      </w:r>
      <w:bookmarkEnd w:id="144"/>
    </w:p>
    <w:p w14:paraId="1528DF93"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r w:rsidRPr="009011C5">
        <w:rPr>
          <w:rFonts w:ascii="Verdana Pro" w:hAnsi="Verdana Pro"/>
          <w:w w:val="0"/>
          <w:sz w:val="20"/>
          <w:szCs w:val="20"/>
        </w:rPr>
        <w:t>Insurance</w:t>
      </w:r>
    </w:p>
    <w:p w14:paraId="5C15CCB6" w14:textId="014D8CBC" w:rsidR="009421E6" w:rsidRPr="009011C5" w:rsidRDefault="009421E6"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45" w:name="_Ref350509574"/>
      <w:bookmarkStart w:id="146" w:name="_Ref361135238"/>
      <w:bookmarkStart w:id="147" w:name="_Ref348698038"/>
      <w:bookmarkStart w:id="148" w:name="_Ref284337426"/>
      <w:r w:rsidRPr="009011C5">
        <w:rPr>
          <w:rFonts w:ascii="Verdana Pro" w:hAnsi="Verdana Pro"/>
          <w:sz w:val="20"/>
          <w:szCs w:val="20"/>
        </w:rPr>
        <w:t xml:space="preserve">Subject to Clauses </w:t>
      </w:r>
      <w:r w:rsidRPr="009011C5">
        <w:rPr>
          <w:rFonts w:ascii="Verdana Pro" w:hAnsi="Verdana Pro"/>
          <w:sz w:val="20"/>
          <w:szCs w:val="20"/>
        </w:rPr>
        <w:fldChar w:fldCharType="begin"/>
      </w:r>
      <w:r w:rsidRPr="009011C5">
        <w:rPr>
          <w:rFonts w:ascii="Verdana Pro" w:hAnsi="Verdana Pro"/>
          <w:sz w:val="20"/>
          <w:szCs w:val="20"/>
        </w:rPr>
        <w:instrText xml:space="preserve"> REF _Ref350507834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15.2</w:t>
      </w:r>
      <w:r w:rsidRPr="009011C5">
        <w:rPr>
          <w:rFonts w:ascii="Verdana Pro" w:hAnsi="Verdana Pro"/>
          <w:sz w:val="20"/>
          <w:szCs w:val="20"/>
        </w:rPr>
        <w:fldChar w:fldCharType="end"/>
      </w:r>
      <w:r w:rsidRPr="009011C5">
        <w:rPr>
          <w:rFonts w:ascii="Verdana Pro" w:hAnsi="Verdana Pro"/>
          <w:sz w:val="20"/>
          <w:szCs w:val="20"/>
        </w:rPr>
        <w:t xml:space="preserve"> and </w:t>
      </w:r>
      <w:r w:rsidRPr="009011C5">
        <w:rPr>
          <w:rFonts w:ascii="Verdana Pro" w:hAnsi="Verdana Pro"/>
          <w:sz w:val="20"/>
          <w:szCs w:val="20"/>
        </w:rPr>
        <w:fldChar w:fldCharType="begin"/>
      </w:r>
      <w:r w:rsidRPr="009011C5">
        <w:rPr>
          <w:rFonts w:ascii="Verdana Pro" w:hAnsi="Verdana Pro"/>
          <w:sz w:val="20"/>
          <w:szCs w:val="20"/>
        </w:rPr>
        <w:instrText xml:space="preserve"> REF _Ref350509504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15.3</w:t>
      </w:r>
      <w:r w:rsidRPr="009011C5">
        <w:rPr>
          <w:rFonts w:ascii="Verdana Pro" w:hAnsi="Verdana Pro"/>
          <w:sz w:val="20"/>
          <w:szCs w:val="20"/>
        </w:rPr>
        <w:fldChar w:fldCharType="end"/>
      </w:r>
      <w:r w:rsidRPr="009011C5">
        <w:rPr>
          <w:rFonts w:ascii="Verdana Pro" w:hAnsi="Verdana Pro"/>
          <w:sz w:val="20"/>
          <w:szCs w:val="20"/>
        </w:rPr>
        <w:t xml:space="preserve"> of this </w:t>
      </w:r>
      <w:r w:rsidR="00E31ED7" w:rsidRPr="009011C5">
        <w:rPr>
          <w:rFonts w:ascii="Verdana Pro" w:hAnsi="Verdana Pro"/>
          <w:sz w:val="20"/>
          <w:szCs w:val="20"/>
        </w:rPr>
        <w:t>Schedule 2</w:t>
      </w:r>
      <w:r w:rsidRPr="009011C5">
        <w:rPr>
          <w:rFonts w:ascii="Verdana Pro" w:hAnsi="Verdana Pro"/>
          <w:sz w:val="20"/>
          <w:szCs w:val="20"/>
        </w:rPr>
        <w:t xml:space="preserve"> and unless otherwise confirmed in writing by </w:t>
      </w:r>
      <w:r w:rsidR="00E31ED7" w:rsidRPr="009011C5">
        <w:rPr>
          <w:rFonts w:ascii="Verdana Pro" w:hAnsi="Verdana Pro"/>
          <w:sz w:val="20"/>
          <w:szCs w:val="20"/>
        </w:rPr>
        <w:t>NHS Supply Chain</w:t>
      </w:r>
      <w:r w:rsidRPr="009011C5">
        <w:rPr>
          <w:rFonts w:ascii="Verdana Pro" w:hAnsi="Verdana Pro"/>
          <w:sz w:val="20"/>
          <w:szCs w:val="20"/>
        </w:rPr>
        <w:t xml:space="preserve">, as a minimum level of protection, the Supplier shall put in place and/or maintain in force at its own cost with a reputable commercial insurer, insurance arrangements in respect of employer’s liability, public liability and professional indemnity and product liability in accordance with Good Industry Practice with the minimum cover per claim of the greater of five million pounds (£5,000,000) or any sum as required by Law unless otherwise agreed with </w:t>
      </w:r>
      <w:r w:rsidR="00E31ED7" w:rsidRPr="009011C5">
        <w:rPr>
          <w:rFonts w:ascii="Verdana Pro" w:hAnsi="Verdana Pro"/>
          <w:sz w:val="20"/>
          <w:szCs w:val="20"/>
        </w:rPr>
        <w:t>NHS Supply Chain</w:t>
      </w:r>
      <w:r w:rsidRPr="009011C5">
        <w:rPr>
          <w:rFonts w:ascii="Verdana Pro" w:hAnsi="Verdana Pro"/>
          <w:sz w:val="20"/>
          <w:szCs w:val="20"/>
        </w:rPr>
        <w:t xml:space="preserve"> in writing.</w:t>
      </w:r>
      <w:bookmarkEnd w:id="145"/>
      <w:r w:rsidRPr="009011C5">
        <w:rPr>
          <w:rFonts w:ascii="Verdana Pro" w:hAnsi="Verdana Pro"/>
          <w:sz w:val="20"/>
          <w:szCs w:val="20"/>
        </w:rPr>
        <w:t xml:space="preserve"> These requirements shall not apply to the extent that the Supplier is a member and maintains membership of each of the indemnity schemes run by the NHS Litigation Authority.</w:t>
      </w:r>
      <w:bookmarkEnd w:id="146"/>
    </w:p>
    <w:p w14:paraId="4B5B58CE" w14:textId="3EC99F4A" w:rsidR="009421E6" w:rsidRPr="009011C5" w:rsidRDefault="009421E6"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r w:rsidRPr="009011C5">
        <w:rPr>
          <w:rFonts w:ascii="Verdana Pro" w:hAnsi="Verdana Pro"/>
          <w:sz w:val="20"/>
          <w:szCs w:val="20"/>
        </w:rPr>
        <w:t xml:space="preserve">Without limitation to any insurance arrangements as required by Law, the Supplier shall put in place and/or maintain the different types and/or levels of indemnity arrangements explicitly required by </w:t>
      </w:r>
      <w:r w:rsidR="00E31ED7" w:rsidRPr="009011C5">
        <w:rPr>
          <w:rFonts w:ascii="Verdana Pro" w:hAnsi="Verdana Pro"/>
          <w:sz w:val="20"/>
          <w:szCs w:val="20"/>
        </w:rPr>
        <w:t>NHS Supply Chain</w:t>
      </w:r>
      <w:r w:rsidRPr="009011C5">
        <w:rPr>
          <w:rFonts w:ascii="Verdana Pro" w:hAnsi="Verdana Pro"/>
          <w:sz w:val="20"/>
          <w:szCs w:val="20"/>
        </w:rPr>
        <w:t>, if specified in the Key Provisions.</w:t>
      </w:r>
      <w:bookmarkEnd w:id="147"/>
      <w:r w:rsidRPr="009011C5">
        <w:rPr>
          <w:rFonts w:ascii="Verdana Pro" w:hAnsi="Verdana Pro"/>
          <w:sz w:val="20"/>
          <w:szCs w:val="20"/>
        </w:rPr>
        <w:t xml:space="preserve"> </w:t>
      </w:r>
    </w:p>
    <w:p w14:paraId="0A6AA5E4" w14:textId="00F1437B" w:rsidR="009421E6" w:rsidRPr="009011C5" w:rsidRDefault="009421E6"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49" w:name="_Ref441065811"/>
      <w:r w:rsidRPr="009011C5">
        <w:rPr>
          <w:rFonts w:ascii="Verdana Pro" w:hAnsi="Verdana Pro"/>
          <w:sz w:val="20"/>
          <w:szCs w:val="20"/>
        </w:rPr>
        <w:t xml:space="preserve">Provided that the Supplier maintains all indemnity arrangements required by Law, the Supplier may self-insure in order to meet other relevant requirements referred to at Clauses </w:t>
      </w:r>
      <w:r w:rsidRPr="009011C5">
        <w:rPr>
          <w:rFonts w:ascii="Verdana Pro" w:hAnsi="Verdana Pro"/>
          <w:sz w:val="20"/>
          <w:szCs w:val="20"/>
        </w:rPr>
        <w:fldChar w:fldCharType="begin"/>
      </w:r>
      <w:r w:rsidRPr="009011C5">
        <w:rPr>
          <w:rFonts w:ascii="Verdana Pro" w:hAnsi="Verdana Pro"/>
          <w:sz w:val="20"/>
          <w:szCs w:val="20"/>
        </w:rPr>
        <w:instrText xml:space="preserve"> REF _Ref350509574 \r \h  \* MERGEFORMAT </w:instrText>
      </w:r>
      <w:r w:rsidRPr="009011C5">
        <w:rPr>
          <w:rFonts w:ascii="Verdana Pro" w:hAnsi="Verdana Pro"/>
          <w:sz w:val="20"/>
          <w:szCs w:val="20"/>
        </w:rPr>
      </w:r>
      <w:r w:rsidRPr="009011C5">
        <w:rPr>
          <w:rFonts w:ascii="Verdana Pro" w:hAnsi="Verdana Pro"/>
          <w:sz w:val="20"/>
          <w:szCs w:val="20"/>
        </w:rPr>
        <w:fldChar w:fldCharType="separate"/>
      </w:r>
      <w:r w:rsidR="00E31ED7" w:rsidRPr="009011C5">
        <w:rPr>
          <w:rFonts w:ascii="Verdana Pro" w:hAnsi="Verdana Pro"/>
          <w:sz w:val="20"/>
          <w:szCs w:val="20"/>
        </w:rPr>
        <w:t>15</w:t>
      </w:r>
      <w:r w:rsidR="00160518" w:rsidRPr="009011C5">
        <w:rPr>
          <w:rFonts w:ascii="Verdana Pro" w:hAnsi="Verdana Pro"/>
          <w:sz w:val="20"/>
          <w:szCs w:val="20"/>
        </w:rPr>
        <w:t>.1</w:t>
      </w:r>
      <w:r w:rsidRPr="009011C5">
        <w:rPr>
          <w:rFonts w:ascii="Verdana Pro" w:hAnsi="Verdana Pro"/>
          <w:sz w:val="20"/>
          <w:szCs w:val="20"/>
        </w:rPr>
        <w:fldChar w:fldCharType="end"/>
      </w:r>
      <w:r w:rsidRPr="009011C5">
        <w:rPr>
          <w:rFonts w:ascii="Verdana Pro" w:hAnsi="Verdana Pro"/>
          <w:sz w:val="20"/>
          <w:szCs w:val="20"/>
        </w:rPr>
        <w:t xml:space="preserve"> and </w:t>
      </w:r>
      <w:r w:rsidRPr="009011C5">
        <w:rPr>
          <w:rFonts w:ascii="Verdana Pro" w:hAnsi="Verdana Pro"/>
          <w:sz w:val="20"/>
          <w:szCs w:val="20"/>
        </w:rPr>
        <w:fldChar w:fldCharType="begin"/>
      </w:r>
      <w:r w:rsidRPr="009011C5">
        <w:rPr>
          <w:rFonts w:ascii="Verdana Pro" w:hAnsi="Verdana Pro"/>
          <w:sz w:val="20"/>
          <w:szCs w:val="20"/>
        </w:rPr>
        <w:instrText xml:space="preserve"> REF _Ref350507834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15.2</w:t>
      </w:r>
      <w:r w:rsidRPr="009011C5">
        <w:rPr>
          <w:rFonts w:ascii="Verdana Pro" w:hAnsi="Verdana Pro"/>
          <w:sz w:val="20"/>
          <w:szCs w:val="20"/>
        </w:rPr>
        <w:fldChar w:fldCharType="end"/>
      </w:r>
      <w:r w:rsidRPr="009011C5">
        <w:rPr>
          <w:rFonts w:ascii="Verdana Pro" w:hAnsi="Verdana Pro"/>
          <w:sz w:val="20"/>
          <w:szCs w:val="20"/>
        </w:rPr>
        <w:t xml:space="preserve"> of this </w:t>
      </w:r>
      <w:r w:rsidR="00E31ED7" w:rsidRPr="009011C5">
        <w:rPr>
          <w:rFonts w:ascii="Verdana Pro" w:hAnsi="Verdana Pro"/>
          <w:sz w:val="20"/>
          <w:szCs w:val="20"/>
        </w:rPr>
        <w:t>Schedule 2</w:t>
      </w:r>
      <w:r w:rsidRPr="009011C5">
        <w:rPr>
          <w:rFonts w:ascii="Verdana Pro" w:hAnsi="Verdana Pro"/>
          <w:sz w:val="20"/>
          <w:szCs w:val="20"/>
        </w:rPr>
        <w:t xml:space="preserve"> on condition that such self-insurance arrangements offer the appropriate levels of protection and are approved by </w:t>
      </w:r>
      <w:r w:rsidR="00E31ED7" w:rsidRPr="009011C5">
        <w:rPr>
          <w:rFonts w:ascii="Verdana Pro" w:hAnsi="Verdana Pro"/>
          <w:sz w:val="20"/>
          <w:szCs w:val="20"/>
        </w:rPr>
        <w:t>NHS Supply Chain</w:t>
      </w:r>
      <w:r w:rsidRPr="009011C5">
        <w:rPr>
          <w:rFonts w:ascii="Verdana Pro" w:hAnsi="Verdana Pro"/>
          <w:sz w:val="20"/>
          <w:szCs w:val="20"/>
        </w:rPr>
        <w:t xml:space="preserve"> in writing prior to the Commencement Date.</w:t>
      </w:r>
      <w:bookmarkEnd w:id="149"/>
      <w:r w:rsidRPr="009011C5">
        <w:rPr>
          <w:rFonts w:ascii="Verdana Pro" w:hAnsi="Verdana Pro"/>
          <w:sz w:val="20"/>
          <w:szCs w:val="20"/>
        </w:rPr>
        <w:t xml:space="preserve"> </w:t>
      </w:r>
    </w:p>
    <w:p w14:paraId="386AC125" w14:textId="77777777" w:rsidR="009421E6" w:rsidRPr="009011C5" w:rsidRDefault="009421E6"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50" w:name="_Ref441065812"/>
      <w:r w:rsidRPr="009011C5">
        <w:rPr>
          <w:rFonts w:ascii="Verdana Pro" w:hAnsi="Verdana Pro"/>
          <w:sz w:val="20"/>
          <w:szCs w:val="20"/>
        </w:rPr>
        <w:t>The amount of any indemnity cover and/or self-insurance arrangements shall not relieve the Supplier of any liabilities under this Framework Agreement. It shall be the responsibility of the Supplier to determine the amount of indemnity and/or self-insurance cover that will be adequate to enable it to satisfy its potential liabilities under this Framework Agreement. Accordingly, the Supplier shall be liable to make good any deficiency if the proceeds of any indemnity cover and/or self-insurance arrangement is insufficient to cover the settlement of any claim.</w:t>
      </w:r>
      <w:bookmarkEnd w:id="150"/>
    </w:p>
    <w:p w14:paraId="72806D73" w14:textId="77777777" w:rsidR="009421E6" w:rsidRPr="009011C5" w:rsidRDefault="009421E6"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51" w:name="_Ref441065813"/>
      <w:r w:rsidRPr="009011C5">
        <w:rPr>
          <w:rFonts w:ascii="Verdana Pro" w:hAnsi="Verdana Pro"/>
          <w:sz w:val="20"/>
          <w:szCs w:val="20"/>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151"/>
    </w:p>
    <w:p w14:paraId="43F3B9C8" w14:textId="2C58A7B4"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52" w:name="_Ref441065814"/>
      <w:r w:rsidRPr="009011C5">
        <w:rPr>
          <w:rFonts w:ascii="Verdana Pro" w:hAnsi="Verdana Pro"/>
          <w:sz w:val="20"/>
          <w:szCs w:val="20"/>
        </w:rPr>
        <w:t xml:space="preserve">The Supplier shall from time to time and in any event within five (5) Business Days of written demand provide documentary evidence to </w:t>
      </w:r>
      <w:r w:rsidR="00E31ED7" w:rsidRPr="009011C5">
        <w:rPr>
          <w:rFonts w:ascii="Verdana Pro" w:hAnsi="Verdana Pro"/>
          <w:sz w:val="20"/>
          <w:szCs w:val="20"/>
        </w:rPr>
        <w:t>NHS Supply Chain</w:t>
      </w:r>
      <w:r w:rsidRPr="009011C5">
        <w:rPr>
          <w:rFonts w:ascii="Verdana Pro" w:hAnsi="Verdana Pro"/>
          <w:sz w:val="20"/>
          <w:szCs w:val="20"/>
        </w:rPr>
        <w:t xml:space="preserve"> that insurance arrangements taken out by the Supplier pursuant to Clause </w:t>
      </w:r>
      <w:r w:rsidRPr="009011C5">
        <w:rPr>
          <w:rFonts w:ascii="Verdana Pro" w:hAnsi="Verdana Pro"/>
          <w:sz w:val="20"/>
          <w:szCs w:val="20"/>
        </w:rPr>
        <w:fldChar w:fldCharType="begin"/>
      </w:r>
      <w:r w:rsidRPr="009011C5">
        <w:rPr>
          <w:rFonts w:ascii="Verdana Pro" w:hAnsi="Verdana Pro"/>
          <w:sz w:val="20"/>
          <w:szCs w:val="20"/>
        </w:rPr>
        <w:instrText xml:space="preserve"> REF _Ref286067522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15</w:t>
      </w:r>
      <w:r w:rsidRPr="009011C5">
        <w:rPr>
          <w:rFonts w:ascii="Verdana Pro" w:hAnsi="Verdana Pro"/>
          <w:sz w:val="20"/>
          <w:szCs w:val="20"/>
        </w:rPr>
        <w:fldChar w:fldCharType="end"/>
      </w:r>
      <w:r w:rsidRPr="009011C5">
        <w:rPr>
          <w:rFonts w:ascii="Verdana Pro" w:hAnsi="Verdana Pro"/>
          <w:sz w:val="20"/>
          <w:szCs w:val="20"/>
        </w:rPr>
        <w:t xml:space="preserve"> of this </w:t>
      </w:r>
      <w:r w:rsidR="00E31ED7" w:rsidRPr="009011C5">
        <w:rPr>
          <w:rFonts w:ascii="Verdana Pro" w:hAnsi="Verdana Pro"/>
          <w:sz w:val="20"/>
          <w:szCs w:val="20"/>
        </w:rPr>
        <w:t>Schedule 2</w:t>
      </w:r>
      <w:r w:rsidRPr="009011C5">
        <w:rPr>
          <w:rFonts w:ascii="Verdana Pro" w:hAnsi="Verdana Pro"/>
          <w:sz w:val="20"/>
          <w:szCs w:val="20"/>
        </w:rPr>
        <w:t xml:space="preserve"> and the Key Provisions are fully maintained and that any premiums on them and/or contributions in respect of them (if any) are fully paid.</w:t>
      </w:r>
      <w:bookmarkEnd w:id="152"/>
    </w:p>
    <w:p w14:paraId="782B01CC"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53" w:name="_Ref441065815"/>
      <w:r w:rsidRPr="009011C5">
        <w:rPr>
          <w:rFonts w:ascii="Verdana Pro" w:hAnsi="Verdana Pro"/>
          <w:sz w:val="20"/>
          <w:szCs w:val="20"/>
        </w:rPr>
        <w:lastRenderedPageBreak/>
        <w:t xml:space="preserve">Upon the expiry or earlier termination of this Framework Agreement, the Supplier shall ensure that any ongoing liability it has or may have arising out of this Framework Agreement shall continue to be the subject of appropriate indemnity arrangements for the period of </w:t>
      </w:r>
      <w:proofErr w:type="gramStart"/>
      <w:r w:rsidRPr="009011C5">
        <w:rPr>
          <w:rFonts w:ascii="Verdana Pro" w:hAnsi="Verdana Pro"/>
          <w:sz w:val="20"/>
          <w:szCs w:val="20"/>
        </w:rPr>
        <w:t>twenty one</w:t>
      </w:r>
      <w:proofErr w:type="gramEnd"/>
      <w:r w:rsidRPr="009011C5">
        <w:rPr>
          <w:rFonts w:ascii="Verdana Pro" w:hAnsi="Verdana Pro"/>
          <w:sz w:val="20"/>
          <w:szCs w:val="20"/>
        </w:rPr>
        <w:t xml:space="preserve"> (21) years from termination or expiry of this Framework Agreement or until such earlier date as that liability may reasonably be considered to have ceased to exist.</w:t>
      </w:r>
      <w:bookmarkEnd w:id="153"/>
    </w:p>
    <w:p w14:paraId="24F0EEA4"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sz w:val="20"/>
          <w:szCs w:val="20"/>
        </w:rPr>
      </w:pPr>
      <w:bookmarkStart w:id="154" w:name="_Ref350762021"/>
      <w:bookmarkStart w:id="155" w:name="_Ref361866567"/>
      <w:bookmarkStart w:id="156" w:name="_Ref362331927"/>
      <w:bookmarkEnd w:id="148"/>
      <w:r w:rsidRPr="009011C5">
        <w:rPr>
          <w:rFonts w:ascii="Verdana Pro" w:hAnsi="Verdana Pro"/>
          <w:w w:val="0"/>
          <w:sz w:val="20"/>
          <w:szCs w:val="20"/>
        </w:rPr>
        <w:t>Term and termination</w:t>
      </w:r>
      <w:bookmarkStart w:id="157" w:name="Page_77"/>
      <w:bookmarkEnd w:id="154"/>
      <w:bookmarkEnd w:id="155"/>
      <w:bookmarkEnd w:id="156"/>
      <w:bookmarkEnd w:id="157"/>
    </w:p>
    <w:p w14:paraId="49FFC30C" w14:textId="77777777" w:rsidR="009421E6" w:rsidRPr="009011C5" w:rsidRDefault="009421E6" w:rsidP="00241FC7">
      <w:pPr>
        <w:pStyle w:val="MRheading2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58" w:name="_Ref441065816"/>
      <w:r w:rsidRPr="009011C5">
        <w:rPr>
          <w:rFonts w:ascii="Verdana Pro" w:hAnsi="Verdana Pro"/>
          <w:sz w:val="20"/>
          <w:szCs w:val="20"/>
        </w:rPr>
        <w:t>This Framework Agreement shall commence on the Commencement Date and, unless terminated earlier in accordance with the terms of this Framework Agreement or the general law, shall continue until the end of the Term.</w:t>
      </w:r>
      <w:bookmarkEnd w:id="158"/>
      <w:r w:rsidRPr="009011C5">
        <w:rPr>
          <w:rFonts w:ascii="Verdana Pro" w:hAnsi="Verdana Pro"/>
          <w:sz w:val="20"/>
          <w:szCs w:val="20"/>
        </w:rPr>
        <w:t xml:space="preserve">  </w:t>
      </w:r>
    </w:p>
    <w:p w14:paraId="73EA8969" w14:textId="5AD0A495" w:rsidR="009421E6" w:rsidRPr="009011C5" w:rsidRDefault="00E31ED7"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159" w:name="_Ref318790784"/>
      <w:r w:rsidRPr="009011C5">
        <w:rPr>
          <w:rFonts w:ascii="Verdana Pro" w:hAnsi="Verdana Pro"/>
          <w:w w:val="0"/>
          <w:sz w:val="20"/>
          <w:szCs w:val="20"/>
        </w:rPr>
        <w:t>NHS Supply Chain</w:t>
      </w:r>
      <w:r w:rsidR="009421E6" w:rsidRPr="009011C5">
        <w:rPr>
          <w:rFonts w:ascii="Verdana Pro" w:hAnsi="Verdana Pro"/>
          <w:w w:val="0"/>
          <w:sz w:val="20"/>
          <w:szCs w:val="20"/>
        </w:rPr>
        <w:t xml:space="preserve"> shall be entitled to extend the Term on one or more occasions by giving the Supplier written notice no less than three (3) months prior to the date on which this Framework Agreement would otherwise have expired, provided that the duration of this Framework Agreement shall be no longer than the total term specified in the Key Provisions.</w:t>
      </w:r>
      <w:bookmarkEnd w:id="159"/>
      <w:r w:rsidR="009421E6" w:rsidRPr="009011C5">
        <w:rPr>
          <w:rFonts w:ascii="Verdana Pro" w:hAnsi="Verdana Pro"/>
          <w:w w:val="0"/>
          <w:sz w:val="20"/>
          <w:szCs w:val="20"/>
        </w:rPr>
        <w:t xml:space="preserve"> </w:t>
      </w:r>
    </w:p>
    <w:p w14:paraId="07A66A1F" w14:textId="256FDD6B"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In the case of a breach of any of the terms of this Framework Agreement by either Party that is capable of remedy (including any failure to pay any sums due under this Framework Agreement), the non-breaching Party may, without prejudice to its other rights and remedies under this Framework Agreement, issue a Breach Notice and shall allow the Party in breach the opportunity to remedy such breach in the first instance via a remedial proposal put forward by the Party in breach (“</w:t>
      </w:r>
      <w:r w:rsidRPr="009011C5">
        <w:rPr>
          <w:rFonts w:ascii="Verdana Pro" w:hAnsi="Verdana Pro"/>
          <w:b/>
          <w:w w:val="0"/>
          <w:sz w:val="20"/>
          <w:szCs w:val="20"/>
        </w:rPr>
        <w:t>Remedial Proposal</w:t>
      </w:r>
      <w:r w:rsidRPr="009011C5">
        <w:rPr>
          <w:rFonts w:ascii="Verdana Pro" w:hAnsi="Verdana Pro"/>
          <w:w w:val="0"/>
          <w:sz w:val="20"/>
          <w:szCs w:val="20"/>
        </w:rPr>
        <w:t xml:space="preserve">”) before exercising any right to terminate this Framework Agreement in accordance with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_Ref348701892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16.4.1.(ii)</w:t>
      </w:r>
      <w:r w:rsidRPr="009011C5">
        <w:rPr>
          <w:rFonts w:ascii="Verdana Pro" w:hAnsi="Verdana Pro"/>
          <w:w w:val="0"/>
          <w:sz w:val="20"/>
          <w:szCs w:val="20"/>
        </w:rPr>
        <w:fldChar w:fldCharType="end"/>
      </w:r>
      <w:r w:rsidRPr="009011C5">
        <w:rPr>
          <w:rFonts w:ascii="Verdana Pro" w:hAnsi="Verdana Pro"/>
          <w:w w:val="0"/>
          <w:sz w:val="20"/>
          <w:szCs w:val="20"/>
        </w:rPr>
        <w:t xml:space="preserve"> of this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_Ref352916352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0</w:t>
      </w:r>
      <w:r w:rsidRPr="009011C5">
        <w:rPr>
          <w:rFonts w:ascii="Verdana Pro" w:hAnsi="Verdana Pro"/>
          <w:w w:val="0"/>
          <w:sz w:val="20"/>
          <w:szCs w:val="20"/>
        </w:rPr>
        <w:fldChar w:fldCharType="end"/>
      </w:r>
      <w:r w:rsidRPr="009011C5">
        <w:rPr>
          <w:rFonts w:ascii="Verdana Pro" w:hAnsi="Verdana Pro"/>
          <w:w w:val="0"/>
          <w:sz w:val="20"/>
          <w:szCs w:val="20"/>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p>
    <w:p w14:paraId="1641ED2C"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1002"/>
        <w:rPr>
          <w:rFonts w:ascii="Verdana Pro" w:hAnsi="Verdana Pro"/>
          <w:w w:val="0"/>
          <w:sz w:val="20"/>
          <w:szCs w:val="20"/>
        </w:rPr>
      </w:pPr>
      <w:bookmarkStart w:id="160" w:name="_Ref441065817"/>
      <w:r w:rsidRPr="009011C5">
        <w:rPr>
          <w:rFonts w:ascii="Verdana Pro" w:hAnsi="Verdana Pro"/>
          <w:w w:val="0"/>
          <w:sz w:val="20"/>
          <w:szCs w:val="20"/>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w:t>
      </w:r>
      <w:proofErr w:type="gramStart"/>
      <w:r w:rsidRPr="009011C5">
        <w:rPr>
          <w:rFonts w:ascii="Verdana Pro" w:hAnsi="Verdana Pro"/>
          <w:w w:val="0"/>
          <w:sz w:val="20"/>
          <w:szCs w:val="20"/>
        </w:rPr>
        <w:t>Party;</w:t>
      </w:r>
      <w:bookmarkEnd w:id="160"/>
      <w:proofErr w:type="gramEnd"/>
      <w:r w:rsidRPr="009011C5">
        <w:rPr>
          <w:rFonts w:ascii="Verdana Pro" w:hAnsi="Verdana Pro"/>
          <w:w w:val="0"/>
          <w:sz w:val="20"/>
          <w:szCs w:val="20"/>
        </w:rPr>
        <w:t xml:space="preserve"> </w:t>
      </w:r>
    </w:p>
    <w:p w14:paraId="7A347684"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1002"/>
        <w:rPr>
          <w:rFonts w:ascii="Verdana Pro" w:hAnsi="Verdana Pro"/>
          <w:w w:val="0"/>
          <w:sz w:val="20"/>
          <w:szCs w:val="20"/>
        </w:rPr>
      </w:pPr>
      <w:bookmarkStart w:id="161" w:name="_Ref441065818"/>
      <w:r w:rsidRPr="009011C5">
        <w:rPr>
          <w:rFonts w:ascii="Verdana Pro" w:hAnsi="Verdana Pro"/>
          <w:w w:val="0"/>
          <w:sz w:val="20"/>
          <w:szCs w:val="20"/>
        </w:rPr>
        <w:t>comply with such Remedial Proposal (including, without limitation, as to its timescales for implementation, which shall be thirty (30) days unless otherwise agreed between the Parties); and/or</w:t>
      </w:r>
      <w:bookmarkEnd w:id="161"/>
    </w:p>
    <w:p w14:paraId="49B3955F"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1002"/>
        <w:rPr>
          <w:rFonts w:ascii="Verdana Pro" w:hAnsi="Verdana Pro"/>
          <w:w w:val="0"/>
          <w:sz w:val="20"/>
          <w:szCs w:val="20"/>
        </w:rPr>
      </w:pPr>
      <w:bookmarkStart w:id="162" w:name="_Ref441065819"/>
      <w:r w:rsidRPr="009011C5">
        <w:rPr>
          <w:rFonts w:ascii="Verdana Pro" w:hAnsi="Verdana Pro"/>
          <w:w w:val="0"/>
          <w:sz w:val="20"/>
          <w:szCs w:val="20"/>
        </w:rPr>
        <w:t>remedy the default or breach notwithstanding the implementation of such Remedial Proposal in accordance with the agreed timescales for implementation,</w:t>
      </w:r>
      <w:bookmarkEnd w:id="162"/>
      <w:r w:rsidRPr="009011C5">
        <w:rPr>
          <w:rFonts w:ascii="Verdana Pro" w:hAnsi="Verdana Pro"/>
          <w:w w:val="0"/>
          <w:sz w:val="20"/>
          <w:szCs w:val="20"/>
        </w:rPr>
        <w:t xml:space="preserve"> </w:t>
      </w:r>
    </w:p>
    <w:p w14:paraId="09763B40" w14:textId="7A1B2FBC" w:rsidR="009421E6" w:rsidRPr="009011C5" w:rsidRDefault="009421E6" w:rsidP="009421E6">
      <w:pPr>
        <w:pStyle w:val="MRNumberedHeading3"/>
        <w:ind w:left="624"/>
        <w:jc w:val="both"/>
        <w:rPr>
          <w:rFonts w:ascii="Verdana Pro" w:hAnsi="Verdana Pro"/>
          <w:w w:val="0"/>
        </w:rPr>
      </w:pPr>
      <w:r w:rsidRPr="009011C5">
        <w:rPr>
          <w:rFonts w:ascii="Verdana Pro" w:hAnsi="Verdana Pro"/>
          <w:w w:val="0"/>
        </w:rPr>
        <w:t xml:space="preserve">shall be deemed, for the purposes of Clause </w:t>
      </w:r>
      <w:r w:rsidRPr="009011C5">
        <w:rPr>
          <w:rFonts w:ascii="Verdana Pro" w:hAnsi="Verdana Pro"/>
          <w:w w:val="0"/>
        </w:rPr>
        <w:fldChar w:fldCharType="begin"/>
      </w:r>
      <w:r w:rsidRPr="009011C5">
        <w:rPr>
          <w:rFonts w:ascii="Verdana Pro" w:hAnsi="Verdana Pro"/>
          <w:w w:val="0"/>
        </w:rPr>
        <w:instrText xml:space="preserve"> REF _Ref348701892 \r \h  \* MERGEFORMAT </w:instrText>
      </w:r>
      <w:r w:rsidRPr="009011C5">
        <w:rPr>
          <w:rFonts w:ascii="Verdana Pro" w:hAnsi="Verdana Pro"/>
          <w:w w:val="0"/>
        </w:rPr>
      </w:r>
      <w:r w:rsidRPr="009011C5">
        <w:rPr>
          <w:rFonts w:ascii="Verdana Pro" w:hAnsi="Verdana Pro"/>
          <w:w w:val="0"/>
        </w:rPr>
        <w:fldChar w:fldCharType="separate"/>
      </w:r>
      <w:r w:rsidR="00160518" w:rsidRPr="009011C5">
        <w:rPr>
          <w:rFonts w:ascii="Verdana Pro" w:hAnsi="Verdana Pro"/>
          <w:w w:val="0"/>
        </w:rPr>
        <w:t>16.4.</w:t>
      </w:r>
      <w:proofErr w:type="gramStart"/>
      <w:r w:rsidR="00160518" w:rsidRPr="009011C5">
        <w:rPr>
          <w:rFonts w:ascii="Verdana Pro" w:hAnsi="Verdana Pro"/>
          <w:w w:val="0"/>
        </w:rPr>
        <w:t>1.(</w:t>
      </w:r>
      <w:proofErr w:type="gramEnd"/>
      <w:r w:rsidR="00160518" w:rsidRPr="009011C5">
        <w:rPr>
          <w:rFonts w:ascii="Verdana Pro" w:hAnsi="Verdana Pro"/>
          <w:w w:val="0"/>
        </w:rPr>
        <w:t>ii)</w:t>
      </w:r>
      <w:r w:rsidRPr="009011C5">
        <w:rPr>
          <w:rFonts w:ascii="Verdana Pro" w:hAnsi="Verdana Pro"/>
          <w:w w:val="0"/>
        </w:rPr>
        <w:fldChar w:fldCharType="end"/>
      </w:r>
      <w:r w:rsidRPr="009011C5">
        <w:rPr>
          <w:rFonts w:ascii="Verdana Pro" w:hAnsi="Verdana Pro"/>
          <w:w w:val="0"/>
        </w:rPr>
        <w:t xml:space="preserve"> of this </w:t>
      </w:r>
      <w:r w:rsidR="003639AB" w:rsidRPr="009011C5">
        <w:rPr>
          <w:rFonts w:ascii="Verdana Pro" w:hAnsi="Verdana Pro"/>
          <w:w w:val="0"/>
        </w:rPr>
        <w:t>Schedule 2</w:t>
      </w:r>
      <w:r w:rsidRPr="009011C5">
        <w:rPr>
          <w:rFonts w:ascii="Verdana Pro" w:hAnsi="Verdana Pro"/>
          <w:w w:val="0"/>
        </w:rPr>
        <w:t xml:space="preserve">, a material breach of this Framework Agreement by the Party in breach not remedied in accordance with an agreed Remedial Proposal.  </w:t>
      </w:r>
    </w:p>
    <w:p w14:paraId="17CBC2A5" w14:textId="77777777"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rPr>
      </w:pPr>
      <w:bookmarkStart w:id="163" w:name="_Ref441065820"/>
      <w:r w:rsidRPr="009011C5">
        <w:rPr>
          <w:rFonts w:ascii="Verdana Pro" w:hAnsi="Verdana Pro"/>
          <w:w w:val="0"/>
        </w:rPr>
        <w:t>Either Party may terminate this Framework Agreement by issuing a Termination Notice to the other Party if such other Party</w:t>
      </w:r>
      <w:bookmarkEnd w:id="163"/>
      <w:r w:rsidRPr="009011C5">
        <w:rPr>
          <w:rFonts w:ascii="Verdana Pro" w:hAnsi="Verdana Pro"/>
          <w:w w:val="0"/>
        </w:rPr>
        <w:t xml:space="preserve"> commits a material breach of any of the terms of this Framework Agreement which is: </w:t>
      </w:r>
    </w:p>
    <w:p w14:paraId="7EF6F6D9" w14:textId="77777777" w:rsidR="009421E6" w:rsidRPr="009011C5" w:rsidRDefault="009421E6" w:rsidP="009421E6">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924"/>
        <w:rPr>
          <w:rFonts w:ascii="Verdana Pro" w:hAnsi="Verdana Pro"/>
          <w:w w:val="0"/>
        </w:rPr>
      </w:pPr>
      <w:r w:rsidRPr="009011C5">
        <w:rPr>
          <w:rFonts w:ascii="Verdana Pro" w:hAnsi="Verdana Pro"/>
          <w:w w:val="0"/>
        </w:rPr>
        <w:t xml:space="preserve">not capable of remedy; or </w:t>
      </w:r>
    </w:p>
    <w:p w14:paraId="6368EAE6" w14:textId="77777777" w:rsidR="009421E6" w:rsidRPr="009011C5" w:rsidRDefault="009421E6" w:rsidP="009421E6">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hanging="924"/>
        <w:rPr>
          <w:rFonts w:ascii="Verdana Pro" w:hAnsi="Verdana Pro"/>
          <w:w w:val="0"/>
        </w:rPr>
      </w:pPr>
      <w:bookmarkStart w:id="164" w:name="_Ref441065821"/>
      <w:r w:rsidRPr="009011C5">
        <w:rPr>
          <w:rFonts w:ascii="Verdana Pro" w:hAnsi="Verdana Pro"/>
          <w:w w:val="0"/>
        </w:rPr>
        <w:lastRenderedPageBreak/>
        <w:t>in the case of a breach capable of remedy, which is not remedied in accordance with a Remedial Proposal</w:t>
      </w:r>
      <w:bookmarkEnd w:id="164"/>
      <w:r w:rsidRPr="009011C5">
        <w:rPr>
          <w:rFonts w:ascii="Verdana Pro" w:hAnsi="Verdana Pro"/>
          <w:w w:val="0"/>
        </w:rPr>
        <w:t xml:space="preserve">. </w:t>
      </w:r>
    </w:p>
    <w:p w14:paraId="4B08745D" w14:textId="6F13D5A0" w:rsidR="009421E6" w:rsidRPr="009011C5" w:rsidRDefault="003639AB"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165" w:name="_Ref441065823"/>
      <w:r w:rsidRPr="009011C5">
        <w:rPr>
          <w:rFonts w:ascii="Verdana Pro" w:hAnsi="Verdana Pro"/>
          <w:w w:val="0"/>
          <w:sz w:val="20"/>
          <w:szCs w:val="20"/>
        </w:rPr>
        <w:t>NHS Supply Chain</w:t>
      </w:r>
      <w:r w:rsidR="009421E6" w:rsidRPr="009011C5">
        <w:rPr>
          <w:rFonts w:ascii="Verdana Pro" w:hAnsi="Verdana Pro"/>
          <w:w w:val="0"/>
          <w:sz w:val="20"/>
          <w:szCs w:val="20"/>
        </w:rPr>
        <w:t xml:space="preserve"> may terminate this Framework Agreement by issuing a Termination Notice to the Supplier if:</w:t>
      </w:r>
      <w:bookmarkEnd w:id="165"/>
    </w:p>
    <w:p w14:paraId="1E64E276"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r w:rsidRPr="009011C5">
        <w:rPr>
          <w:rFonts w:ascii="Verdana Pro" w:hAnsi="Verdana Pro"/>
          <w:w w:val="0"/>
          <w:sz w:val="20"/>
          <w:szCs w:val="20"/>
        </w:rPr>
        <w:t xml:space="preserve">the Supplier, or any third party guaranteeing the obligations of the Supplier under this </w:t>
      </w:r>
      <w:r w:rsidRPr="009011C5">
        <w:rPr>
          <w:rFonts w:ascii="Verdana Pro" w:hAnsi="Verdana Pro"/>
          <w:sz w:val="20"/>
          <w:szCs w:val="20"/>
        </w:rPr>
        <w:t>Framework Agreement</w:t>
      </w:r>
      <w:r w:rsidRPr="009011C5">
        <w:rPr>
          <w:rFonts w:ascii="Verdana Pro" w:hAnsi="Verdana Pro"/>
          <w:w w:val="0"/>
          <w:sz w:val="20"/>
          <w:szCs w:val="20"/>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w:t>
      </w:r>
      <w:proofErr w:type="spellStart"/>
      <w:r w:rsidRPr="009011C5">
        <w:rPr>
          <w:rFonts w:ascii="Verdana Pro" w:hAnsi="Verdana Pro"/>
          <w:w w:val="0"/>
          <w:sz w:val="20"/>
          <w:szCs w:val="20"/>
        </w:rPr>
        <w:t>reorganisation</w:t>
      </w:r>
      <w:proofErr w:type="spellEnd"/>
      <w:r w:rsidRPr="009011C5">
        <w:rPr>
          <w:rFonts w:ascii="Verdana Pro" w:hAnsi="Verdana Pro"/>
          <w:w w:val="0"/>
          <w:sz w:val="20"/>
          <w:szCs w:val="20"/>
        </w:rPr>
        <w:t xml:space="preserve">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 </w:t>
      </w:r>
    </w:p>
    <w:p w14:paraId="1F509812" w14:textId="2B92ABB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r w:rsidRPr="009011C5">
        <w:rPr>
          <w:rFonts w:ascii="Verdana Pro" w:hAnsi="Verdana Pro"/>
          <w:w w:val="0"/>
          <w:sz w:val="20"/>
          <w:szCs w:val="20"/>
        </w:rPr>
        <w:t xml:space="preserve">the Supplier undergoes a change of control within the meaning of </w:t>
      </w:r>
      <w:bookmarkStart w:id="166" w:name="DocXTextRef12"/>
      <w:r w:rsidRPr="009011C5">
        <w:rPr>
          <w:rFonts w:ascii="Verdana Pro" w:hAnsi="Verdana Pro"/>
          <w:w w:val="0"/>
          <w:sz w:val="20"/>
          <w:szCs w:val="20"/>
        </w:rPr>
        <w:t>sections 450</w:t>
      </w:r>
      <w:bookmarkEnd w:id="166"/>
      <w:r w:rsidRPr="009011C5">
        <w:rPr>
          <w:rFonts w:ascii="Verdana Pro" w:hAnsi="Verdana Pro"/>
          <w:w w:val="0"/>
          <w:sz w:val="20"/>
          <w:szCs w:val="20"/>
        </w:rPr>
        <w:t xml:space="preserve"> and </w:t>
      </w:r>
      <w:bookmarkStart w:id="167" w:name="DocXTextRef13"/>
      <w:r w:rsidRPr="009011C5">
        <w:rPr>
          <w:rFonts w:ascii="Verdana Pro" w:hAnsi="Verdana Pro"/>
          <w:w w:val="0"/>
          <w:sz w:val="20"/>
          <w:szCs w:val="20"/>
        </w:rPr>
        <w:t>451</w:t>
      </w:r>
      <w:bookmarkEnd w:id="167"/>
      <w:r w:rsidRPr="009011C5">
        <w:rPr>
          <w:rFonts w:ascii="Verdana Pro" w:hAnsi="Verdana Pro"/>
          <w:w w:val="0"/>
          <w:sz w:val="20"/>
          <w:szCs w:val="20"/>
        </w:rPr>
        <w:t xml:space="preserve"> of the Corporation Tax Act 2010 (other than for an intra-group change of control) without the prior written consent of </w:t>
      </w:r>
      <w:r w:rsidR="003639AB" w:rsidRPr="009011C5">
        <w:rPr>
          <w:rFonts w:ascii="Verdana Pro" w:hAnsi="Verdana Pro"/>
          <w:w w:val="0"/>
          <w:sz w:val="20"/>
          <w:szCs w:val="20"/>
        </w:rPr>
        <w:t>NHS Supply Chain</w:t>
      </w:r>
      <w:r w:rsidRPr="009011C5">
        <w:rPr>
          <w:rFonts w:ascii="Verdana Pro" w:hAnsi="Verdana Pro"/>
          <w:w w:val="0"/>
          <w:sz w:val="20"/>
          <w:szCs w:val="20"/>
        </w:rPr>
        <w:t xml:space="preserve"> and </w:t>
      </w:r>
      <w:r w:rsidR="003639AB" w:rsidRPr="009011C5">
        <w:rPr>
          <w:rFonts w:ascii="Verdana Pro" w:hAnsi="Verdana Pro"/>
          <w:w w:val="0"/>
          <w:sz w:val="20"/>
          <w:szCs w:val="20"/>
        </w:rPr>
        <w:t>NHS Supply Chain</w:t>
      </w:r>
      <w:r w:rsidRPr="009011C5">
        <w:rPr>
          <w:rFonts w:ascii="Verdana Pro" w:hAnsi="Verdana Pro"/>
          <w:w w:val="0"/>
          <w:sz w:val="20"/>
          <w:szCs w:val="20"/>
        </w:rPr>
        <w:t xml:space="preserve"> shall be entitled to withhold such consent if, in the reasonable opinion of the Authority, the proposed change of control will have a material impact on the performance of this Framework Agreement or the reputation of </w:t>
      </w:r>
      <w:r w:rsidR="009410AE" w:rsidRPr="009011C5">
        <w:rPr>
          <w:rFonts w:ascii="Verdana Pro" w:hAnsi="Verdana Pro"/>
          <w:w w:val="0"/>
          <w:sz w:val="20"/>
          <w:szCs w:val="20"/>
        </w:rPr>
        <w:t>NHS Supply Chain</w:t>
      </w:r>
      <w:r w:rsidRPr="009011C5">
        <w:rPr>
          <w:rFonts w:ascii="Verdana Pro" w:hAnsi="Verdana Pro"/>
          <w:w w:val="0"/>
          <w:sz w:val="20"/>
          <w:szCs w:val="20"/>
        </w:rPr>
        <w:t xml:space="preserve">; </w:t>
      </w:r>
    </w:p>
    <w:p w14:paraId="71E69DCA" w14:textId="158DF8E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r w:rsidRPr="009011C5">
        <w:rPr>
          <w:rFonts w:ascii="Verdana Pro" w:hAnsi="Verdana Pro"/>
          <w:w w:val="0"/>
          <w:sz w:val="20"/>
          <w:szCs w:val="20"/>
        </w:rPr>
        <w:t>the Supplier purports to assign, Sub-contract, novate, create a trust in or otherwise transfer or dispose of this Framework Agreement in breach of Clause</w:t>
      </w:r>
      <w:r w:rsidR="009410AE" w:rsidRPr="009011C5">
        <w:rPr>
          <w:rFonts w:ascii="Verdana Pro" w:hAnsi="Verdana Pro"/>
          <w:w w:val="0"/>
          <w:sz w:val="20"/>
          <w:szCs w:val="20"/>
        </w:rPr>
        <w:t xml:space="preserve"> 29</w:t>
      </w:r>
      <w:r w:rsidRPr="009011C5">
        <w:rPr>
          <w:rFonts w:ascii="Verdana Pro" w:hAnsi="Verdana Pro"/>
          <w:w w:val="0"/>
          <w:sz w:val="20"/>
          <w:szCs w:val="20"/>
        </w:rPr>
        <w:t xml:space="preserve"> of </w:t>
      </w:r>
      <w:r w:rsidRPr="009011C5">
        <w:rPr>
          <w:rFonts w:ascii="Verdana Pro" w:hAnsi="Verdana Pro"/>
          <w:sz w:val="20"/>
          <w:szCs w:val="20"/>
        </w:rPr>
        <w:t xml:space="preserve">this </w:t>
      </w:r>
      <w:r w:rsidR="009410AE" w:rsidRPr="009011C5">
        <w:rPr>
          <w:rFonts w:ascii="Verdana Pro" w:hAnsi="Verdana Pro"/>
          <w:sz w:val="20"/>
          <w:szCs w:val="20"/>
        </w:rPr>
        <w:t xml:space="preserve">Schedule </w:t>
      </w:r>
      <w:proofErr w:type="gramStart"/>
      <w:r w:rsidR="009410AE" w:rsidRPr="009011C5">
        <w:rPr>
          <w:rFonts w:ascii="Verdana Pro" w:hAnsi="Verdana Pro"/>
          <w:sz w:val="20"/>
          <w:szCs w:val="20"/>
        </w:rPr>
        <w:t>2</w:t>
      </w:r>
      <w:r w:rsidRPr="009011C5">
        <w:rPr>
          <w:rFonts w:ascii="Verdana Pro" w:hAnsi="Verdana Pro"/>
          <w:sz w:val="20"/>
          <w:szCs w:val="20"/>
        </w:rPr>
        <w:t>;</w:t>
      </w:r>
      <w:proofErr w:type="gramEnd"/>
      <w:r w:rsidRPr="009011C5">
        <w:rPr>
          <w:rFonts w:ascii="Verdana Pro" w:hAnsi="Verdana Pro"/>
          <w:w w:val="0"/>
          <w:sz w:val="20"/>
          <w:szCs w:val="20"/>
        </w:rPr>
        <w:t xml:space="preserve"> </w:t>
      </w:r>
    </w:p>
    <w:p w14:paraId="37403184" w14:textId="1D022570"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68" w:name="_Ref441065824"/>
      <w:r w:rsidRPr="009011C5">
        <w:rPr>
          <w:rFonts w:ascii="Verdana Pro" w:hAnsi="Verdana Pro"/>
          <w:w w:val="0"/>
          <w:sz w:val="20"/>
          <w:szCs w:val="20"/>
        </w:rPr>
        <w:t xml:space="preserve">pursuant to and in accordance with the Key Provisions and Clauses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_Ref318802643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1</w:t>
      </w:r>
      <w:r w:rsidR="009410AE" w:rsidRPr="009011C5">
        <w:rPr>
          <w:rFonts w:ascii="Verdana Pro" w:hAnsi="Verdana Pro"/>
          <w:w w:val="0"/>
          <w:sz w:val="20"/>
          <w:szCs w:val="20"/>
        </w:rPr>
        <w:t>6</w:t>
      </w:r>
      <w:r w:rsidR="00160518" w:rsidRPr="009011C5">
        <w:rPr>
          <w:rFonts w:ascii="Verdana Pro" w:hAnsi="Verdana Pro"/>
          <w:w w:val="0"/>
          <w:sz w:val="20"/>
          <w:szCs w:val="20"/>
        </w:rPr>
        <w:t>.6</w:t>
      </w:r>
      <w:r w:rsidRPr="009011C5">
        <w:rPr>
          <w:rFonts w:ascii="Verdana Pro" w:hAnsi="Verdana Pro"/>
          <w:w w:val="0"/>
          <w:sz w:val="20"/>
          <w:szCs w:val="20"/>
        </w:rPr>
        <w:fldChar w:fldCharType="end"/>
      </w:r>
      <w:r w:rsidRPr="009011C5">
        <w:rPr>
          <w:rFonts w:ascii="Verdana Pro" w:hAnsi="Verdana Pro"/>
          <w:w w:val="0"/>
          <w:sz w:val="20"/>
          <w:szCs w:val="20"/>
        </w:rPr>
        <w:t xml:space="preserv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_Ref286163184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24.8</w:t>
      </w:r>
      <w:r w:rsidRPr="009011C5">
        <w:rPr>
          <w:rFonts w:ascii="Verdana Pro" w:hAnsi="Verdana Pro"/>
          <w:w w:val="0"/>
          <w:sz w:val="20"/>
          <w:szCs w:val="20"/>
        </w:rPr>
        <w:fldChar w:fldCharType="end"/>
      </w:r>
      <w:r w:rsidRPr="009011C5">
        <w:rPr>
          <w:rFonts w:ascii="Verdana Pro" w:hAnsi="Verdana Pro"/>
          <w:w w:val="0"/>
          <w:sz w:val="20"/>
          <w:szCs w:val="20"/>
        </w:rPr>
        <w:t xml:space="preserv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_Ref286068827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26.2</w:t>
      </w:r>
      <w:r w:rsidRPr="009011C5">
        <w:rPr>
          <w:rFonts w:ascii="Verdana Pro" w:hAnsi="Verdana Pro"/>
          <w:w w:val="0"/>
          <w:sz w:val="20"/>
          <w:szCs w:val="20"/>
        </w:rPr>
        <w:fldChar w:fldCharType="end"/>
      </w:r>
      <w:r w:rsidRPr="009011C5">
        <w:rPr>
          <w:rFonts w:ascii="Verdana Pro" w:hAnsi="Verdana Pro"/>
          <w:w w:val="0"/>
          <w:sz w:val="20"/>
          <w:szCs w:val="20"/>
        </w:rPr>
        <w:t xml:space="preserv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_Ref286163234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26.4</w:t>
      </w:r>
      <w:r w:rsidRPr="009011C5">
        <w:rPr>
          <w:rFonts w:ascii="Verdana Pro" w:hAnsi="Verdana Pro"/>
          <w:w w:val="0"/>
          <w:sz w:val="20"/>
          <w:szCs w:val="20"/>
        </w:rPr>
        <w:fldChar w:fldCharType="end"/>
      </w:r>
      <w:r w:rsidRPr="009011C5">
        <w:rPr>
          <w:rFonts w:ascii="Verdana Pro" w:hAnsi="Verdana Pro"/>
          <w:w w:val="0"/>
          <w:sz w:val="20"/>
          <w:szCs w:val="20"/>
        </w:rPr>
        <w:t xml:space="preserve"> and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_Ref286163261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30.2</w:t>
      </w:r>
      <w:r w:rsidRPr="009011C5">
        <w:rPr>
          <w:rFonts w:ascii="Verdana Pro" w:hAnsi="Verdana Pro"/>
          <w:w w:val="0"/>
          <w:sz w:val="20"/>
          <w:szCs w:val="20"/>
        </w:rPr>
        <w:fldChar w:fldCharType="end"/>
      </w:r>
      <w:r w:rsidRPr="009011C5">
        <w:rPr>
          <w:rFonts w:ascii="Verdana Pro" w:hAnsi="Verdana Pro"/>
          <w:w w:val="0"/>
          <w:sz w:val="20"/>
          <w:szCs w:val="20"/>
        </w:rPr>
        <w:t xml:space="preserve"> </w:t>
      </w:r>
      <w:r w:rsidRPr="009011C5">
        <w:rPr>
          <w:rFonts w:ascii="Verdana Pro" w:hAnsi="Verdana Pro"/>
          <w:sz w:val="20"/>
          <w:szCs w:val="20"/>
        </w:rPr>
        <w:t xml:space="preserve">of this </w:t>
      </w:r>
      <w:r w:rsidR="009410AE" w:rsidRPr="009011C5">
        <w:rPr>
          <w:rFonts w:ascii="Verdana Pro" w:hAnsi="Verdana Pro"/>
          <w:sz w:val="20"/>
          <w:szCs w:val="20"/>
        </w:rPr>
        <w:t>Schedule 2</w:t>
      </w:r>
      <w:r w:rsidRPr="009011C5">
        <w:rPr>
          <w:rFonts w:ascii="Verdana Pro" w:hAnsi="Verdana Pro"/>
          <w:w w:val="0"/>
          <w:sz w:val="20"/>
          <w:szCs w:val="20"/>
        </w:rPr>
        <w:t>; or</w:t>
      </w:r>
      <w:bookmarkEnd w:id="168"/>
      <w:r w:rsidRPr="009011C5">
        <w:rPr>
          <w:rFonts w:ascii="Verdana Pro" w:hAnsi="Verdana Pro"/>
          <w:w w:val="0"/>
          <w:sz w:val="20"/>
          <w:szCs w:val="20"/>
        </w:rPr>
        <w:t xml:space="preserve"> </w:t>
      </w:r>
    </w:p>
    <w:p w14:paraId="34B8546B" w14:textId="40585DB3"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69" w:name="_Ref441065825"/>
      <w:r w:rsidRPr="009011C5">
        <w:rPr>
          <w:rFonts w:ascii="Verdana Pro" w:hAnsi="Verdana Pro"/>
          <w:w w:val="0"/>
          <w:sz w:val="20"/>
          <w:szCs w:val="20"/>
        </w:rPr>
        <w:t xml:space="preserve">the warranty given by the Supplier pursuant to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_Ref392510030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10.4</w:t>
      </w:r>
      <w:r w:rsidRPr="009011C5">
        <w:rPr>
          <w:rFonts w:ascii="Verdana Pro" w:hAnsi="Verdana Pro"/>
          <w:w w:val="0"/>
          <w:sz w:val="20"/>
          <w:szCs w:val="20"/>
        </w:rPr>
        <w:fldChar w:fldCharType="end"/>
      </w:r>
      <w:r w:rsidRPr="009011C5">
        <w:rPr>
          <w:rFonts w:ascii="Verdana Pro" w:hAnsi="Verdana Pro"/>
          <w:w w:val="0"/>
          <w:sz w:val="20"/>
          <w:szCs w:val="20"/>
        </w:rPr>
        <w:t xml:space="preserve"> of </w:t>
      </w:r>
      <w:r w:rsidRPr="009011C5">
        <w:rPr>
          <w:rFonts w:ascii="Verdana Pro" w:hAnsi="Verdana Pro"/>
          <w:sz w:val="20"/>
          <w:szCs w:val="20"/>
        </w:rPr>
        <w:t xml:space="preserve">this </w:t>
      </w:r>
      <w:r w:rsidR="009410AE" w:rsidRPr="009011C5">
        <w:rPr>
          <w:rFonts w:ascii="Verdana Pro" w:hAnsi="Verdana Pro"/>
          <w:sz w:val="20"/>
          <w:szCs w:val="20"/>
        </w:rPr>
        <w:t>Schedule 2</w:t>
      </w:r>
      <w:r w:rsidRPr="009011C5">
        <w:rPr>
          <w:rFonts w:ascii="Verdana Pro" w:hAnsi="Verdana Pro"/>
          <w:sz w:val="20"/>
          <w:szCs w:val="20"/>
        </w:rPr>
        <w:t xml:space="preserve"> </w:t>
      </w:r>
      <w:r w:rsidRPr="009011C5">
        <w:rPr>
          <w:rFonts w:ascii="Verdana Pro" w:hAnsi="Verdana Pro"/>
          <w:w w:val="0"/>
          <w:sz w:val="20"/>
          <w:szCs w:val="20"/>
        </w:rPr>
        <w:t xml:space="preserve">is materially untrue, the Supplier commits a material breach of its obligation to notify the Authority of any Occasion of Tax Non-Compliance as required by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_Ref392510030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10.4</w:t>
      </w:r>
      <w:r w:rsidRPr="009011C5">
        <w:rPr>
          <w:rFonts w:ascii="Verdana Pro" w:hAnsi="Verdana Pro"/>
          <w:w w:val="0"/>
          <w:sz w:val="20"/>
          <w:szCs w:val="20"/>
        </w:rPr>
        <w:fldChar w:fldCharType="end"/>
      </w:r>
      <w:r w:rsidRPr="009011C5">
        <w:rPr>
          <w:rFonts w:ascii="Verdana Pro" w:hAnsi="Verdana Pro"/>
          <w:w w:val="0"/>
          <w:sz w:val="20"/>
          <w:szCs w:val="20"/>
        </w:rPr>
        <w:t xml:space="preserve"> of </w:t>
      </w:r>
      <w:r w:rsidRPr="009011C5">
        <w:rPr>
          <w:rFonts w:ascii="Verdana Pro" w:hAnsi="Verdana Pro"/>
          <w:sz w:val="20"/>
          <w:szCs w:val="20"/>
        </w:rPr>
        <w:t xml:space="preserve">this </w:t>
      </w:r>
      <w:r w:rsidR="009410AE" w:rsidRPr="009011C5">
        <w:rPr>
          <w:rFonts w:ascii="Verdana Pro" w:hAnsi="Verdana Pro"/>
          <w:sz w:val="20"/>
          <w:szCs w:val="20"/>
        </w:rPr>
        <w:t>Schedule 2</w:t>
      </w:r>
      <w:r w:rsidRPr="009011C5">
        <w:rPr>
          <w:rFonts w:ascii="Verdana Pro" w:hAnsi="Verdana Pro"/>
          <w:w w:val="0"/>
          <w:sz w:val="20"/>
          <w:szCs w:val="20"/>
        </w:rPr>
        <w:t xml:space="preserve">, or the Supplier fails to provide details of proposed mitigating factors as required by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_Ref392510030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10.4</w:t>
      </w:r>
      <w:r w:rsidRPr="009011C5">
        <w:rPr>
          <w:rFonts w:ascii="Verdana Pro" w:hAnsi="Verdana Pro"/>
          <w:w w:val="0"/>
          <w:sz w:val="20"/>
          <w:szCs w:val="20"/>
        </w:rPr>
        <w:fldChar w:fldCharType="end"/>
      </w:r>
      <w:r w:rsidRPr="009011C5">
        <w:rPr>
          <w:rFonts w:ascii="Verdana Pro" w:hAnsi="Verdana Pro"/>
          <w:w w:val="0"/>
          <w:sz w:val="20"/>
          <w:szCs w:val="20"/>
        </w:rPr>
        <w:t xml:space="preserve"> of </w:t>
      </w:r>
      <w:r w:rsidRPr="009011C5">
        <w:rPr>
          <w:rFonts w:ascii="Verdana Pro" w:hAnsi="Verdana Pro"/>
          <w:sz w:val="20"/>
          <w:szCs w:val="20"/>
        </w:rPr>
        <w:t xml:space="preserve">this </w:t>
      </w:r>
      <w:r w:rsidR="009410AE" w:rsidRPr="009011C5">
        <w:rPr>
          <w:rFonts w:ascii="Verdana Pro" w:hAnsi="Verdana Pro"/>
          <w:sz w:val="20"/>
          <w:szCs w:val="20"/>
        </w:rPr>
        <w:t>Schedule 2</w:t>
      </w:r>
      <w:r w:rsidRPr="009011C5">
        <w:rPr>
          <w:rFonts w:ascii="Verdana Pro" w:hAnsi="Verdana Pro"/>
          <w:sz w:val="20"/>
          <w:szCs w:val="20"/>
        </w:rPr>
        <w:t xml:space="preserve"> </w:t>
      </w:r>
      <w:r w:rsidRPr="009011C5">
        <w:rPr>
          <w:rFonts w:ascii="Verdana Pro" w:hAnsi="Verdana Pro"/>
          <w:w w:val="0"/>
          <w:sz w:val="20"/>
          <w:szCs w:val="20"/>
        </w:rPr>
        <w:t xml:space="preserve">that in the reasonable opinion of </w:t>
      </w:r>
      <w:r w:rsidR="009410AE" w:rsidRPr="009011C5">
        <w:rPr>
          <w:rFonts w:ascii="Verdana Pro" w:hAnsi="Verdana Pro"/>
          <w:w w:val="0"/>
          <w:sz w:val="20"/>
          <w:szCs w:val="20"/>
        </w:rPr>
        <w:t xml:space="preserve">NHS Supply Chain </w:t>
      </w:r>
      <w:r w:rsidRPr="009011C5">
        <w:rPr>
          <w:rFonts w:ascii="Verdana Pro" w:hAnsi="Verdana Pro"/>
          <w:w w:val="0"/>
          <w:sz w:val="20"/>
          <w:szCs w:val="20"/>
        </w:rPr>
        <w:t>are acceptable.</w:t>
      </w:r>
      <w:bookmarkEnd w:id="169"/>
    </w:p>
    <w:p w14:paraId="1E8B60F1" w14:textId="6CB318FC"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s>
        <w:spacing w:line="240" w:lineRule="auto"/>
        <w:ind w:left="720"/>
        <w:rPr>
          <w:rFonts w:ascii="Verdana Pro" w:hAnsi="Verdana Pro"/>
          <w:w w:val="0"/>
          <w:sz w:val="20"/>
          <w:szCs w:val="20"/>
        </w:rPr>
      </w:pPr>
      <w:bookmarkStart w:id="170" w:name="_Ref262546102"/>
      <w:bookmarkStart w:id="171" w:name="_Ref318802643"/>
      <w:r w:rsidRPr="009011C5">
        <w:rPr>
          <w:rFonts w:ascii="Verdana Pro" w:hAnsi="Verdana Pro"/>
          <w:w w:val="0"/>
          <w:sz w:val="20"/>
          <w:szCs w:val="20"/>
        </w:rPr>
        <w:t xml:space="preserve">If </w:t>
      </w:r>
      <w:r w:rsidR="009410AE" w:rsidRPr="009011C5">
        <w:rPr>
          <w:rFonts w:ascii="Verdana Pro" w:hAnsi="Verdana Pro"/>
          <w:w w:val="0"/>
          <w:sz w:val="20"/>
          <w:szCs w:val="20"/>
        </w:rPr>
        <w:t>NHS Supply Chain</w:t>
      </w:r>
      <w:r w:rsidRPr="009011C5">
        <w:rPr>
          <w:rFonts w:ascii="Verdana Pro" w:hAnsi="Verdana Pro"/>
          <w:w w:val="0"/>
          <w:sz w:val="20"/>
          <w:szCs w:val="20"/>
        </w:rPr>
        <w:t xml:space="preserve">, acting reasonably, has good cause to believe that there has been a material deterioration in the financial circumstances of the Supplier and/or any third party guaranteeing the obligations of the Supplier under this Framework Agreement and/or any material Sub-contractor of the Supplier when compared to any information provided to and/or assessed by </w:t>
      </w:r>
      <w:r w:rsidR="009410AE" w:rsidRPr="009011C5">
        <w:rPr>
          <w:rFonts w:ascii="Verdana Pro" w:hAnsi="Verdana Pro"/>
          <w:w w:val="0"/>
          <w:sz w:val="20"/>
          <w:szCs w:val="20"/>
        </w:rPr>
        <w:t>NHS Supply Chain</w:t>
      </w:r>
      <w:r w:rsidRPr="009011C5">
        <w:rPr>
          <w:rFonts w:ascii="Verdana Pro" w:hAnsi="Verdana Pro"/>
          <w:w w:val="0"/>
          <w:sz w:val="20"/>
          <w:szCs w:val="20"/>
        </w:rPr>
        <w:t xml:space="preserve"> as part of any procurement process or other due diligence leading to the award of this Framework Agreement to the Supplier or the entering into a Sub-contract by the Supplier, the following process shall apply: </w:t>
      </w:r>
    </w:p>
    <w:p w14:paraId="6412CFBF" w14:textId="461EEFA0" w:rsidR="009421E6" w:rsidRPr="009011C5" w:rsidRDefault="009410AE"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72" w:name="_Ref441065826"/>
      <w:r w:rsidRPr="009011C5">
        <w:rPr>
          <w:rFonts w:ascii="Verdana Pro" w:hAnsi="Verdana Pro"/>
          <w:w w:val="0"/>
          <w:sz w:val="20"/>
          <w:szCs w:val="20"/>
        </w:rPr>
        <w:t>NHS Supply Chain</w:t>
      </w:r>
      <w:r w:rsidR="009421E6" w:rsidRPr="009011C5">
        <w:rPr>
          <w:rFonts w:ascii="Verdana Pro" w:hAnsi="Verdana Pro"/>
          <w:w w:val="0"/>
          <w:sz w:val="20"/>
          <w:szCs w:val="20"/>
        </w:rPr>
        <w:t xml:space="preserve"> may (but shall not be obliged to) give notice to the Supplier requesting adequate financial or other security and/or </w:t>
      </w:r>
      <w:r w:rsidR="009421E6" w:rsidRPr="009011C5">
        <w:rPr>
          <w:rFonts w:ascii="Verdana Pro" w:hAnsi="Verdana Pro"/>
          <w:w w:val="0"/>
          <w:sz w:val="20"/>
          <w:szCs w:val="20"/>
        </w:rPr>
        <w:lastRenderedPageBreak/>
        <w:t xml:space="preserve">assurances for due performance of its material obligations under this Framework Agreement on such reasonable and proportionate terms as </w:t>
      </w:r>
      <w:r w:rsidRPr="009011C5">
        <w:rPr>
          <w:rFonts w:ascii="Verdana Pro" w:hAnsi="Verdana Pro"/>
          <w:w w:val="0"/>
          <w:sz w:val="20"/>
          <w:szCs w:val="20"/>
        </w:rPr>
        <w:t>NHS Supply Chain</w:t>
      </w:r>
      <w:r w:rsidR="009421E6" w:rsidRPr="009011C5">
        <w:rPr>
          <w:rFonts w:ascii="Verdana Pro" w:hAnsi="Verdana Pro"/>
          <w:w w:val="0"/>
          <w:sz w:val="20"/>
          <w:szCs w:val="20"/>
        </w:rPr>
        <w:t xml:space="preserve"> may require within a reasonable time period as specified in such </w:t>
      </w:r>
      <w:proofErr w:type="gramStart"/>
      <w:r w:rsidR="009421E6" w:rsidRPr="009011C5">
        <w:rPr>
          <w:rFonts w:ascii="Verdana Pro" w:hAnsi="Verdana Pro"/>
          <w:w w:val="0"/>
          <w:sz w:val="20"/>
          <w:szCs w:val="20"/>
        </w:rPr>
        <w:t>notice;</w:t>
      </w:r>
      <w:bookmarkEnd w:id="172"/>
      <w:proofErr w:type="gramEnd"/>
      <w:r w:rsidR="009421E6" w:rsidRPr="009011C5">
        <w:rPr>
          <w:rFonts w:ascii="Verdana Pro" w:hAnsi="Verdana Pro"/>
          <w:w w:val="0"/>
          <w:sz w:val="20"/>
          <w:szCs w:val="20"/>
        </w:rPr>
        <w:t xml:space="preserve">  </w:t>
      </w:r>
    </w:p>
    <w:p w14:paraId="40B8B631" w14:textId="70B0C620"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r w:rsidRPr="009011C5">
        <w:rPr>
          <w:rFonts w:ascii="Verdana Pro" w:hAnsi="Verdana Pro"/>
          <w:w w:val="0"/>
          <w:sz w:val="20"/>
          <w:szCs w:val="20"/>
        </w:rPr>
        <w:t xml:space="preserve">a failure or refusal by the Supplier to provide the financial or other security and/or assurances requested in accordance with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_Ref358216592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16.6</w:t>
      </w:r>
      <w:r w:rsidRPr="009011C5">
        <w:rPr>
          <w:rFonts w:ascii="Verdana Pro" w:hAnsi="Verdana Pro"/>
          <w:w w:val="0"/>
          <w:sz w:val="20"/>
          <w:szCs w:val="20"/>
        </w:rPr>
        <w:fldChar w:fldCharType="end"/>
      </w:r>
      <w:r w:rsidRPr="009011C5">
        <w:rPr>
          <w:rFonts w:ascii="Verdana Pro" w:hAnsi="Verdana Pro"/>
          <w:w w:val="0"/>
          <w:sz w:val="20"/>
          <w:szCs w:val="20"/>
        </w:rPr>
        <w:t xml:space="preserve"> of this</w:t>
      </w:r>
      <w:r w:rsidR="009410AE" w:rsidRPr="009011C5">
        <w:rPr>
          <w:rFonts w:ascii="Verdana Pro" w:hAnsi="Verdana Pro"/>
          <w:w w:val="0"/>
          <w:sz w:val="20"/>
          <w:szCs w:val="20"/>
        </w:rPr>
        <w:t xml:space="preserve"> Schedule 2</w:t>
      </w:r>
      <w:r w:rsidRPr="009011C5">
        <w:rPr>
          <w:rFonts w:ascii="Verdana Pro" w:hAnsi="Verdana Pro"/>
          <w:w w:val="0"/>
          <w:sz w:val="20"/>
          <w:szCs w:val="20"/>
        </w:rPr>
        <w:t xml:space="preserve"> in accordance with any reasonable timescales specified in any such notice issued by</w:t>
      </w:r>
      <w:r w:rsidR="009410AE" w:rsidRPr="009011C5">
        <w:rPr>
          <w:rFonts w:ascii="Verdana Pro" w:hAnsi="Verdana Pro"/>
          <w:w w:val="0"/>
          <w:sz w:val="20"/>
          <w:szCs w:val="20"/>
        </w:rPr>
        <w:t xml:space="preserve"> NHS Supply Chain</w:t>
      </w:r>
      <w:r w:rsidRPr="009011C5">
        <w:rPr>
          <w:rFonts w:ascii="Verdana Pro" w:hAnsi="Verdana Pro"/>
          <w:w w:val="0"/>
          <w:sz w:val="20"/>
          <w:szCs w:val="20"/>
        </w:rPr>
        <w:t xml:space="preserve"> shall be deemed a breach of this Framework Agreement by the Supplier and shall be referred to and resolved in accordance with the Dispute Resolution Procedure; and </w:t>
      </w:r>
    </w:p>
    <w:p w14:paraId="09324D8C" w14:textId="09DBE74C"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73" w:name="_Ref441065827"/>
      <w:r w:rsidRPr="009011C5">
        <w:rPr>
          <w:rFonts w:ascii="Verdana Pro" w:hAnsi="Verdana Pro"/>
          <w:w w:val="0"/>
          <w:sz w:val="20"/>
          <w:szCs w:val="20"/>
        </w:rPr>
        <w:t xml:space="preserve">a failure to resolve such breach in accordance with such Dispute Resolution Procedure by the end of the escalation stage of such process (as set out in Clause </w:t>
      </w:r>
      <w:r w:rsidRPr="009011C5">
        <w:rPr>
          <w:rFonts w:ascii="Verdana Pro" w:hAnsi="Verdana Pro"/>
          <w:b/>
          <w:bCs/>
          <w:w w:val="0"/>
          <w:sz w:val="20"/>
          <w:szCs w:val="20"/>
          <w:highlight w:val="yellow"/>
        </w:rPr>
        <w:fldChar w:fldCharType="begin"/>
      </w:r>
      <w:r w:rsidRPr="009011C5">
        <w:rPr>
          <w:rFonts w:ascii="Verdana Pro" w:hAnsi="Verdana Pro"/>
          <w:w w:val="0"/>
          <w:sz w:val="20"/>
          <w:szCs w:val="20"/>
        </w:rPr>
        <w:instrText xml:space="preserve"> REF _Ref441565411 \r \h </w:instrText>
      </w:r>
      <w:r w:rsidRPr="009011C5">
        <w:rPr>
          <w:rFonts w:ascii="Verdana Pro" w:hAnsi="Verdana Pro"/>
          <w:b/>
          <w:bCs/>
          <w:w w:val="0"/>
          <w:sz w:val="20"/>
          <w:szCs w:val="20"/>
          <w:highlight w:val="yellow"/>
        </w:rPr>
        <w:instrText xml:space="preserve"> \* MERGEFORMAT </w:instrText>
      </w:r>
      <w:r w:rsidRPr="009011C5">
        <w:rPr>
          <w:rFonts w:ascii="Verdana Pro" w:hAnsi="Verdana Pro"/>
          <w:b/>
          <w:bCs/>
          <w:w w:val="0"/>
          <w:sz w:val="20"/>
          <w:szCs w:val="20"/>
          <w:highlight w:val="yellow"/>
        </w:rPr>
      </w:r>
      <w:r w:rsidRPr="009011C5">
        <w:rPr>
          <w:rFonts w:ascii="Verdana Pro" w:hAnsi="Verdana Pro"/>
          <w:b/>
          <w:bCs/>
          <w:w w:val="0"/>
          <w:sz w:val="20"/>
          <w:szCs w:val="20"/>
          <w:highlight w:val="yellow"/>
        </w:rPr>
        <w:fldChar w:fldCharType="separate"/>
      </w:r>
      <w:r w:rsidR="00160518" w:rsidRPr="009011C5">
        <w:rPr>
          <w:rFonts w:ascii="Verdana Pro" w:hAnsi="Verdana Pro"/>
          <w:w w:val="0"/>
          <w:sz w:val="20"/>
          <w:szCs w:val="20"/>
        </w:rPr>
        <w:t>22.3</w:t>
      </w:r>
      <w:r w:rsidRPr="009011C5">
        <w:rPr>
          <w:rFonts w:ascii="Verdana Pro" w:hAnsi="Verdana Pro"/>
          <w:b/>
          <w:bCs/>
          <w:w w:val="0"/>
          <w:sz w:val="20"/>
          <w:szCs w:val="20"/>
          <w:highlight w:val="yellow"/>
        </w:rPr>
        <w:fldChar w:fldCharType="end"/>
      </w:r>
      <w:r w:rsidRPr="009011C5">
        <w:rPr>
          <w:rFonts w:ascii="Verdana Pro" w:hAnsi="Verdana Pro"/>
          <w:w w:val="0"/>
          <w:sz w:val="20"/>
          <w:szCs w:val="20"/>
        </w:rPr>
        <w:t xml:space="preserve"> of this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_Ref352916352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0</w:t>
      </w:r>
      <w:r w:rsidRPr="009011C5">
        <w:rPr>
          <w:rFonts w:ascii="Verdana Pro" w:hAnsi="Verdana Pro"/>
          <w:w w:val="0"/>
          <w:sz w:val="20"/>
          <w:szCs w:val="20"/>
        </w:rPr>
        <w:fldChar w:fldCharType="end"/>
      </w:r>
      <w:r w:rsidRPr="009011C5">
        <w:rPr>
          <w:rFonts w:ascii="Verdana Pro" w:hAnsi="Verdana Pro"/>
          <w:w w:val="0"/>
          <w:sz w:val="20"/>
          <w:szCs w:val="20"/>
        </w:rPr>
        <w:t xml:space="preserve">) shall entitle, but shall not compel, </w:t>
      </w:r>
      <w:r w:rsidR="009410AE" w:rsidRPr="009011C5">
        <w:rPr>
          <w:rFonts w:ascii="Verdana Pro" w:hAnsi="Verdana Pro"/>
          <w:w w:val="0"/>
          <w:sz w:val="20"/>
          <w:szCs w:val="20"/>
        </w:rPr>
        <w:t>NHS Supply Chain</w:t>
      </w:r>
      <w:r w:rsidRPr="009011C5">
        <w:rPr>
          <w:rFonts w:ascii="Verdana Pro" w:hAnsi="Verdana Pro"/>
          <w:w w:val="0"/>
          <w:sz w:val="20"/>
          <w:szCs w:val="20"/>
        </w:rPr>
        <w:t xml:space="preserve"> to terminate this Framework Agreement in accordance with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_Ref350349470 \w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16.4.1.(</w:t>
      </w:r>
      <w:proofErr w:type="spellStart"/>
      <w:r w:rsidR="00160518" w:rsidRPr="009011C5">
        <w:rPr>
          <w:rFonts w:ascii="Verdana Pro" w:hAnsi="Verdana Pro"/>
          <w:w w:val="0"/>
          <w:sz w:val="20"/>
          <w:szCs w:val="20"/>
        </w:rPr>
        <w:t>i</w:t>
      </w:r>
      <w:proofErr w:type="spellEnd"/>
      <w:r w:rsidR="00160518" w:rsidRPr="009011C5">
        <w:rPr>
          <w:rFonts w:ascii="Verdana Pro" w:hAnsi="Verdana Pro"/>
          <w:w w:val="0"/>
          <w:sz w:val="20"/>
          <w:szCs w:val="20"/>
        </w:rPr>
        <w:t>)</w:t>
      </w:r>
      <w:r w:rsidRPr="009011C5">
        <w:rPr>
          <w:rFonts w:ascii="Verdana Pro" w:hAnsi="Verdana Pro"/>
          <w:w w:val="0"/>
          <w:sz w:val="20"/>
          <w:szCs w:val="20"/>
        </w:rPr>
        <w:fldChar w:fldCharType="end"/>
      </w:r>
      <w:r w:rsidRPr="009011C5">
        <w:rPr>
          <w:rFonts w:ascii="Verdana Pro" w:hAnsi="Verdana Pro"/>
          <w:w w:val="0"/>
          <w:sz w:val="20"/>
          <w:szCs w:val="20"/>
        </w:rPr>
        <w:t xml:space="preserve"> of this </w:t>
      </w:r>
      <w:r w:rsidR="009410AE" w:rsidRPr="009011C5">
        <w:rPr>
          <w:rFonts w:ascii="Verdana Pro" w:hAnsi="Verdana Pro"/>
          <w:w w:val="0"/>
          <w:sz w:val="20"/>
          <w:szCs w:val="20"/>
        </w:rPr>
        <w:t>Schedule 2</w:t>
      </w:r>
      <w:r w:rsidRPr="009011C5">
        <w:rPr>
          <w:rFonts w:ascii="Verdana Pro" w:hAnsi="Verdana Pro"/>
          <w:w w:val="0"/>
          <w:sz w:val="20"/>
          <w:szCs w:val="20"/>
        </w:rPr>
        <w:t>.</w:t>
      </w:r>
      <w:bookmarkEnd w:id="173"/>
      <w:r w:rsidRPr="009011C5">
        <w:rPr>
          <w:rFonts w:ascii="Verdana Pro" w:hAnsi="Verdana Pro"/>
          <w:w w:val="0"/>
          <w:sz w:val="20"/>
          <w:szCs w:val="20"/>
        </w:rPr>
        <w:t xml:space="preserve"> </w:t>
      </w:r>
    </w:p>
    <w:p w14:paraId="69D59BDE" w14:textId="29A43885" w:rsidR="009421E6" w:rsidRPr="009011C5" w:rsidRDefault="009421E6" w:rsidP="009421E6">
      <w:pPr>
        <w:pStyle w:val="MRNumberedHeading3"/>
        <w:ind w:left="702"/>
        <w:jc w:val="both"/>
        <w:rPr>
          <w:rFonts w:ascii="Verdana Pro" w:hAnsi="Verdana Pro"/>
          <w:w w:val="0"/>
        </w:rPr>
      </w:pPr>
      <w:r w:rsidRPr="009011C5">
        <w:rPr>
          <w:rFonts w:ascii="Verdana Pro" w:hAnsi="Verdana Pro"/>
          <w:w w:val="0"/>
        </w:rPr>
        <w:t xml:space="preserve">In order that </w:t>
      </w:r>
      <w:r w:rsidR="00AF57C3" w:rsidRPr="009011C5">
        <w:rPr>
          <w:rFonts w:ascii="Verdana Pro" w:hAnsi="Verdana Pro"/>
          <w:w w:val="0"/>
        </w:rPr>
        <w:t>NHS Supply Chain</w:t>
      </w:r>
      <w:r w:rsidRPr="009011C5">
        <w:rPr>
          <w:rFonts w:ascii="Verdana Pro" w:hAnsi="Verdana Pro"/>
          <w:w w:val="0"/>
        </w:rPr>
        <w:t xml:space="preserve"> may act reasonably in exercising its discretion in accordance with Clause </w:t>
      </w:r>
      <w:r w:rsidRPr="009011C5">
        <w:rPr>
          <w:rFonts w:ascii="Verdana Pro" w:hAnsi="Verdana Pro"/>
          <w:w w:val="0"/>
        </w:rPr>
        <w:fldChar w:fldCharType="begin"/>
      </w:r>
      <w:r w:rsidRPr="009011C5">
        <w:rPr>
          <w:rFonts w:ascii="Verdana Pro" w:hAnsi="Verdana Pro"/>
          <w:w w:val="0"/>
        </w:rPr>
        <w:instrText xml:space="preserve"> REF _Ref318803153 \r \h  \* MERGEFORMAT </w:instrText>
      </w:r>
      <w:r w:rsidRPr="009011C5">
        <w:rPr>
          <w:rFonts w:ascii="Verdana Pro" w:hAnsi="Verdana Pro"/>
          <w:w w:val="0"/>
        </w:rPr>
      </w:r>
      <w:r w:rsidRPr="009011C5">
        <w:rPr>
          <w:rFonts w:ascii="Verdana Pro" w:hAnsi="Verdana Pro"/>
          <w:w w:val="0"/>
        </w:rPr>
        <w:fldChar w:fldCharType="separate"/>
      </w:r>
      <w:r w:rsidR="00160518" w:rsidRPr="009011C5">
        <w:rPr>
          <w:rFonts w:ascii="Verdana Pro" w:hAnsi="Verdana Pro"/>
          <w:w w:val="0"/>
        </w:rPr>
        <w:t>16.6</w:t>
      </w:r>
      <w:r w:rsidRPr="009011C5">
        <w:rPr>
          <w:rFonts w:ascii="Verdana Pro" w:hAnsi="Verdana Pro"/>
          <w:w w:val="0"/>
        </w:rPr>
        <w:fldChar w:fldCharType="end"/>
      </w:r>
      <w:r w:rsidRPr="009011C5">
        <w:rPr>
          <w:rFonts w:ascii="Verdana Pro" w:hAnsi="Verdana Pro"/>
          <w:w w:val="0"/>
        </w:rPr>
        <w:t xml:space="preserve"> of this</w:t>
      </w:r>
      <w:r w:rsidR="00AF57C3" w:rsidRPr="009011C5">
        <w:rPr>
          <w:rFonts w:ascii="Verdana Pro" w:hAnsi="Verdana Pro"/>
          <w:w w:val="0"/>
        </w:rPr>
        <w:t xml:space="preserve"> Schedule 2</w:t>
      </w:r>
      <w:r w:rsidRPr="009011C5">
        <w:rPr>
          <w:rFonts w:ascii="Verdana Pro" w:hAnsi="Verdana Pro"/>
          <w:w w:val="0"/>
        </w:rPr>
        <w:t xml:space="preserve">, the Supplier shall provide </w:t>
      </w:r>
      <w:r w:rsidR="00AF57C3" w:rsidRPr="009011C5">
        <w:rPr>
          <w:rFonts w:ascii="Verdana Pro" w:hAnsi="Verdana Pro"/>
          <w:w w:val="0"/>
        </w:rPr>
        <w:t>NHS Supply Chain</w:t>
      </w:r>
      <w:r w:rsidRPr="009011C5">
        <w:rPr>
          <w:rFonts w:ascii="Verdana Pro" w:hAnsi="Verdana Pro"/>
          <w:w w:val="0"/>
        </w:rPr>
        <w:t xml:space="preserve"> with such reasonable and proportionate up-to-date financial or other information relating to the Supplier or any relevant third party entity upon request.</w:t>
      </w:r>
    </w:p>
    <w:p w14:paraId="42C993B3" w14:textId="6A9CA6EF" w:rsidR="009421E6" w:rsidRPr="009011C5" w:rsidRDefault="00AF57C3"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rPr>
      </w:pPr>
      <w:bookmarkStart w:id="174" w:name="_Ref441565404"/>
      <w:bookmarkStart w:id="175" w:name="_Ref441065829"/>
      <w:bookmarkStart w:id="176" w:name="_Ref349139969"/>
      <w:bookmarkEnd w:id="170"/>
      <w:bookmarkEnd w:id="171"/>
      <w:r w:rsidRPr="009011C5">
        <w:rPr>
          <w:rFonts w:ascii="Verdana Pro" w:hAnsi="Verdana Pro"/>
          <w:w w:val="0"/>
        </w:rPr>
        <w:t>NHS Supply Chain</w:t>
      </w:r>
      <w:r w:rsidR="009421E6" w:rsidRPr="009011C5">
        <w:rPr>
          <w:rFonts w:ascii="Verdana Pro" w:hAnsi="Verdana Pro"/>
          <w:w w:val="0"/>
        </w:rPr>
        <w:t xml:space="preserve"> may terminate this Framework Agreement by issuing a Termination Notice to the Supplier where:</w:t>
      </w:r>
      <w:bookmarkEnd w:id="174"/>
    </w:p>
    <w:p w14:paraId="4A342420"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77" w:name="_Ref441565405"/>
      <w:r w:rsidRPr="009011C5">
        <w:rPr>
          <w:rFonts w:ascii="Verdana Pro" w:hAnsi="Verdana Pro"/>
          <w:w w:val="0"/>
          <w:sz w:val="20"/>
          <w:szCs w:val="20"/>
        </w:rPr>
        <w:t xml:space="preserve">the Framework Agreement has been substantially amended to the extent that the Public Contracts Regulations 2015 require a new procurement </w:t>
      </w:r>
      <w:proofErr w:type="gramStart"/>
      <w:r w:rsidRPr="009011C5">
        <w:rPr>
          <w:rFonts w:ascii="Verdana Pro" w:hAnsi="Verdana Pro"/>
          <w:w w:val="0"/>
          <w:sz w:val="20"/>
          <w:szCs w:val="20"/>
        </w:rPr>
        <w:t>procedure;</w:t>
      </w:r>
      <w:bookmarkEnd w:id="177"/>
      <w:proofErr w:type="gramEnd"/>
      <w:r w:rsidRPr="009011C5">
        <w:rPr>
          <w:rFonts w:ascii="Verdana Pro" w:hAnsi="Verdana Pro"/>
          <w:w w:val="0"/>
          <w:sz w:val="20"/>
          <w:szCs w:val="20"/>
        </w:rPr>
        <w:t xml:space="preserve">  </w:t>
      </w:r>
    </w:p>
    <w:p w14:paraId="4D5AC142" w14:textId="6385AD5E" w:rsidR="009421E6" w:rsidRPr="009011C5" w:rsidRDefault="00AF57C3"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78" w:name="_Ref441565406"/>
      <w:r w:rsidRPr="009011C5">
        <w:rPr>
          <w:rFonts w:ascii="Verdana Pro" w:hAnsi="Verdana Pro"/>
          <w:w w:val="0"/>
          <w:sz w:val="20"/>
          <w:szCs w:val="20"/>
        </w:rPr>
        <w:t>NHS Supply Chain</w:t>
      </w:r>
      <w:r w:rsidR="009421E6" w:rsidRPr="009011C5">
        <w:rPr>
          <w:rFonts w:ascii="Verdana Pro" w:hAnsi="Verdana Pro"/>
          <w:w w:val="0"/>
          <w:sz w:val="20"/>
          <w:szCs w:val="20"/>
        </w:rPr>
        <w:t xml:space="preserve"> has become aware that the Supplier should have been excluded under Regulation 57(1) or </w:t>
      </w:r>
      <w:bookmarkStart w:id="179" w:name="DocXTextRef14"/>
      <w:r w:rsidR="009421E6" w:rsidRPr="009011C5">
        <w:rPr>
          <w:rFonts w:ascii="Verdana Pro" w:hAnsi="Verdana Pro"/>
          <w:w w:val="0"/>
          <w:sz w:val="20"/>
          <w:szCs w:val="20"/>
        </w:rPr>
        <w:t>(2)</w:t>
      </w:r>
      <w:bookmarkEnd w:id="179"/>
      <w:r w:rsidR="009421E6" w:rsidRPr="009011C5">
        <w:rPr>
          <w:rFonts w:ascii="Verdana Pro" w:hAnsi="Verdana Pro"/>
          <w:w w:val="0"/>
          <w:sz w:val="20"/>
          <w:szCs w:val="20"/>
        </w:rPr>
        <w:t xml:space="preserve"> of the Public Contracts Regulations 2015 from the procurement procedure leading to the award of this Framework </w:t>
      </w:r>
      <w:proofErr w:type="gramStart"/>
      <w:r w:rsidR="009421E6" w:rsidRPr="009011C5">
        <w:rPr>
          <w:rFonts w:ascii="Verdana Pro" w:hAnsi="Verdana Pro"/>
          <w:w w:val="0"/>
          <w:sz w:val="20"/>
          <w:szCs w:val="20"/>
        </w:rPr>
        <w:t>Agreement;</w:t>
      </w:r>
      <w:bookmarkEnd w:id="178"/>
      <w:proofErr w:type="gramEnd"/>
      <w:r w:rsidR="009421E6" w:rsidRPr="009011C5">
        <w:rPr>
          <w:rFonts w:ascii="Verdana Pro" w:hAnsi="Verdana Pro"/>
          <w:w w:val="0"/>
          <w:sz w:val="20"/>
          <w:szCs w:val="20"/>
        </w:rPr>
        <w:t xml:space="preserve"> </w:t>
      </w:r>
    </w:p>
    <w:p w14:paraId="2DB4CE74"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80" w:name="_Ref441565408"/>
      <w:r w:rsidRPr="009011C5">
        <w:rPr>
          <w:rFonts w:ascii="Verdana Pro" w:hAnsi="Verdana Pro"/>
          <w:w w:val="0"/>
          <w:sz w:val="20"/>
          <w:szCs w:val="20"/>
        </w:rPr>
        <w:t xml:space="preserve">the Framework Agreement should not have been awarded to the Supplier in view of a serious infringement of obligations under European law declared by the Court of Justice of the European Union under </w:t>
      </w:r>
      <w:bookmarkStart w:id="181" w:name="DocXTextRef16"/>
      <w:r w:rsidRPr="009011C5">
        <w:rPr>
          <w:rFonts w:ascii="Verdana Pro" w:hAnsi="Verdana Pro"/>
          <w:w w:val="0"/>
          <w:sz w:val="20"/>
          <w:szCs w:val="20"/>
        </w:rPr>
        <w:t>Article 258</w:t>
      </w:r>
      <w:bookmarkEnd w:id="181"/>
      <w:r w:rsidRPr="009011C5">
        <w:rPr>
          <w:rFonts w:ascii="Verdana Pro" w:hAnsi="Verdana Pro"/>
          <w:w w:val="0"/>
          <w:sz w:val="20"/>
          <w:szCs w:val="20"/>
        </w:rPr>
        <w:t xml:space="preserve"> of the Treaty on the Functioning of the EU; or</w:t>
      </w:r>
      <w:bookmarkEnd w:id="180"/>
    </w:p>
    <w:p w14:paraId="0C610AF1" w14:textId="6A67549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182" w:name="_Ref460321244"/>
      <w:bookmarkStart w:id="183" w:name="_Ref441565409"/>
      <w:r w:rsidRPr="009011C5">
        <w:rPr>
          <w:rFonts w:ascii="Verdana Pro" w:hAnsi="Verdana Pro"/>
          <w:w w:val="0"/>
          <w:sz w:val="20"/>
          <w:szCs w:val="20"/>
        </w:rPr>
        <w:t xml:space="preserve">there has been a failure by the Supplier and/or one of its Sub-contractors to comply with legal obligations in the fields of environmental, </w:t>
      </w:r>
      <w:proofErr w:type="gramStart"/>
      <w:r w:rsidRPr="009011C5">
        <w:rPr>
          <w:rFonts w:ascii="Verdana Pro" w:hAnsi="Verdana Pro"/>
          <w:w w:val="0"/>
          <w:sz w:val="20"/>
          <w:szCs w:val="20"/>
        </w:rPr>
        <w:t>social</w:t>
      </w:r>
      <w:proofErr w:type="gramEnd"/>
      <w:r w:rsidRPr="009011C5">
        <w:rPr>
          <w:rFonts w:ascii="Verdana Pro" w:hAnsi="Verdana Pro"/>
          <w:w w:val="0"/>
          <w:sz w:val="20"/>
          <w:szCs w:val="20"/>
        </w:rPr>
        <w:t xml:space="preserve"> or </w:t>
      </w:r>
      <w:proofErr w:type="spellStart"/>
      <w:r w:rsidRPr="009011C5">
        <w:rPr>
          <w:rFonts w:ascii="Verdana Pro" w:hAnsi="Verdana Pro"/>
          <w:w w:val="0"/>
          <w:sz w:val="20"/>
          <w:szCs w:val="20"/>
        </w:rPr>
        <w:t>labour</w:t>
      </w:r>
      <w:proofErr w:type="spellEnd"/>
      <w:r w:rsidRPr="009011C5">
        <w:rPr>
          <w:rFonts w:ascii="Verdana Pro" w:hAnsi="Verdana Pro"/>
          <w:w w:val="0"/>
          <w:sz w:val="20"/>
          <w:szCs w:val="20"/>
        </w:rPr>
        <w:t xml:space="preserve"> law. Where the failure to comply with legal obligations in the fields of environmental, social or </w:t>
      </w:r>
      <w:proofErr w:type="spellStart"/>
      <w:r w:rsidRPr="009011C5">
        <w:rPr>
          <w:rFonts w:ascii="Verdana Pro" w:hAnsi="Verdana Pro"/>
          <w:w w:val="0"/>
          <w:sz w:val="20"/>
          <w:szCs w:val="20"/>
        </w:rPr>
        <w:t>labour</w:t>
      </w:r>
      <w:proofErr w:type="spellEnd"/>
      <w:r w:rsidRPr="009011C5">
        <w:rPr>
          <w:rFonts w:ascii="Verdana Pro" w:hAnsi="Verdana Pro"/>
          <w:w w:val="0"/>
          <w:sz w:val="20"/>
          <w:szCs w:val="20"/>
        </w:rPr>
        <w:t xml:space="preserve"> Law is a failure by one of the Supplier’s Sub-contractors, </w:t>
      </w:r>
      <w:r w:rsidR="00AF57C3" w:rsidRPr="009011C5">
        <w:rPr>
          <w:rFonts w:ascii="Verdana Pro" w:hAnsi="Verdana Pro"/>
          <w:w w:val="0"/>
          <w:sz w:val="20"/>
          <w:szCs w:val="20"/>
        </w:rPr>
        <w:t>NHS Supply Chain</w:t>
      </w:r>
      <w:r w:rsidRPr="009011C5">
        <w:rPr>
          <w:rFonts w:ascii="Verdana Pro" w:hAnsi="Verdana Pro"/>
          <w:w w:val="0"/>
          <w:sz w:val="20"/>
          <w:szCs w:val="20"/>
        </w:rPr>
        <w:t xml:space="preserve"> may request the replacement of such Sub-contractor and the Supplier shall comply with such request as an alternative to </w:t>
      </w:r>
      <w:r w:rsidR="00AF57C3" w:rsidRPr="009011C5">
        <w:rPr>
          <w:rFonts w:ascii="Verdana Pro" w:hAnsi="Verdana Pro"/>
          <w:w w:val="0"/>
          <w:sz w:val="20"/>
          <w:szCs w:val="20"/>
        </w:rPr>
        <w:t>NHS Supply Chain</w:t>
      </w:r>
      <w:r w:rsidRPr="009011C5">
        <w:rPr>
          <w:rFonts w:ascii="Verdana Pro" w:hAnsi="Verdana Pro"/>
          <w:w w:val="0"/>
          <w:sz w:val="20"/>
          <w:szCs w:val="20"/>
        </w:rPr>
        <w:t xml:space="preserve"> terminating this Framework Agreement under this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_Ref460321244 \r \h </w:instrText>
      </w:r>
      <w:r w:rsidR="003B474E" w:rsidRPr="009011C5">
        <w:rPr>
          <w:rFonts w:ascii="Verdana Pro" w:hAnsi="Verdana Pro"/>
          <w:w w:val="0"/>
          <w:sz w:val="20"/>
          <w:szCs w:val="20"/>
        </w:rPr>
        <w:instrText xml:space="preserve">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1</w:t>
      </w:r>
      <w:r w:rsidR="00AF57C3" w:rsidRPr="009011C5">
        <w:rPr>
          <w:rFonts w:ascii="Verdana Pro" w:hAnsi="Verdana Pro"/>
          <w:w w:val="0"/>
          <w:sz w:val="20"/>
          <w:szCs w:val="20"/>
        </w:rPr>
        <w:t>6</w:t>
      </w:r>
      <w:r w:rsidR="00160518" w:rsidRPr="009011C5">
        <w:rPr>
          <w:rFonts w:ascii="Verdana Pro" w:hAnsi="Verdana Pro"/>
          <w:w w:val="0"/>
          <w:sz w:val="20"/>
          <w:szCs w:val="20"/>
        </w:rPr>
        <w:t>.7.4</w:t>
      </w:r>
      <w:r w:rsidRPr="009011C5">
        <w:rPr>
          <w:rFonts w:ascii="Verdana Pro" w:hAnsi="Verdana Pro"/>
          <w:w w:val="0"/>
          <w:sz w:val="20"/>
          <w:szCs w:val="20"/>
        </w:rPr>
        <w:fldChar w:fldCharType="end"/>
      </w:r>
      <w:r w:rsidRPr="009011C5">
        <w:rPr>
          <w:rFonts w:ascii="Verdana Pro" w:hAnsi="Verdana Pro"/>
          <w:w w:val="0"/>
          <w:sz w:val="20"/>
          <w:szCs w:val="20"/>
        </w:rPr>
        <w:t>.</w:t>
      </w:r>
      <w:bookmarkEnd w:id="182"/>
    </w:p>
    <w:p w14:paraId="01ED6804" w14:textId="4F8D019A"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w w:val="0"/>
        </w:rPr>
      </w:pPr>
      <w:r w:rsidRPr="009011C5">
        <w:rPr>
          <w:rFonts w:ascii="Verdana Pro" w:hAnsi="Verdana Pro"/>
          <w:w w:val="0"/>
        </w:rPr>
        <w:t xml:space="preserve">If </w:t>
      </w:r>
      <w:r w:rsidR="00AF57C3" w:rsidRPr="009011C5">
        <w:rPr>
          <w:rFonts w:ascii="Verdana Pro" w:hAnsi="Verdana Pro"/>
          <w:w w:val="0"/>
        </w:rPr>
        <w:t xml:space="preserve">NHS Supply Chain </w:t>
      </w:r>
      <w:r w:rsidRPr="009011C5">
        <w:rPr>
          <w:rFonts w:ascii="Verdana Pro" w:hAnsi="Verdana Pro"/>
          <w:w w:val="0"/>
        </w:rPr>
        <w:t xml:space="preserve">novates this Framework Agreement to </w:t>
      </w:r>
      <w:proofErr w:type="spellStart"/>
      <w:r w:rsidRPr="009011C5">
        <w:rPr>
          <w:rFonts w:ascii="Verdana Pro" w:hAnsi="Verdana Pro"/>
          <w:w w:val="0"/>
        </w:rPr>
        <w:t>any body</w:t>
      </w:r>
      <w:proofErr w:type="spellEnd"/>
      <w:r w:rsidRPr="009011C5">
        <w:rPr>
          <w:rFonts w:ascii="Verdana Pro" w:hAnsi="Verdana Pro"/>
          <w:w w:val="0"/>
        </w:rPr>
        <w:t xml:space="preserve"> that is not a Contracting Authority, from the effective date of such novation, the rights of </w:t>
      </w:r>
      <w:r w:rsidR="00AF57C3" w:rsidRPr="009011C5">
        <w:rPr>
          <w:rFonts w:ascii="Verdana Pro" w:hAnsi="Verdana Pro"/>
          <w:w w:val="0"/>
        </w:rPr>
        <w:t>NHS Supply Chain</w:t>
      </w:r>
      <w:r w:rsidRPr="009011C5">
        <w:rPr>
          <w:rFonts w:ascii="Verdana Pro" w:hAnsi="Verdana Pro"/>
          <w:w w:val="0"/>
        </w:rPr>
        <w:t xml:space="preserve"> to terminate this Framework Agreement in accordance with Clause </w:t>
      </w:r>
      <w:r w:rsidRPr="009011C5">
        <w:rPr>
          <w:rFonts w:ascii="Verdana Pro" w:hAnsi="Verdana Pro"/>
          <w:w w:val="0"/>
        </w:rPr>
        <w:fldChar w:fldCharType="begin"/>
      </w:r>
      <w:r w:rsidRPr="009011C5">
        <w:rPr>
          <w:rFonts w:ascii="Verdana Pro" w:hAnsi="Verdana Pro"/>
          <w:w w:val="0"/>
        </w:rPr>
        <w:instrText xml:space="preserve"> REF _Ref261972244 \w \h  \* MERGEFORMAT </w:instrText>
      </w:r>
      <w:r w:rsidRPr="009011C5">
        <w:rPr>
          <w:rFonts w:ascii="Verdana Pro" w:hAnsi="Verdana Pro"/>
          <w:w w:val="0"/>
        </w:rPr>
      </w:r>
      <w:r w:rsidRPr="009011C5">
        <w:rPr>
          <w:rFonts w:ascii="Verdana Pro" w:hAnsi="Verdana Pro"/>
          <w:w w:val="0"/>
        </w:rPr>
        <w:fldChar w:fldCharType="separate"/>
      </w:r>
      <w:r w:rsidR="00160518" w:rsidRPr="009011C5">
        <w:rPr>
          <w:rFonts w:ascii="Verdana Pro" w:hAnsi="Verdana Pro"/>
          <w:w w:val="0"/>
        </w:rPr>
        <w:t>16.5.1</w:t>
      </w:r>
      <w:r w:rsidRPr="009011C5">
        <w:rPr>
          <w:rFonts w:ascii="Verdana Pro" w:hAnsi="Verdana Pro"/>
          <w:w w:val="0"/>
        </w:rPr>
        <w:fldChar w:fldCharType="end"/>
      </w:r>
      <w:r w:rsidRPr="009011C5">
        <w:rPr>
          <w:rFonts w:ascii="Verdana Pro" w:hAnsi="Verdana Pro"/>
          <w:w w:val="0"/>
        </w:rPr>
        <w:t xml:space="preserve"> to Clause </w:t>
      </w:r>
      <w:r w:rsidRPr="009011C5">
        <w:rPr>
          <w:rFonts w:ascii="Verdana Pro" w:hAnsi="Verdana Pro"/>
          <w:w w:val="0"/>
        </w:rPr>
        <w:fldChar w:fldCharType="begin"/>
      </w:r>
      <w:r w:rsidRPr="009011C5">
        <w:rPr>
          <w:rFonts w:ascii="Verdana Pro" w:hAnsi="Verdana Pro"/>
          <w:w w:val="0"/>
        </w:rPr>
        <w:instrText xml:space="preserve"> REF _Ref348944403 \r \h  \* MERGEFORMAT </w:instrText>
      </w:r>
      <w:r w:rsidRPr="009011C5">
        <w:rPr>
          <w:rFonts w:ascii="Verdana Pro" w:hAnsi="Verdana Pro"/>
          <w:w w:val="0"/>
        </w:rPr>
      </w:r>
      <w:r w:rsidRPr="009011C5">
        <w:rPr>
          <w:rFonts w:ascii="Verdana Pro" w:hAnsi="Verdana Pro"/>
          <w:w w:val="0"/>
        </w:rPr>
        <w:fldChar w:fldCharType="separate"/>
      </w:r>
      <w:r w:rsidR="00160518" w:rsidRPr="009011C5">
        <w:rPr>
          <w:rFonts w:ascii="Verdana Pro" w:hAnsi="Verdana Pro"/>
          <w:w w:val="0"/>
        </w:rPr>
        <w:t>16.5.3</w:t>
      </w:r>
      <w:r w:rsidRPr="009011C5">
        <w:rPr>
          <w:rFonts w:ascii="Verdana Pro" w:hAnsi="Verdana Pro"/>
          <w:w w:val="0"/>
        </w:rPr>
        <w:fldChar w:fldCharType="end"/>
      </w:r>
      <w:r w:rsidRPr="009011C5">
        <w:rPr>
          <w:rFonts w:ascii="Verdana Pro" w:hAnsi="Verdana Pro"/>
          <w:w w:val="0"/>
        </w:rPr>
        <w:t xml:space="preserve"> of this </w:t>
      </w:r>
      <w:r w:rsidRPr="009011C5">
        <w:rPr>
          <w:rFonts w:ascii="Verdana Pro" w:hAnsi="Verdana Pro"/>
          <w:w w:val="0"/>
        </w:rPr>
        <w:fldChar w:fldCharType="begin"/>
      </w:r>
      <w:r w:rsidRPr="009011C5">
        <w:rPr>
          <w:rFonts w:ascii="Verdana Pro" w:hAnsi="Verdana Pro"/>
          <w:w w:val="0"/>
        </w:rPr>
        <w:instrText xml:space="preserve"> REF _Ref352916352 \r \h  \* MERGEFORMAT </w:instrText>
      </w:r>
      <w:r w:rsidRPr="009011C5">
        <w:rPr>
          <w:rFonts w:ascii="Verdana Pro" w:hAnsi="Verdana Pro"/>
          <w:w w:val="0"/>
        </w:rPr>
      </w:r>
      <w:r w:rsidRPr="009011C5">
        <w:rPr>
          <w:rFonts w:ascii="Verdana Pro" w:hAnsi="Verdana Pro"/>
          <w:w w:val="0"/>
        </w:rPr>
        <w:fldChar w:fldCharType="separate"/>
      </w:r>
      <w:r w:rsidR="00160518" w:rsidRPr="009011C5">
        <w:rPr>
          <w:rFonts w:ascii="Verdana Pro" w:hAnsi="Verdana Pro"/>
          <w:w w:val="0"/>
        </w:rPr>
        <w:t>0</w:t>
      </w:r>
      <w:r w:rsidRPr="009011C5">
        <w:rPr>
          <w:rFonts w:ascii="Verdana Pro" w:hAnsi="Verdana Pro"/>
          <w:w w:val="0"/>
        </w:rPr>
        <w:fldChar w:fldCharType="end"/>
      </w:r>
      <w:r w:rsidRPr="009011C5">
        <w:rPr>
          <w:rFonts w:ascii="Verdana Pro" w:hAnsi="Verdana Pro"/>
          <w:w w:val="0"/>
        </w:rPr>
        <w:t xml:space="preserve"> shall be deemed mutual termination rights and the Supplier may terminate this Framework Agreement by issuing a Termination Notice to the entity assuming the position of the Authority if any of the </w:t>
      </w:r>
      <w:r w:rsidRPr="009011C5">
        <w:rPr>
          <w:rFonts w:ascii="Verdana Pro" w:hAnsi="Verdana Pro"/>
          <w:w w:val="0"/>
        </w:rPr>
        <w:lastRenderedPageBreak/>
        <w:t>circumstances referred to in such Clauses apply to the entity assuming the position of the Authority.</w:t>
      </w:r>
      <w:bookmarkEnd w:id="175"/>
      <w:bookmarkEnd w:id="183"/>
      <w:r w:rsidRPr="009011C5">
        <w:rPr>
          <w:rFonts w:ascii="Verdana Pro" w:hAnsi="Verdana Pro"/>
          <w:w w:val="0"/>
        </w:rPr>
        <w:t xml:space="preserve"> </w:t>
      </w:r>
      <w:bookmarkEnd w:id="176"/>
    </w:p>
    <w:p w14:paraId="0BBC183B"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r w:rsidRPr="009011C5">
        <w:rPr>
          <w:rFonts w:ascii="Verdana Pro" w:hAnsi="Verdana Pro"/>
          <w:w w:val="0"/>
          <w:sz w:val="20"/>
          <w:szCs w:val="20"/>
        </w:rPr>
        <w:t xml:space="preserve">Consequences of expiry or early termination of this </w:t>
      </w:r>
      <w:r w:rsidRPr="009011C5">
        <w:rPr>
          <w:rFonts w:ascii="Verdana Pro" w:hAnsi="Verdana Pro"/>
          <w:sz w:val="20"/>
          <w:szCs w:val="20"/>
        </w:rPr>
        <w:t>Framework Agreement</w:t>
      </w:r>
    </w:p>
    <w:p w14:paraId="49FA3A72" w14:textId="216830B4"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184" w:name="_Ref286064836"/>
      <w:r w:rsidRPr="009011C5">
        <w:rPr>
          <w:rFonts w:ascii="Verdana Pro" w:hAnsi="Verdana Pro"/>
          <w:sz w:val="20"/>
          <w:szCs w:val="20"/>
        </w:rPr>
        <w:t xml:space="preserve">Upon expiry or earlier termination of this Framework Agreement, </w:t>
      </w:r>
      <w:r w:rsidR="00AF57C3" w:rsidRPr="009011C5">
        <w:rPr>
          <w:rFonts w:ascii="Verdana Pro" w:hAnsi="Verdana Pro"/>
          <w:sz w:val="20"/>
          <w:szCs w:val="20"/>
        </w:rPr>
        <w:t>NHS Supply Chain</w:t>
      </w:r>
      <w:r w:rsidRPr="009011C5">
        <w:rPr>
          <w:rFonts w:ascii="Verdana Pro" w:hAnsi="Verdana Pro"/>
          <w:sz w:val="20"/>
          <w:szCs w:val="20"/>
        </w:rPr>
        <w:t xml:space="preserve"> and the Supplier agree that all Contracts entered into under this Framework Agreement will continue in full force and effect unless otherwise terminated under the terms and conditions of such Contracts.</w:t>
      </w:r>
      <w:bookmarkEnd w:id="184"/>
    </w:p>
    <w:p w14:paraId="1FA0FBED" w14:textId="4BD79B7C"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85" w:name="_Ref441065830"/>
      <w:r w:rsidRPr="009011C5">
        <w:rPr>
          <w:rFonts w:ascii="Verdana Pro" w:hAnsi="Verdana Pro"/>
          <w:sz w:val="20"/>
          <w:szCs w:val="20"/>
        </w:rPr>
        <w:t xml:space="preserve">The Supplier shall cooperate fully with </w:t>
      </w:r>
      <w:r w:rsidR="00AF57C3" w:rsidRPr="009011C5">
        <w:rPr>
          <w:rFonts w:ascii="Verdana Pro" w:hAnsi="Verdana Pro"/>
          <w:sz w:val="20"/>
          <w:szCs w:val="20"/>
        </w:rPr>
        <w:t>NHS Supply Chain</w:t>
      </w:r>
      <w:r w:rsidRPr="009011C5">
        <w:rPr>
          <w:rFonts w:ascii="Verdana Pro" w:hAnsi="Verdana Pro"/>
          <w:sz w:val="20"/>
          <w:szCs w:val="20"/>
        </w:rPr>
        <w:t xml:space="preserve"> or</w:t>
      </w:r>
      <w:proofErr w:type="gramStart"/>
      <w:r w:rsidRPr="009011C5">
        <w:rPr>
          <w:rFonts w:ascii="Verdana Pro" w:hAnsi="Verdana Pro"/>
          <w:sz w:val="20"/>
          <w:szCs w:val="20"/>
        </w:rPr>
        <w:t>, as the case may be, any</w:t>
      </w:r>
      <w:proofErr w:type="gramEnd"/>
      <w:r w:rsidRPr="009011C5">
        <w:rPr>
          <w:rFonts w:ascii="Verdana Pro" w:hAnsi="Verdana Pro"/>
          <w:sz w:val="20"/>
          <w:szCs w:val="20"/>
        </w:rPr>
        <w:t xml:space="preserve"> replacement supplier during any re-procurement and handover period prior to and following the expiry or earlier termination of this Framework Agreement.  This cooperation shall extend to providing access to all information relevant to the operation of this Framework Agreement, as reasonably required by </w:t>
      </w:r>
      <w:r w:rsidR="00AF57C3" w:rsidRPr="009011C5">
        <w:rPr>
          <w:rFonts w:ascii="Verdana Pro" w:hAnsi="Verdana Pro"/>
          <w:sz w:val="20"/>
          <w:szCs w:val="20"/>
        </w:rPr>
        <w:t>NHS Supply Chain</w:t>
      </w:r>
      <w:r w:rsidRPr="009011C5">
        <w:rPr>
          <w:rFonts w:ascii="Verdana Pro" w:hAnsi="Verdana Pro"/>
          <w:sz w:val="20"/>
          <w:szCs w:val="20"/>
        </w:rPr>
        <w:t xml:space="preserve"> to achieve a fair and transparent re-procurement and/or an effective transition without disruption to routine operational requirements.</w:t>
      </w:r>
      <w:bookmarkEnd w:id="185"/>
      <w:r w:rsidRPr="009011C5">
        <w:rPr>
          <w:rFonts w:ascii="Verdana Pro" w:hAnsi="Verdana Pro"/>
          <w:sz w:val="20"/>
          <w:szCs w:val="20"/>
        </w:rPr>
        <w:t xml:space="preserve"> Any Personal Data Processed by the Supplier on behalf of </w:t>
      </w:r>
      <w:r w:rsidR="00AF57C3" w:rsidRPr="009011C5">
        <w:rPr>
          <w:rFonts w:ascii="Verdana Pro" w:hAnsi="Verdana Pro"/>
          <w:sz w:val="20"/>
          <w:szCs w:val="20"/>
        </w:rPr>
        <w:t>NHS Supply Chain</w:t>
      </w:r>
      <w:r w:rsidRPr="009011C5">
        <w:rPr>
          <w:rFonts w:ascii="Verdana Pro" w:hAnsi="Verdana Pro"/>
          <w:sz w:val="20"/>
          <w:szCs w:val="20"/>
        </w:rPr>
        <w:t xml:space="preserve"> shall be returned to </w:t>
      </w:r>
      <w:r w:rsidR="00AF57C3" w:rsidRPr="009011C5">
        <w:rPr>
          <w:rFonts w:ascii="Verdana Pro" w:hAnsi="Verdana Pro"/>
          <w:sz w:val="20"/>
          <w:szCs w:val="20"/>
        </w:rPr>
        <w:t>NHS Supply Chain</w:t>
      </w:r>
      <w:r w:rsidRPr="009011C5">
        <w:rPr>
          <w:rFonts w:ascii="Verdana Pro" w:hAnsi="Verdana Pro"/>
          <w:sz w:val="20"/>
          <w:szCs w:val="20"/>
        </w:rPr>
        <w:t xml:space="preserve"> or destroyed in accordance with the relevant provisions of the Data Protection Protocol.  </w:t>
      </w:r>
    </w:p>
    <w:p w14:paraId="7DED7974"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86" w:name="_Ref441065831"/>
      <w:r w:rsidRPr="009011C5">
        <w:rPr>
          <w:rFonts w:ascii="Verdana Pro" w:hAnsi="Verdana Pro"/>
          <w:sz w:val="20"/>
          <w:szCs w:val="20"/>
        </w:rPr>
        <w:t>The expiry or earlier termination of this Framework Agreement for whatever reason shall not affect any rights or obligations of either Party which accrued prior to such expiry or earlier termination.</w:t>
      </w:r>
      <w:bookmarkEnd w:id="186"/>
    </w:p>
    <w:p w14:paraId="1A59467D"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 w:val="left" w:pos="7644"/>
        </w:tabs>
        <w:spacing w:line="240" w:lineRule="auto"/>
        <w:ind w:left="720"/>
        <w:rPr>
          <w:rFonts w:ascii="Verdana Pro" w:hAnsi="Verdana Pro"/>
          <w:sz w:val="20"/>
          <w:szCs w:val="20"/>
        </w:rPr>
      </w:pPr>
      <w:bookmarkStart w:id="187" w:name="_Ref441065832"/>
      <w:r w:rsidRPr="009011C5">
        <w:rPr>
          <w:rFonts w:ascii="Verdana Pro" w:hAnsi="Verdana Pro"/>
          <w:sz w:val="20"/>
          <w:szCs w:val="20"/>
        </w:rPr>
        <w:t>The expiry or earlier termination of this Framework Agreement shall not affect any obligations which expressly or by implication are intended to come into or continue in force on or after such expiry or earlier termination.</w:t>
      </w:r>
      <w:bookmarkEnd w:id="187"/>
      <w:r w:rsidRPr="009011C5">
        <w:rPr>
          <w:rFonts w:ascii="Verdana Pro" w:hAnsi="Verdana Pro"/>
          <w:sz w:val="20"/>
          <w:szCs w:val="20"/>
        </w:rPr>
        <w:t xml:space="preserve"> </w:t>
      </w:r>
    </w:p>
    <w:p w14:paraId="6DF1D9E3"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r w:rsidRPr="009011C5">
        <w:rPr>
          <w:rFonts w:ascii="Verdana Pro" w:hAnsi="Verdana Pro"/>
          <w:w w:val="0"/>
          <w:sz w:val="20"/>
          <w:szCs w:val="20"/>
        </w:rPr>
        <w:t>Suspension of Supplier’s appointment</w:t>
      </w:r>
    </w:p>
    <w:p w14:paraId="7240C74F" w14:textId="3A40F5DB" w:rsidR="009421E6" w:rsidRPr="009011C5" w:rsidRDefault="009421E6"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88" w:name="_Ref361867024"/>
      <w:bookmarkStart w:id="189" w:name="_Ref323552119"/>
      <w:bookmarkStart w:id="190" w:name="_Ref327441810"/>
      <w:r w:rsidRPr="009011C5">
        <w:rPr>
          <w:rFonts w:ascii="Verdana Pro" w:hAnsi="Verdana Pro"/>
          <w:sz w:val="20"/>
          <w:szCs w:val="20"/>
        </w:rPr>
        <w:t xml:space="preserve">Without prejudice to </w:t>
      </w:r>
      <w:r w:rsidR="00AF57C3" w:rsidRPr="009011C5">
        <w:rPr>
          <w:rFonts w:ascii="Verdana Pro" w:hAnsi="Verdana Pro"/>
          <w:sz w:val="20"/>
          <w:szCs w:val="20"/>
        </w:rPr>
        <w:t>NHS Supply Chain’s</w:t>
      </w:r>
      <w:r w:rsidRPr="009011C5">
        <w:rPr>
          <w:rFonts w:ascii="Verdana Pro" w:hAnsi="Verdana Pro"/>
          <w:sz w:val="20"/>
          <w:szCs w:val="20"/>
        </w:rPr>
        <w:t xml:space="preserve"> rights to terminate this Framework Agreement, if a right for </w:t>
      </w:r>
      <w:r w:rsidR="00AF57C3" w:rsidRPr="009011C5">
        <w:rPr>
          <w:rFonts w:ascii="Verdana Pro" w:hAnsi="Verdana Pro"/>
          <w:sz w:val="20"/>
          <w:szCs w:val="20"/>
        </w:rPr>
        <w:t>NHS Supply Chain</w:t>
      </w:r>
      <w:r w:rsidRPr="009011C5">
        <w:rPr>
          <w:rFonts w:ascii="Verdana Pro" w:hAnsi="Verdana Pro"/>
          <w:sz w:val="20"/>
          <w:szCs w:val="20"/>
        </w:rPr>
        <w:t xml:space="preserve"> to terminate this Framework Agreement arises (irrespective of whether the circumstances leading to such right are capable of remedy) in accordance with Clause </w:t>
      </w:r>
      <w:r w:rsidR="00AF57C3" w:rsidRPr="009011C5">
        <w:rPr>
          <w:rFonts w:ascii="Verdana Pro" w:hAnsi="Verdana Pro"/>
          <w:sz w:val="20"/>
          <w:szCs w:val="20"/>
        </w:rPr>
        <w:t>1</w:t>
      </w:r>
      <w:r w:rsidR="002401A0" w:rsidRPr="009011C5">
        <w:rPr>
          <w:rFonts w:ascii="Verdana Pro" w:hAnsi="Verdana Pro"/>
          <w:sz w:val="20"/>
          <w:szCs w:val="20"/>
        </w:rPr>
        <w:t>6</w:t>
      </w:r>
      <w:r w:rsidRPr="009011C5">
        <w:rPr>
          <w:rFonts w:ascii="Verdana Pro" w:hAnsi="Verdana Pro"/>
          <w:sz w:val="20"/>
          <w:szCs w:val="20"/>
        </w:rPr>
        <w:t xml:space="preserve"> of this </w:t>
      </w:r>
      <w:r w:rsidR="00AF57C3" w:rsidRPr="009011C5">
        <w:rPr>
          <w:rFonts w:ascii="Verdana Pro" w:hAnsi="Verdana Pro"/>
          <w:sz w:val="20"/>
          <w:szCs w:val="20"/>
        </w:rPr>
        <w:t>Schedule 2</w:t>
      </w:r>
      <w:r w:rsidRPr="009011C5">
        <w:rPr>
          <w:rFonts w:ascii="Verdana Pro" w:hAnsi="Verdana Pro"/>
          <w:sz w:val="20"/>
          <w:szCs w:val="20"/>
        </w:rPr>
        <w:t xml:space="preserve">, </w:t>
      </w:r>
      <w:r w:rsidR="00AF57C3" w:rsidRPr="009011C5">
        <w:rPr>
          <w:rFonts w:ascii="Verdana Pro" w:hAnsi="Verdana Pro"/>
          <w:sz w:val="20"/>
          <w:szCs w:val="20"/>
        </w:rPr>
        <w:t>NHS Supply Chain</w:t>
      </w:r>
      <w:r w:rsidRPr="009011C5">
        <w:rPr>
          <w:rFonts w:ascii="Verdana Pro" w:hAnsi="Verdana Pro"/>
          <w:sz w:val="20"/>
          <w:szCs w:val="20"/>
        </w:rPr>
        <w:t xml:space="preserve"> may suspend the Supplier's appointment to receive new Orders under this Framework Agreement by giving notice in writing to the Supplier and all Participating Authorities.</w:t>
      </w:r>
      <w:bookmarkEnd w:id="188"/>
      <w:r w:rsidRPr="009011C5">
        <w:rPr>
          <w:rFonts w:ascii="Verdana Pro" w:hAnsi="Verdana Pro"/>
          <w:sz w:val="20"/>
          <w:szCs w:val="20"/>
        </w:rPr>
        <w:t xml:space="preserve"> </w:t>
      </w:r>
    </w:p>
    <w:p w14:paraId="3A2B06A1" w14:textId="5625D397" w:rsidR="009421E6" w:rsidRPr="009011C5" w:rsidRDefault="009421E6"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91" w:name="_Ref441065833"/>
      <w:r w:rsidRPr="009011C5">
        <w:rPr>
          <w:rFonts w:ascii="Verdana Pro" w:hAnsi="Verdana Pro"/>
          <w:sz w:val="20"/>
          <w:szCs w:val="20"/>
        </w:rPr>
        <w:t xml:space="preserve">If </w:t>
      </w:r>
      <w:r w:rsidR="00AF57C3" w:rsidRPr="009011C5">
        <w:rPr>
          <w:rFonts w:ascii="Verdana Pro" w:hAnsi="Verdana Pro"/>
          <w:sz w:val="20"/>
          <w:szCs w:val="20"/>
        </w:rPr>
        <w:t>NHS Supply Chain</w:t>
      </w:r>
      <w:r w:rsidRPr="009011C5">
        <w:rPr>
          <w:rFonts w:ascii="Verdana Pro" w:hAnsi="Verdana Pro"/>
          <w:sz w:val="20"/>
          <w:szCs w:val="20"/>
        </w:rPr>
        <w:t xml:space="preserve"> provides notice to the Supplier in accordance with Clause </w:t>
      </w:r>
      <w:r w:rsidRPr="009011C5">
        <w:rPr>
          <w:rFonts w:ascii="Verdana Pro" w:hAnsi="Verdana Pro"/>
          <w:sz w:val="20"/>
          <w:szCs w:val="20"/>
        </w:rPr>
        <w:fldChar w:fldCharType="begin"/>
      </w:r>
      <w:r w:rsidRPr="009011C5">
        <w:rPr>
          <w:rFonts w:ascii="Verdana Pro" w:hAnsi="Verdana Pro"/>
          <w:sz w:val="20"/>
          <w:szCs w:val="20"/>
        </w:rPr>
        <w:instrText xml:space="preserve"> REF _Ref361867024 \r \h  \* MERGEFORMAT </w:instrText>
      </w:r>
      <w:r w:rsidRPr="009011C5">
        <w:rPr>
          <w:rFonts w:ascii="Verdana Pro" w:hAnsi="Verdana Pro"/>
          <w:sz w:val="20"/>
          <w:szCs w:val="20"/>
        </w:rPr>
      </w:r>
      <w:r w:rsidRPr="009011C5">
        <w:rPr>
          <w:rFonts w:ascii="Verdana Pro" w:hAnsi="Verdana Pro"/>
          <w:sz w:val="20"/>
          <w:szCs w:val="20"/>
        </w:rPr>
        <w:fldChar w:fldCharType="separate"/>
      </w:r>
      <w:r w:rsidR="00AF57C3" w:rsidRPr="009011C5">
        <w:rPr>
          <w:rFonts w:ascii="Verdana Pro" w:hAnsi="Verdana Pro"/>
          <w:sz w:val="20"/>
          <w:szCs w:val="20"/>
        </w:rPr>
        <w:t>18</w:t>
      </w:r>
      <w:r w:rsidR="00160518" w:rsidRPr="009011C5">
        <w:rPr>
          <w:rFonts w:ascii="Verdana Pro" w:hAnsi="Verdana Pro"/>
          <w:sz w:val="20"/>
          <w:szCs w:val="20"/>
        </w:rPr>
        <w:t>.1</w:t>
      </w:r>
      <w:r w:rsidRPr="009011C5">
        <w:rPr>
          <w:rFonts w:ascii="Verdana Pro" w:hAnsi="Verdana Pro"/>
          <w:sz w:val="20"/>
          <w:szCs w:val="20"/>
        </w:rPr>
        <w:fldChar w:fldCharType="end"/>
      </w:r>
      <w:r w:rsidRPr="009011C5">
        <w:rPr>
          <w:rFonts w:ascii="Verdana Pro" w:hAnsi="Verdana Pro"/>
          <w:sz w:val="20"/>
          <w:szCs w:val="20"/>
        </w:rPr>
        <w:t xml:space="preserve"> of this </w:t>
      </w:r>
      <w:r w:rsidR="00AF57C3" w:rsidRPr="009011C5">
        <w:rPr>
          <w:rFonts w:ascii="Verdana Pro" w:hAnsi="Verdana Pro"/>
          <w:sz w:val="20"/>
          <w:szCs w:val="20"/>
        </w:rPr>
        <w:t>Schedule 2</w:t>
      </w:r>
      <w:r w:rsidRPr="009011C5">
        <w:rPr>
          <w:rFonts w:ascii="Verdana Pro" w:hAnsi="Verdana Pro"/>
          <w:sz w:val="20"/>
          <w:szCs w:val="20"/>
        </w:rPr>
        <w:t xml:space="preserve">, the Supplier's appointment shall be suspended for the period set out in the notice or such other period notified to the Supplier by </w:t>
      </w:r>
      <w:r w:rsidR="00AF57C3" w:rsidRPr="009011C5">
        <w:rPr>
          <w:rFonts w:ascii="Verdana Pro" w:hAnsi="Verdana Pro"/>
          <w:sz w:val="20"/>
          <w:szCs w:val="20"/>
        </w:rPr>
        <w:t>NHS Supply Chain</w:t>
      </w:r>
      <w:r w:rsidRPr="009011C5">
        <w:rPr>
          <w:rFonts w:ascii="Verdana Pro" w:hAnsi="Verdana Pro"/>
          <w:sz w:val="20"/>
          <w:szCs w:val="20"/>
        </w:rPr>
        <w:t xml:space="preserve"> in writing from time to time provided that such suspension shall be lifted where:</w:t>
      </w:r>
      <w:bookmarkEnd w:id="191"/>
      <w:r w:rsidRPr="009011C5">
        <w:rPr>
          <w:rFonts w:ascii="Verdana Pro" w:hAnsi="Verdana Pro"/>
          <w:sz w:val="20"/>
          <w:szCs w:val="20"/>
        </w:rPr>
        <w:t xml:space="preserve"> </w:t>
      </w:r>
    </w:p>
    <w:p w14:paraId="1FAA1BBE" w14:textId="73B080D5" w:rsidR="009421E6" w:rsidRPr="009011C5" w:rsidRDefault="009421E6" w:rsidP="00241FC7">
      <w:pPr>
        <w:pStyle w:val="MRNumberedHeading3"/>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1002"/>
        <w:jc w:val="both"/>
        <w:rPr>
          <w:rFonts w:ascii="Verdana Pro" w:hAnsi="Verdana Pro"/>
        </w:rPr>
      </w:pPr>
      <w:bookmarkStart w:id="192" w:name="_Ref441065834"/>
      <w:r w:rsidRPr="009011C5">
        <w:rPr>
          <w:rFonts w:ascii="Verdana Pro" w:hAnsi="Verdana Pro"/>
        </w:rPr>
        <w:t xml:space="preserve">the circumstances leading to </w:t>
      </w:r>
      <w:r w:rsidR="00245FA6" w:rsidRPr="009011C5">
        <w:rPr>
          <w:rFonts w:ascii="Verdana Pro" w:hAnsi="Verdana Pro"/>
        </w:rPr>
        <w:t>NHS Supply Chain</w:t>
      </w:r>
      <w:r w:rsidRPr="009011C5">
        <w:rPr>
          <w:rFonts w:ascii="Verdana Pro" w:hAnsi="Verdana Pro"/>
        </w:rPr>
        <w:t xml:space="preserve">’s right to terminate this Framework Agreement have been </w:t>
      </w:r>
      <w:proofErr w:type="gramStart"/>
      <w:r w:rsidRPr="009011C5">
        <w:rPr>
          <w:rFonts w:ascii="Verdana Pro" w:hAnsi="Verdana Pro"/>
        </w:rPr>
        <w:t>remedied</w:t>
      </w:r>
      <w:bookmarkEnd w:id="189"/>
      <w:r w:rsidRPr="009011C5">
        <w:rPr>
          <w:rFonts w:ascii="Verdana Pro" w:hAnsi="Verdana Pro"/>
        </w:rPr>
        <w:t>;</w:t>
      </w:r>
      <w:bookmarkEnd w:id="192"/>
      <w:proofErr w:type="gramEnd"/>
    </w:p>
    <w:p w14:paraId="5BF705EA" w14:textId="05350C2E" w:rsidR="009421E6" w:rsidRPr="009011C5" w:rsidRDefault="002401A0" w:rsidP="00241FC7">
      <w:pPr>
        <w:pStyle w:val="MRNumberedHeading3"/>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1002"/>
        <w:jc w:val="both"/>
        <w:rPr>
          <w:rFonts w:ascii="Verdana Pro" w:hAnsi="Verdana Pro"/>
        </w:rPr>
      </w:pPr>
      <w:bookmarkStart w:id="193" w:name="_Ref441065835"/>
      <w:r w:rsidRPr="009011C5">
        <w:rPr>
          <w:rFonts w:ascii="Verdana Pro" w:hAnsi="Verdana Pro"/>
        </w:rPr>
        <w:t>NHS Supply Chain</w:t>
      </w:r>
      <w:r w:rsidR="009421E6" w:rsidRPr="009011C5">
        <w:rPr>
          <w:rFonts w:ascii="Verdana Pro" w:hAnsi="Verdana Pro"/>
        </w:rPr>
        <w:t xml:space="preserve"> has satisfied itself that the risk and/or impact of the circumstances giving rise to </w:t>
      </w:r>
      <w:r w:rsidRPr="009011C5">
        <w:rPr>
          <w:rFonts w:ascii="Verdana Pro" w:hAnsi="Verdana Pro"/>
        </w:rPr>
        <w:t>NHS Supply Chain</w:t>
      </w:r>
      <w:r w:rsidR="009421E6" w:rsidRPr="009011C5">
        <w:rPr>
          <w:rFonts w:ascii="Verdana Pro" w:hAnsi="Verdana Pro"/>
        </w:rPr>
        <w:t>’s right to terminate this Framework Agreement no longer requires such suspension; or</w:t>
      </w:r>
      <w:bookmarkEnd w:id="193"/>
    </w:p>
    <w:p w14:paraId="2EAABD32" w14:textId="6B7F11D2" w:rsidR="009421E6" w:rsidRPr="009011C5" w:rsidRDefault="002401A0" w:rsidP="00241FC7">
      <w:pPr>
        <w:pStyle w:val="MRNumberedHeading3"/>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1002"/>
        <w:jc w:val="both"/>
        <w:rPr>
          <w:rFonts w:ascii="Verdana Pro" w:hAnsi="Verdana Pro"/>
        </w:rPr>
      </w:pPr>
      <w:bookmarkStart w:id="194" w:name="_Ref441065836"/>
      <w:r w:rsidRPr="009011C5">
        <w:rPr>
          <w:rFonts w:ascii="Verdana Pro" w:hAnsi="Verdana Pro"/>
        </w:rPr>
        <w:t>NHS Supply Chain</w:t>
      </w:r>
      <w:r w:rsidR="009421E6" w:rsidRPr="009011C5">
        <w:rPr>
          <w:rFonts w:ascii="Verdana Pro" w:hAnsi="Verdana Pro"/>
        </w:rPr>
        <w:t xml:space="preserve"> exercises its rights to terminate this Framework Agreement in accordance with Clause </w:t>
      </w:r>
      <w:r w:rsidRPr="009011C5">
        <w:rPr>
          <w:rFonts w:ascii="Verdana Pro" w:hAnsi="Verdana Pro"/>
        </w:rPr>
        <w:t>6</w:t>
      </w:r>
      <w:r w:rsidR="009421E6" w:rsidRPr="009011C5">
        <w:rPr>
          <w:rFonts w:ascii="Verdana Pro" w:hAnsi="Verdana Pro"/>
        </w:rPr>
        <w:t xml:space="preserve"> of this </w:t>
      </w:r>
      <w:r w:rsidRPr="009011C5">
        <w:rPr>
          <w:rFonts w:ascii="Verdana Pro" w:hAnsi="Verdana Pro"/>
        </w:rPr>
        <w:t>Schedule 2</w:t>
      </w:r>
      <w:r w:rsidR="009421E6" w:rsidRPr="009011C5">
        <w:rPr>
          <w:rFonts w:ascii="Verdana Pro" w:hAnsi="Verdana Pro"/>
        </w:rPr>
        <w:t>.</w:t>
      </w:r>
      <w:bookmarkEnd w:id="194"/>
      <w:r w:rsidR="009421E6" w:rsidRPr="009011C5">
        <w:rPr>
          <w:rFonts w:ascii="Verdana Pro" w:hAnsi="Verdana Pro"/>
        </w:rPr>
        <w:t xml:space="preserve">  </w:t>
      </w:r>
    </w:p>
    <w:p w14:paraId="6729032D"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bookmarkStart w:id="195" w:name="_Ref441065837"/>
      <w:r w:rsidRPr="009011C5">
        <w:rPr>
          <w:rFonts w:ascii="Verdana Pro" w:hAnsi="Verdana Pro"/>
          <w:w w:val="0"/>
          <w:sz w:val="20"/>
          <w:szCs w:val="20"/>
        </w:rPr>
        <w:lastRenderedPageBreak/>
        <w:t>Complaints</w:t>
      </w:r>
      <w:bookmarkEnd w:id="195"/>
    </w:p>
    <w:p w14:paraId="2B6BB149" w14:textId="767E8692" w:rsidR="009421E6" w:rsidRPr="009011C5" w:rsidRDefault="009421E6"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96" w:name="_Ref441065838"/>
      <w:r w:rsidRPr="009011C5">
        <w:rPr>
          <w:rFonts w:ascii="Verdana Pro" w:hAnsi="Verdana Pro"/>
          <w:sz w:val="20"/>
          <w:szCs w:val="20"/>
        </w:rPr>
        <w:t xml:space="preserve">The Supplier shall notify </w:t>
      </w:r>
      <w:r w:rsidR="002401A0" w:rsidRPr="009011C5">
        <w:rPr>
          <w:rFonts w:ascii="Verdana Pro" w:hAnsi="Verdana Pro"/>
          <w:sz w:val="20"/>
          <w:szCs w:val="20"/>
        </w:rPr>
        <w:t>NHS Supply Chain</w:t>
      </w:r>
      <w:r w:rsidRPr="009011C5">
        <w:rPr>
          <w:rFonts w:ascii="Verdana Pro" w:hAnsi="Verdana Pro"/>
          <w:sz w:val="20"/>
          <w:szCs w:val="20"/>
        </w:rPr>
        <w:t xml:space="preserve"> of any formal written complaints made by other Participating Authorities relating to the Supplier’s noncompliance with any of its obligations under any Contract within two (2) Business Days of the Supplier becoming aware of such complaints.</w:t>
      </w:r>
      <w:bookmarkEnd w:id="196"/>
      <w:r w:rsidRPr="009011C5">
        <w:rPr>
          <w:rFonts w:ascii="Verdana Pro" w:hAnsi="Verdana Pro"/>
          <w:sz w:val="20"/>
          <w:szCs w:val="20"/>
        </w:rPr>
        <w:t xml:space="preserve"> </w:t>
      </w:r>
    </w:p>
    <w:p w14:paraId="5D7D127D" w14:textId="69BC28FB" w:rsidR="009421E6" w:rsidRPr="009011C5" w:rsidRDefault="009421E6"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97" w:name="_Ref441065839"/>
      <w:r w:rsidRPr="009011C5">
        <w:rPr>
          <w:rFonts w:ascii="Verdana Pro" w:hAnsi="Verdana Pro"/>
          <w:sz w:val="20"/>
          <w:szCs w:val="20"/>
        </w:rPr>
        <w:t xml:space="preserve">Without prejudice to any rights and remedies that the Participating Authority may have under the relevant Contract and/or </w:t>
      </w:r>
      <w:r w:rsidR="002401A0" w:rsidRPr="009011C5">
        <w:rPr>
          <w:rFonts w:ascii="Verdana Pro" w:hAnsi="Verdana Pro"/>
          <w:sz w:val="20"/>
          <w:szCs w:val="20"/>
        </w:rPr>
        <w:t>NHS Supply Chain</w:t>
      </w:r>
      <w:r w:rsidRPr="009011C5">
        <w:rPr>
          <w:rFonts w:ascii="Verdana Pro" w:hAnsi="Verdana Pro"/>
          <w:sz w:val="20"/>
          <w:szCs w:val="20"/>
        </w:rPr>
        <w:t xml:space="preserve"> may have under this Framework Agreement, the Supplier shall use its reasonable </w:t>
      </w:r>
      <w:proofErr w:type="spellStart"/>
      <w:r w:rsidRPr="009011C5">
        <w:rPr>
          <w:rFonts w:ascii="Verdana Pro" w:hAnsi="Verdana Pro"/>
          <w:sz w:val="20"/>
          <w:szCs w:val="20"/>
        </w:rPr>
        <w:t>endeavours</w:t>
      </w:r>
      <w:proofErr w:type="spellEnd"/>
      <w:r w:rsidRPr="009011C5">
        <w:rPr>
          <w:rFonts w:ascii="Verdana Pro" w:hAnsi="Verdana Pro"/>
          <w:sz w:val="20"/>
          <w:szCs w:val="20"/>
        </w:rPr>
        <w:t xml:space="preserve"> to resolve such complaint within ten (10) Business Days and in so doing, shall deal with the complaint fully, </w:t>
      </w:r>
      <w:proofErr w:type="gramStart"/>
      <w:r w:rsidRPr="009011C5">
        <w:rPr>
          <w:rFonts w:ascii="Verdana Pro" w:hAnsi="Verdana Pro"/>
          <w:sz w:val="20"/>
          <w:szCs w:val="20"/>
        </w:rPr>
        <w:t>expeditiously</w:t>
      </w:r>
      <w:proofErr w:type="gramEnd"/>
      <w:r w:rsidRPr="009011C5">
        <w:rPr>
          <w:rFonts w:ascii="Verdana Pro" w:hAnsi="Verdana Pro"/>
          <w:sz w:val="20"/>
          <w:szCs w:val="20"/>
        </w:rPr>
        <w:t xml:space="preserve"> and fairly.</w:t>
      </w:r>
      <w:bookmarkEnd w:id="197"/>
    </w:p>
    <w:p w14:paraId="223B1E81" w14:textId="79C99DD5" w:rsidR="009421E6" w:rsidRPr="009011C5" w:rsidRDefault="009421E6"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198" w:name="_Ref441065840"/>
      <w:r w:rsidRPr="009011C5">
        <w:rPr>
          <w:rFonts w:ascii="Verdana Pro" w:hAnsi="Verdana Pro"/>
          <w:sz w:val="20"/>
          <w:szCs w:val="20"/>
        </w:rPr>
        <w:t xml:space="preserve">Within two (2) Business Days of a written request by </w:t>
      </w:r>
      <w:r w:rsidR="002401A0" w:rsidRPr="009011C5">
        <w:rPr>
          <w:rFonts w:ascii="Verdana Pro" w:hAnsi="Verdana Pro"/>
          <w:sz w:val="20"/>
          <w:szCs w:val="20"/>
        </w:rPr>
        <w:t>NHS Supply Chain</w:t>
      </w:r>
      <w:r w:rsidRPr="009011C5">
        <w:rPr>
          <w:rFonts w:ascii="Verdana Pro" w:hAnsi="Verdana Pro"/>
          <w:sz w:val="20"/>
          <w:szCs w:val="20"/>
        </w:rPr>
        <w:t>, the Supplier shall provide further reasonable details of the complaint to the Authority, including details of the steps being taken to progress its resolution and, following its resolution, details of how and when the complaint was resolved.</w:t>
      </w:r>
      <w:bookmarkEnd w:id="198"/>
      <w:r w:rsidRPr="009011C5">
        <w:rPr>
          <w:rFonts w:ascii="Verdana Pro" w:hAnsi="Verdana Pro"/>
          <w:sz w:val="20"/>
          <w:szCs w:val="20"/>
        </w:rPr>
        <w:t xml:space="preserve"> </w:t>
      </w:r>
    </w:p>
    <w:bookmarkEnd w:id="190"/>
    <w:p w14:paraId="510DED37"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r w:rsidRPr="009011C5">
        <w:rPr>
          <w:rFonts w:ascii="Verdana Pro" w:hAnsi="Verdana Pro"/>
          <w:w w:val="0"/>
          <w:sz w:val="20"/>
          <w:szCs w:val="20"/>
        </w:rPr>
        <w:t>Sustainable development</w:t>
      </w:r>
    </w:p>
    <w:p w14:paraId="1E523338" w14:textId="77777777"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bookmarkStart w:id="199" w:name="_Ref441065841"/>
      <w:r w:rsidRPr="009011C5">
        <w:rPr>
          <w:rFonts w:ascii="Verdana Pro" w:hAnsi="Verdana Pro"/>
        </w:rPr>
        <w:t xml:space="preserve">The Supplier shall comply in all material respects with applicable environmental and social and </w:t>
      </w:r>
      <w:proofErr w:type="spellStart"/>
      <w:r w:rsidRPr="009011C5">
        <w:rPr>
          <w:rFonts w:ascii="Verdana Pro" w:hAnsi="Verdana Pro"/>
        </w:rPr>
        <w:t>labour</w:t>
      </w:r>
      <w:proofErr w:type="spellEnd"/>
      <w:r w:rsidRPr="009011C5">
        <w:rPr>
          <w:rFonts w:ascii="Verdana Pro" w:hAnsi="Verdana Pro"/>
        </w:rPr>
        <w:t xml:space="preserve"> Law requirements in force from time to time in relation to the Goods and Services. Where the provisions of any such Law are implemented </w:t>
      </w:r>
      <w:proofErr w:type="gramStart"/>
      <w:r w:rsidRPr="009011C5">
        <w:rPr>
          <w:rFonts w:ascii="Verdana Pro" w:hAnsi="Verdana Pro"/>
        </w:rPr>
        <w:t>by the use of</w:t>
      </w:r>
      <w:proofErr w:type="gramEnd"/>
      <w:r w:rsidRPr="009011C5">
        <w:rPr>
          <w:rFonts w:ascii="Verdana Pro" w:hAnsi="Verdana Pro"/>
        </w:rPr>
        <w:t xml:space="preserve"> voluntary agreements, the Supplier shall comply with such agreements as if they were incorporated into English law subject to those voluntary agreements being cited in the Specification and Tender Response Document.</w:t>
      </w:r>
      <w:r w:rsidRPr="009011C5">
        <w:rPr>
          <w:rFonts w:ascii="Verdana Pro" w:hAnsi="Verdana Pro" w:cs="Arial"/>
        </w:rPr>
        <w:t xml:space="preserve"> </w:t>
      </w:r>
      <w:r w:rsidRPr="009011C5">
        <w:rPr>
          <w:rFonts w:ascii="Verdana Pro" w:hAnsi="Verdana Pro"/>
        </w:rPr>
        <w:t>Without prejudice to the generality of the foregoing, the Supplier shall:</w:t>
      </w:r>
      <w:bookmarkEnd w:id="199"/>
    </w:p>
    <w:p w14:paraId="5283B5D2"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r w:rsidRPr="009011C5">
        <w:rPr>
          <w:rFonts w:ascii="Verdana Pro" w:hAnsi="Verdana Pro"/>
          <w:sz w:val="20"/>
          <w:szCs w:val="20"/>
        </w:rPr>
        <w:t xml:space="preserve">comply with all Policies and/or procedures and requirements set out in the Specification and Tender Response Document in relation to any stated environmental, social and </w:t>
      </w:r>
      <w:proofErr w:type="spellStart"/>
      <w:r w:rsidRPr="009011C5">
        <w:rPr>
          <w:rFonts w:ascii="Verdana Pro" w:hAnsi="Verdana Pro"/>
          <w:sz w:val="20"/>
          <w:szCs w:val="20"/>
        </w:rPr>
        <w:t>labour</w:t>
      </w:r>
      <w:proofErr w:type="spellEnd"/>
      <w:r w:rsidRPr="009011C5">
        <w:rPr>
          <w:rFonts w:ascii="Verdana Pro" w:hAnsi="Verdana Pro"/>
          <w:sz w:val="20"/>
          <w:szCs w:val="20"/>
        </w:rPr>
        <w:t xml:space="preserve"> requirements, characteristics and impacts of the Goods and Services and the Supplier’s supply </w:t>
      </w:r>
      <w:proofErr w:type="gramStart"/>
      <w:r w:rsidRPr="009011C5">
        <w:rPr>
          <w:rFonts w:ascii="Verdana Pro" w:hAnsi="Verdana Pro"/>
          <w:sz w:val="20"/>
          <w:szCs w:val="20"/>
        </w:rPr>
        <w:t>chain;</w:t>
      </w:r>
      <w:proofErr w:type="gramEnd"/>
      <w:r w:rsidRPr="009011C5">
        <w:rPr>
          <w:rFonts w:ascii="Verdana Pro" w:hAnsi="Verdana Pro"/>
          <w:sz w:val="20"/>
          <w:szCs w:val="20"/>
        </w:rPr>
        <w:t xml:space="preserve"> </w:t>
      </w:r>
    </w:p>
    <w:p w14:paraId="21E32843"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r w:rsidRPr="009011C5">
        <w:rPr>
          <w:rFonts w:ascii="Verdana Pro" w:hAnsi="Verdana Pro"/>
          <w:sz w:val="20"/>
          <w:szCs w:val="20"/>
        </w:rPr>
        <w:t xml:space="preserve">maintain relevant policy statements documenting the Supplier’s significant </w:t>
      </w:r>
      <w:proofErr w:type="spellStart"/>
      <w:r w:rsidRPr="009011C5">
        <w:rPr>
          <w:rFonts w:ascii="Verdana Pro" w:hAnsi="Verdana Pro"/>
          <w:sz w:val="20"/>
          <w:szCs w:val="20"/>
        </w:rPr>
        <w:t>labour</w:t>
      </w:r>
      <w:proofErr w:type="spellEnd"/>
      <w:r w:rsidRPr="009011C5">
        <w:rPr>
          <w:rFonts w:ascii="Verdana Pro" w:hAnsi="Verdana Pro"/>
          <w:sz w:val="20"/>
          <w:szCs w:val="20"/>
        </w:rPr>
        <w:t>, social and environmental aspects as relevant to the Goods and Services being provided and as proportionate to the nature and scale of the Supplier’s business operations; and</w:t>
      </w:r>
    </w:p>
    <w:p w14:paraId="228C4631" w14:textId="3E118449"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200" w:name="_Ref441065842"/>
      <w:r w:rsidRPr="009011C5">
        <w:rPr>
          <w:rFonts w:ascii="Verdana Pro" w:hAnsi="Verdana Pro"/>
          <w:sz w:val="20"/>
          <w:szCs w:val="20"/>
        </w:rPr>
        <w:t xml:space="preserve">maintain plans and procedures that support the commitments made as part of the Supplier’s significant </w:t>
      </w:r>
      <w:proofErr w:type="spellStart"/>
      <w:r w:rsidRPr="009011C5">
        <w:rPr>
          <w:rFonts w:ascii="Verdana Pro" w:hAnsi="Verdana Pro"/>
          <w:sz w:val="20"/>
          <w:szCs w:val="20"/>
        </w:rPr>
        <w:t>labour</w:t>
      </w:r>
      <w:proofErr w:type="spellEnd"/>
      <w:r w:rsidRPr="009011C5">
        <w:rPr>
          <w:rFonts w:ascii="Verdana Pro" w:hAnsi="Verdana Pro"/>
          <w:sz w:val="20"/>
          <w:szCs w:val="20"/>
        </w:rPr>
        <w:t xml:space="preserve">, social and environmental policies, as referred to </w:t>
      </w:r>
      <w:proofErr w:type="spellStart"/>
      <w:r w:rsidRPr="009011C5">
        <w:rPr>
          <w:rFonts w:ascii="Verdana Pro" w:hAnsi="Verdana Pro"/>
          <w:sz w:val="20"/>
          <w:szCs w:val="20"/>
        </w:rPr>
        <w:t>at</w:t>
      </w:r>
      <w:proofErr w:type="spellEnd"/>
      <w:r w:rsidRPr="009011C5">
        <w:rPr>
          <w:rFonts w:ascii="Verdana Pro" w:hAnsi="Verdana Pro"/>
          <w:sz w:val="20"/>
          <w:szCs w:val="20"/>
        </w:rPr>
        <w:t xml:space="preserve"> Clause </w:t>
      </w:r>
      <w:r w:rsidRPr="009011C5">
        <w:rPr>
          <w:rFonts w:ascii="Verdana Pro" w:hAnsi="Verdana Pro"/>
          <w:sz w:val="20"/>
          <w:szCs w:val="20"/>
        </w:rPr>
        <w:fldChar w:fldCharType="begin"/>
      </w:r>
      <w:r w:rsidRPr="009011C5">
        <w:rPr>
          <w:rFonts w:ascii="Verdana Pro" w:hAnsi="Verdana Pro"/>
          <w:sz w:val="20"/>
          <w:szCs w:val="20"/>
        </w:rPr>
        <w:instrText xml:space="preserve"> REF _Ref351039484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20.1.2</w:t>
      </w:r>
      <w:r w:rsidRPr="009011C5">
        <w:rPr>
          <w:rFonts w:ascii="Verdana Pro" w:hAnsi="Verdana Pro"/>
          <w:sz w:val="20"/>
          <w:szCs w:val="20"/>
        </w:rPr>
        <w:fldChar w:fldCharType="end"/>
      </w:r>
      <w:r w:rsidRPr="009011C5">
        <w:rPr>
          <w:rFonts w:ascii="Verdana Pro" w:hAnsi="Verdana Pro"/>
          <w:sz w:val="20"/>
          <w:szCs w:val="20"/>
        </w:rPr>
        <w:t xml:space="preserve"> </w:t>
      </w:r>
      <w:r w:rsidRPr="009011C5">
        <w:rPr>
          <w:rFonts w:ascii="Verdana Pro" w:hAnsi="Verdana Pro"/>
          <w:w w:val="0"/>
          <w:sz w:val="20"/>
          <w:szCs w:val="20"/>
        </w:rPr>
        <w:t xml:space="preserve">of this </w:t>
      </w:r>
      <w:r w:rsidR="002401A0" w:rsidRPr="009011C5">
        <w:rPr>
          <w:rFonts w:ascii="Verdana Pro" w:hAnsi="Verdana Pro"/>
          <w:w w:val="0"/>
          <w:sz w:val="20"/>
          <w:szCs w:val="20"/>
        </w:rPr>
        <w:t>Schedule 2</w:t>
      </w:r>
      <w:r w:rsidRPr="009011C5">
        <w:rPr>
          <w:rFonts w:ascii="Verdana Pro" w:hAnsi="Verdana Pro"/>
          <w:sz w:val="20"/>
          <w:szCs w:val="20"/>
        </w:rPr>
        <w:t>.</w:t>
      </w:r>
      <w:bookmarkEnd w:id="200"/>
    </w:p>
    <w:p w14:paraId="7A6D93F3" w14:textId="63F3824D"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bookmarkStart w:id="201" w:name="_Ref441065843"/>
      <w:r w:rsidRPr="009011C5">
        <w:rPr>
          <w:rFonts w:ascii="Verdana Pro" w:hAnsi="Verdana Pro"/>
        </w:rPr>
        <w:t xml:space="preserve">The Supplier shall meet reasonable requests by </w:t>
      </w:r>
      <w:r w:rsidR="002401A0" w:rsidRPr="009011C5">
        <w:rPr>
          <w:rFonts w:ascii="Verdana Pro" w:hAnsi="Verdana Pro"/>
        </w:rPr>
        <w:t>NHS Supply Chain</w:t>
      </w:r>
      <w:r w:rsidRPr="009011C5">
        <w:rPr>
          <w:rFonts w:ascii="Verdana Pro" w:hAnsi="Verdana Pro"/>
        </w:rPr>
        <w:t xml:space="preserve"> for information evidencing the Supplier’s compliance with the provisions of Clause </w:t>
      </w:r>
      <w:r w:rsidRPr="009011C5">
        <w:rPr>
          <w:rFonts w:ascii="Verdana Pro" w:hAnsi="Verdana Pro"/>
        </w:rPr>
        <w:fldChar w:fldCharType="begin"/>
      </w:r>
      <w:r w:rsidRPr="009011C5">
        <w:rPr>
          <w:rFonts w:ascii="Verdana Pro" w:hAnsi="Verdana Pro"/>
        </w:rPr>
        <w:instrText xml:space="preserve"> REF _Ref351444816 \r \h  \* MERGEFORMAT </w:instrText>
      </w:r>
      <w:r w:rsidRPr="009011C5">
        <w:rPr>
          <w:rFonts w:ascii="Verdana Pro" w:hAnsi="Verdana Pro"/>
        </w:rPr>
      </w:r>
      <w:r w:rsidRPr="009011C5">
        <w:rPr>
          <w:rFonts w:ascii="Verdana Pro" w:hAnsi="Verdana Pro"/>
        </w:rPr>
        <w:fldChar w:fldCharType="separate"/>
      </w:r>
      <w:r w:rsidR="00160518" w:rsidRPr="009011C5">
        <w:rPr>
          <w:rFonts w:ascii="Verdana Pro" w:hAnsi="Verdana Pro"/>
        </w:rPr>
        <w:t>20</w:t>
      </w:r>
      <w:r w:rsidRPr="009011C5">
        <w:rPr>
          <w:rFonts w:ascii="Verdana Pro" w:hAnsi="Verdana Pro"/>
        </w:rPr>
        <w:fldChar w:fldCharType="end"/>
      </w:r>
      <w:r w:rsidRPr="009011C5">
        <w:rPr>
          <w:rFonts w:ascii="Verdana Pro" w:hAnsi="Verdana Pro"/>
        </w:rPr>
        <w:t xml:space="preserve"> </w:t>
      </w:r>
      <w:r w:rsidRPr="009011C5">
        <w:rPr>
          <w:rFonts w:ascii="Verdana Pro" w:hAnsi="Verdana Pro"/>
          <w:w w:val="0"/>
        </w:rPr>
        <w:t xml:space="preserve">of this </w:t>
      </w:r>
      <w:r w:rsidR="002401A0" w:rsidRPr="009011C5">
        <w:rPr>
          <w:rFonts w:ascii="Verdana Pro" w:hAnsi="Verdana Pro"/>
          <w:w w:val="0"/>
        </w:rPr>
        <w:t>Schedule 2</w:t>
      </w:r>
      <w:r w:rsidRPr="009011C5">
        <w:rPr>
          <w:rFonts w:ascii="Verdana Pro" w:hAnsi="Verdana Pro"/>
        </w:rPr>
        <w:t>.</w:t>
      </w:r>
      <w:bookmarkEnd w:id="201"/>
    </w:p>
    <w:p w14:paraId="58D1BC6C"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r w:rsidRPr="009011C5">
        <w:rPr>
          <w:rFonts w:ascii="Verdana Pro" w:hAnsi="Verdana Pro"/>
          <w:w w:val="0"/>
          <w:sz w:val="20"/>
          <w:szCs w:val="20"/>
        </w:rPr>
        <w:t>Electronic product and services information</w:t>
      </w:r>
    </w:p>
    <w:p w14:paraId="013671DA" w14:textId="009C6F6B"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bookmarkStart w:id="202" w:name="_Ref536853302"/>
      <w:bookmarkStart w:id="203" w:name="_Ref441065844"/>
      <w:r w:rsidRPr="009011C5">
        <w:rPr>
          <w:rFonts w:ascii="Verdana Pro" w:hAnsi="Verdana Pro"/>
        </w:rPr>
        <w:t xml:space="preserve">Where requested by </w:t>
      </w:r>
      <w:r w:rsidR="002401A0" w:rsidRPr="009011C5">
        <w:rPr>
          <w:rFonts w:ascii="Verdana Pro" w:hAnsi="Verdana Pro"/>
        </w:rPr>
        <w:t>NHS Supply Chain</w:t>
      </w:r>
      <w:r w:rsidRPr="009011C5">
        <w:rPr>
          <w:rFonts w:ascii="Verdana Pro" w:hAnsi="Verdana Pro"/>
        </w:rPr>
        <w:t xml:space="preserve">, the Supplier shall provide </w:t>
      </w:r>
      <w:r w:rsidR="002401A0" w:rsidRPr="009011C5">
        <w:rPr>
          <w:rFonts w:ascii="Verdana Pro" w:hAnsi="Verdana Pro"/>
        </w:rPr>
        <w:t>NHS Supply Chain</w:t>
      </w:r>
      <w:r w:rsidRPr="009011C5">
        <w:rPr>
          <w:rFonts w:ascii="Verdana Pro" w:hAnsi="Verdana Pro"/>
        </w:rPr>
        <w:t xml:space="preserve"> the Product Information and the Services Information in such manner and upon such media as agreed between the Supplier and </w:t>
      </w:r>
      <w:r w:rsidR="002401A0" w:rsidRPr="009011C5">
        <w:rPr>
          <w:rFonts w:ascii="Verdana Pro" w:hAnsi="Verdana Pro"/>
        </w:rPr>
        <w:t>NHS Supply Chain</w:t>
      </w:r>
      <w:r w:rsidRPr="009011C5">
        <w:rPr>
          <w:rFonts w:ascii="Verdana Pro" w:hAnsi="Verdana Pro"/>
        </w:rPr>
        <w:t xml:space="preserve"> from time to time</w:t>
      </w:r>
      <w:bookmarkEnd w:id="202"/>
      <w:r w:rsidRPr="009011C5">
        <w:rPr>
          <w:rFonts w:ascii="Verdana Pro" w:hAnsi="Verdana Pro"/>
        </w:rPr>
        <w:t xml:space="preserve"> for the sole use by </w:t>
      </w:r>
      <w:r w:rsidR="002401A0" w:rsidRPr="009011C5">
        <w:rPr>
          <w:rFonts w:ascii="Verdana Pro" w:hAnsi="Verdana Pro"/>
        </w:rPr>
        <w:t>NHS Supply Chain</w:t>
      </w:r>
      <w:r w:rsidRPr="009011C5">
        <w:rPr>
          <w:rFonts w:ascii="Verdana Pro" w:hAnsi="Verdana Pro"/>
        </w:rPr>
        <w:t>.</w:t>
      </w:r>
      <w:bookmarkEnd w:id="203"/>
      <w:r w:rsidRPr="009011C5">
        <w:rPr>
          <w:rFonts w:ascii="Verdana Pro" w:hAnsi="Verdana Pro"/>
        </w:rPr>
        <w:t xml:space="preserve"> </w:t>
      </w:r>
    </w:p>
    <w:p w14:paraId="20BA59EA" w14:textId="2EF27AB0"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bookmarkStart w:id="204" w:name="_Ref441065845"/>
      <w:r w:rsidRPr="009011C5">
        <w:rPr>
          <w:rFonts w:ascii="Verdana Pro" w:hAnsi="Verdana Pro"/>
        </w:rPr>
        <w:t xml:space="preserve">The Supplier warrants that the Product Information and the Services Information is complete and accurate as at the date upon which it is delivered to </w:t>
      </w:r>
      <w:r w:rsidR="002401A0" w:rsidRPr="009011C5">
        <w:rPr>
          <w:rFonts w:ascii="Verdana Pro" w:hAnsi="Verdana Pro"/>
        </w:rPr>
        <w:t>NHS Supply Chain</w:t>
      </w:r>
      <w:r w:rsidRPr="009011C5">
        <w:rPr>
          <w:rFonts w:ascii="Verdana Pro" w:hAnsi="Verdana Pro"/>
        </w:rPr>
        <w:t xml:space="preserve"> and that the Product Information and/or Services Information shall not contain any data or statement which gives rise to any liability on the part of </w:t>
      </w:r>
      <w:r w:rsidR="002401A0" w:rsidRPr="009011C5">
        <w:rPr>
          <w:rFonts w:ascii="Verdana Pro" w:hAnsi="Verdana Pro"/>
        </w:rPr>
        <w:t xml:space="preserve">NHS </w:t>
      </w:r>
      <w:r w:rsidR="002401A0" w:rsidRPr="009011C5">
        <w:rPr>
          <w:rFonts w:ascii="Verdana Pro" w:hAnsi="Verdana Pro"/>
        </w:rPr>
        <w:lastRenderedPageBreak/>
        <w:t>Supply Chain</w:t>
      </w:r>
      <w:r w:rsidRPr="009011C5">
        <w:rPr>
          <w:rFonts w:ascii="Verdana Pro" w:hAnsi="Verdana Pro"/>
        </w:rPr>
        <w:t xml:space="preserve"> following publication of the same in accordance with Clause </w:t>
      </w:r>
      <w:r w:rsidRPr="009011C5">
        <w:rPr>
          <w:rFonts w:ascii="Verdana Pro" w:hAnsi="Verdana Pro"/>
        </w:rPr>
        <w:fldChar w:fldCharType="begin"/>
      </w:r>
      <w:r w:rsidRPr="009011C5">
        <w:rPr>
          <w:rFonts w:ascii="Verdana Pro" w:hAnsi="Verdana Pro"/>
        </w:rPr>
        <w:instrText xml:space="preserve"> REF _Ref349142583 \r \h  \* MERGEFORMAT </w:instrText>
      </w:r>
      <w:r w:rsidRPr="009011C5">
        <w:rPr>
          <w:rFonts w:ascii="Verdana Pro" w:hAnsi="Verdana Pro"/>
        </w:rPr>
      </w:r>
      <w:r w:rsidRPr="009011C5">
        <w:rPr>
          <w:rFonts w:ascii="Verdana Pro" w:hAnsi="Verdana Pro"/>
        </w:rPr>
        <w:fldChar w:fldCharType="separate"/>
      </w:r>
      <w:r w:rsidR="00160518" w:rsidRPr="009011C5">
        <w:rPr>
          <w:rFonts w:ascii="Verdana Pro" w:hAnsi="Verdana Pro"/>
        </w:rPr>
        <w:t>21</w:t>
      </w:r>
      <w:r w:rsidRPr="009011C5">
        <w:rPr>
          <w:rFonts w:ascii="Verdana Pro" w:hAnsi="Verdana Pro"/>
        </w:rPr>
        <w:fldChar w:fldCharType="end"/>
      </w:r>
      <w:r w:rsidRPr="009011C5">
        <w:rPr>
          <w:rFonts w:ascii="Verdana Pro" w:hAnsi="Verdana Pro"/>
        </w:rPr>
        <w:t xml:space="preserve"> </w:t>
      </w:r>
      <w:r w:rsidRPr="009011C5">
        <w:rPr>
          <w:rFonts w:ascii="Verdana Pro" w:hAnsi="Verdana Pro"/>
          <w:w w:val="0"/>
        </w:rPr>
        <w:t xml:space="preserve">of this </w:t>
      </w:r>
      <w:r w:rsidR="002401A0" w:rsidRPr="009011C5">
        <w:rPr>
          <w:rFonts w:ascii="Verdana Pro" w:hAnsi="Verdana Pro"/>
          <w:w w:val="0"/>
        </w:rPr>
        <w:t>Schedule 2</w:t>
      </w:r>
      <w:r w:rsidRPr="009011C5">
        <w:rPr>
          <w:rFonts w:ascii="Verdana Pro" w:hAnsi="Verdana Pro"/>
        </w:rPr>
        <w:t>.</w:t>
      </w:r>
      <w:bookmarkEnd w:id="204"/>
    </w:p>
    <w:p w14:paraId="281835CF" w14:textId="33E5C55E"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bookmarkStart w:id="205" w:name="_Ref441065846"/>
      <w:r w:rsidRPr="009011C5">
        <w:rPr>
          <w:rFonts w:ascii="Verdana Pro" w:hAnsi="Verdana Pro"/>
        </w:rPr>
        <w:t xml:space="preserve">If the Product Information and Services Information ceases to be complete and accurate, the Supplier shall promptly notify </w:t>
      </w:r>
      <w:r w:rsidR="00716BF1" w:rsidRPr="009011C5">
        <w:rPr>
          <w:rFonts w:ascii="Verdana Pro" w:hAnsi="Verdana Pro"/>
        </w:rPr>
        <w:t>NHS Supply Chain</w:t>
      </w:r>
      <w:r w:rsidRPr="009011C5">
        <w:rPr>
          <w:rFonts w:ascii="Verdana Pro" w:hAnsi="Verdana Pro"/>
        </w:rPr>
        <w:t xml:space="preserve"> in writing of any modification or addition to or any inaccuracy or omission in the Services Information.</w:t>
      </w:r>
      <w:bookmarkEnd w:id="205"/>
    </w:p>
    <w:p w14:paraId="43D51656" w14:textId="6C1F33E0"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bookmarkStart w:id="206" w:name="_Ref441065847"/>
      <w:r w:rsidRPr="009011C5">
        <w:rPr>
          <w:rFonts w:ascii="Verdana Pro" w:hAnsi="Verdana Pro"/>
        </w:rPr>
        <w:t xml:space="preserve">The Supplier grants </w:t>
      </w:r>
      <w:r w:rsidR="00716BF1" w:rsidRPr="009011C5">
        <w:rPr>
          <w:rFonts w:ascii="Verdana Pro" w:hAnsi="Verdana Pro"/>
        </w:rPr>
        <w:t>NHS Supply Chain</w:t>
      </w:r>
      <w:r w:rsidRPr="009011C5">
        <w:rPr>
          <w:rFonts w:ascii="Verdana Pro" w:hAnsi="Verdana Pro"/>
        </w:rPr>
        <w:t xml:space="preserve"> a perpetual, non-exclusive, royalty free </w:t>
      </w:r>
      <w:proofErr w:type="spellStart"/>
      <w:r w:rsidRPr="009011C5">
        <w:rPr>
          <w:rFonts w:ascii="Verdana Pro" w:hAnsi="Verdana Pro"/>
        </w:rPr>
        <w:t>licence</w:t>
      </w:r>
      <w:proofErr w:type="spellEnd"/>
      <w:r w:rsidRPr="009011C5">
        <w:rPr>
          <w:rFonts w:ascii="Verdana Pro" w:hAnsi="Verdana Pro"/>
        </w:rPr>
        <w:t xml:space="preserve"> to use and exploit the Product Information and the Services Information and any Intellectual Property Rights in the Product Information and the Services Information for the purpose of illustrating the range of goods and services (including, without limitation, the Goods and Services) available pursuant to </w:t>
      </w:r>
      <w:r w:rsidR="00716BF1" w:rsidRPr="009011C5">
        <w:rPr>
          <w:rFonts w:ascii="Verdana Pro" w:hAnsi="Verdana Pro"/>
        </w:rPr>
        <w:t>NHS Supply Chain</w:t>
      </w:r>
      <w:r w:rsidRPr="009011C5">
        <w:rPr>
          <w:rFonts w:ascii="Verdana Pro" w:hAnsi="Verdana Pro"/>
        </w:rPr>
        <w:t xml:space="preserve">’s contracts from time to time. Subject to Clause </w:t>
      </w:r>
      <w:r w:rsidRPr="009011C5">
        <w:rPr>
          <w:rFonts w:ascii="Verdana Pro" w:hAnsi="Verdana Pro"/>
        </w:rPr>
        <w:fldChar w:fldCharType="begin"/>
      </w:r>
      <w:r w:rsidRPr="009011C5">
        <w:rPr>
          <w:rFonts w:ascii="Verdana Pro" w:hAnsi="Verdana Pro"/>
        </w:rPr>
        <w:instrText xml:space="preserve"> REF _Ref350941205 \r \h  \* MERGEFORMAT </w:instrText>
      </w:r>
      <w:r w:rsidRPr="009011C5">
        <w:rPr>
          <w:rFonts w:ascii="Verdana Pro" w:hAnsi="Verdana Pro"/>
        </w:rPr>
      </w:r>
      <w:r w:rsidRPr="009011C5">
        <w:rPr>
          <w:rFonts w:ascii="Verdana Pro" w:hAnsi="Verdana Pro"/>
        </w:rPr>
        <w:fldChar w:fldCharType="separate"/>
      </w:r>
      <w:r w:rsidR="00160518" w:rsidRPr="009011C5">
        <w:rPr>
          <w:rFonts w:ascii="Verdana Pro" w:hAnsi="Verdana Pro"/>
        </w:rPr>
        <w:t>21.5</w:t>
      </w:r>
      <w:r w:rsidRPr="009011C5">
        <w:rPr>
          <w:rFonts w:ascii="Verdana Pro" w:hAnsi="Verdana Pro"/>
        </w:rPr>
        <w:fldChar w:fldCharType="end"/>
      </w:r>
      <w:r w:rsidRPr="009011C5">
        <w:rPr>
          <w:rFonts w:ascii="Verdana Pro" w:hAnsi="Verdana Pro"/>
        </w:rPr>
        <w:t xml:space="preserve"> of this </w:t>
      </w:r>
      <w:r w:rsidR="00716BF1" w:rsidRPr="009011C5">
        <w:rPr>
          <w:rFonts w:ascii="Verdana Pro" w:hAnsi="Verdana Pro"/>
        </w:rPr>
        <w:t>Schedule 2</w:t>
      </w:r>
      <w:r w:rsidRPr="009011C5">
        <w:rPr>
          <w:rFonts w:ascii="Verdana Pro" w:hAnsi="Verdana Pro"/>
        </w:rPr>
        <w:t xml:space="preserve">, no obligation to illustrate or advertise the Services Information is imposed on </w:t>
      </w:r>
      <w:r w:rsidR="00716BF1" w:rsidRPr="009011C5">
        <w:rPr>
          <w:rFonts w:ascii="Verdana Pro" w:hAnsi="Verdana Pro"/>
        </w:rPr>
        <w:t>NHS Supply Chain</w:t>
      </w:r>
      <w:r w:rsidRPr="009011C5">
        <w:rPr>
          <w:rFonts w:ascii="Verdana Pro" w:hAnsi="Verdana Pro"/>
        </w:rPr>
        <w:t xml:space="preserve">, as a consequence of the </w:t>
      </w:r>
      <w:proofErr w:type="spellStart"/>
      <w:r w:rsidRPr="009011C5">
        <w:rPr>
          <w:rFonts w:ascii="Verdana Pro" w:hAnsi="Verdana Pro"/>
        </w:rPr>
        <w:t>licence</w:t>
      </w:r>
      <w:proofErr w:type="spellEnd"/>
      <w:r w:rsidRPr="009011C5">
        <w:rPr>
          <w:rFonts w:ascii="Verdana Pro" w:hAnsi="Verdana Pro"/>
        </w:rPr>
        <w:t xml:space="preserve"> conferred by this Clause </w:t>
      </w:r>
      <w:r w:rsidRPr="009011C5">
        <w:rPr>
          <w:rFonts w:ascii="Verdana Pro" w:hAnsi="Verdana Pro"/>
        </w:rPr>
        <w:fldChar w:fldCharType="begin"/>
      </w:r>
      <w:r w:rsidRPr="009011C5">
        <w:rPr>
          <w:rFonts w:ascii="Verdana Pro" w:hAnsi="Verdana Pro"/>
        </w:rPr>
        <w:instrText xml:space="preserve"> REF _Ref536854671 \r \h  \* MERGEFORMAT </w:instrText>
      </w:r>
      <w:r w:rsidRPr="009011C5">
        <w:rPr>
          <w:rFonts w:ascii="Verdana Pro" w:hAnsi="Verdana Pro"/>
        </w:rPr>
      </w:r>
      <w:r w:rsidRPr="009011C5">
        <w:rPr>
          <w:rFonts w:ascii="Verdana Pro" w:hAnsi="Verdana Pro"/>
        </w:rPr>
        <w:fldChar w:fldCharType="separate"/>
      </w:r>
      <w:r w:rsidR="00160518" w:rsidRPr="009011C5">
        <w:rPr>
          <w:rFonts w:ascii="Verdana Pro" w:hAnsi="Verdana Pro"/>
        </w:rPr>
        <w:t>21.4</w:t>
      </w:r>
      <w:r w:rsidRPr="009011C5">
        <w:rPr>
          <w:rFonts w:ascii="Verdana Pro" w:hAnsi="Verdana Pro"/>
        </w:rPr>
        <w:fldChar w:fldCharType="end"/>
      </w:r>
      <w:r w:rsidRPr="009011C5">
        <w:rPr>
          <w:rFonts w:ascii="Verdana Pro" w:hAnsi="Verdana Pro"/>
        </w:rPr>
        <w:t xml:space="preserve"> </w:t>
      </w:r>
      <w:r w:rsidRPr="009011C5">
        <w:rPr>
          <w:rFonts w:ascii="Verdana Pro" w:hAnsi="Verdana Pro"/>
          <w:w w:val="0"/>
        </w:rPr>
        <w:t>of this</w:t>
      </w:r>
      <w:r w:rsidR="00716BF1" w:rsidRPr="009011C5">
        <w:rPr>
          <w:rFonts w:ascii="Verdana Pro" w:hAnsi="Verdana Pro"/>
          <w:w w:val="0"/>
        </w:rPr>
        <w:t xml:space="preserve"> Schedule 2</w:t>
      </w:r>
      <w:r w:rsidRPr="009011C5">
        <w:rPr>
          <w:rFonts w:ascii="Verdana Pro" w:hAnsi="Verdana Pro"/>
        </w:rPr>
        <w:t>.</w:t>
      </w:r>
      <w:bookmarkEnd w:id="206"/>
      <w:r w:rsidRPr="009011C5">
        <w:rPr>
          <w:rFonts w:ascii="Verdana Pro" w:hAnsi="Verdana Pro"/>
        </w:rPr>
        <w:t xml:space="preserve"> </w:t>
      </w:r>
    </w:p>
    <w:p w14:paraId="60C6B20D" w14:textId="39C06A26"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r w:rsidRPr="009011C5">
        <w:rPr>
          <w:rFonts w:ascii="Verdana Pro" w:hAnsi="Verdana Pro"/>
        </w:rPr>
        <w:t xml:space="preserve">The Authority may reproduce for its sole use the Services Information provided by the Supplier in </w:t>
      </w:r>
      <w:r w:rsidR="00716BF1" w:rsidRPr="009011C5">
        <w:rPr>
          <w:rFonts w:ascii="Verdana Pro" w:hAnsi="Verdana Pro"/>
        </w:rPr>
        <w:t>NHS Supply Chain</w:t>
      </w:r>
      <w:r w:rsidRPr="009011C5">
        <w:rPr>
          <w:rFonts w:ascii="Verdana Pro" w:hAnsi="Verdana Pro"/>
        </w:rPr>
        <w:t xml:space="preserve">'s product and/or services catalogue from time to time which may be made available on any NHS communications networks in electronic format and/or made available on </w:t>
      </w:r>
      <w:r w:rsidR="00716BF1" w:rsidRPr="009011C5">
        <w:rPr>
          <w:rFonts w:ascii="Verdana Pro" w:hAnsi="Verdana Pro"/>
        </w:rPr>
        <w:t>NHS Supply Chain’s</w:t>
      </w:r>
      <w:r w:rsidRPr="009011C5">
        <w:rPr>
          <w:rFonts w:ascii="Verdana Pro" w:hAnsi="Verdana Pro"/>
        </w:rPr>
        <w:t xml:space="preserve"> external website and/or made available on other digital media from time to time.</w:t>
      </w:r>
    </w:p>
    <w:p w14:paraId="41A985EC" w14:textId="1FED6AF0"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r w:rsidRPr="009011C5">
        <w:rPr>
          <w:rFonts w:ascii="Verdana Pro" w:hAnsi="Verdana Pro"/>
        </w:rPr>
        <w:t xml:space="preserve">Before any publication of the Product Information and the Services Information (electronic or otherwise) is made by </w:t>
      </w:r>
      <w:r w:rsidR="00716BF1" w:rsidRPr="009011C5">
        <w:rPr>
          <w:rFonts w:ascii="Verdana Pro" w:hAnsi="Verdana Pro"/>
        </w:rPr>
        <w:t>NHS Supply Chain</w:t>
      </w:r>
      <w:r w:rsidRPr="009011C5">
        <w:rPr>
          <w:rFonts w:ascii="Verdana Pro" w:hAnsi="Verdana Pro"/>
        </w:rPr>
        <w:t xml:space="preserve">, </w:t>
      </w:r>
      <w:r w:rsidR="00716BF1" w:rsidRPr="009011C5">
        <w:rPr>
          <w:rFonts w:ascii="Verdana Pro" w:hAnsi="Verdana Pro"/>
        </w:rPr>
        <w:t>NHS Supply Chain</w:t>
      </w:r>
      <w:r w:rsidRPr="009011C5">
        <w:rPr>
          <w:rFonts w:ascii="Verdana Pro" w:hAnsi="Verdana Pro"/>
        </w:rPr>
        <w:t xml:space="preserve"> will submit a copy of the relevant sections of </w:t>
      </w:r>
      <w:r w:rsidR="00716BF1" w:rsidRPr="009011C5">
        <w:rPr>
          <w:rFonts w:ascii="Verdana Pro" w:hAnsi="Verdana Pro"/>
        </w:rPr>
        <w:t>NHS Supply Chain’s</w:t>
      </w:r>
      <w:r w:rsidRPr="009011C5">
        <w:rPr>
          <w:rFonts w:ascii="Verdana Pro" w:hAnsi="Verdana Pro"/>
        </w:rPr>
        <w:t xml:space="preserve"> product and/or services catalogue to the Supplier for approval, such approval not to be unreasonably withheld or delayed. For the avoidance of doubt the Supplier shall have no right to compel </w:t>
      </w:r>
      <w:r w:rsidR="00716BF1" w:rsidRPr="009011C5">
        <w:rPr>
          <w:rFonts w:ascii="Verdana Pro" w:hAnsi="Verdana Pro"/>
        </w:rPr>
        <w:t>NHS Supply Chain</w:t>
      </w:r>
      <w:r w:rsidRPr="009011C5">
        <w:rPr>
          <w:rFonts w:ascii="Verdana Pro" w:hAnsi="Verdana Pro"/>
        </w:rPr>
        <w:t xml:space="preserve"> to exhibit the Product Information and the Services Information in any product and/or services catalogue as a result of the approval given by it pursuant to this Clause </w:t>
      </w:r>
      <w:r w:rsidRPr="009011C5">
        <w:rPr>
          <w:rFonts w:ascii="Verdana Pro" w:hAnsi="Verdana Pro"/>
        </w:rPr>
        <w:fldChar w:fldCharType="begin"/>
      </w:r>
      <w:r w:rsidRPr="009011C5">
        <w:rPr>
          <w:rFonts w:ascii="Verdana Pro" w:hAnsi="Verdana Pro"/>
        </w:rPr>
        <w:instrText xml:space="preserve"> REF _Ref349143653 \r \h  \* MERGEFORMAT </w:instrText>
      </w:r>
      <w:r w:rsidRPr="009011C5">
        <w:rPr>
          <w:rFonts w:ascii="Verdana Pro" w:hAnsi="Verdana Pro"/>
        </w:rPr>
      </w:r>
      <w:r w:rsidRPr="009011C5">
        <w:rPr>
          <w:rFonts w:ascii="Verdana Pro" w:hAnsi="Verdana Pro"/>
        </w:rPr>
        <w:fldChar w:fldCharType="separate"/>
      </w:r>
      <w:r w:rsidR="00160518" w:rsidRPr="009011C5">
        <w:rPr>
          <w:rFonts w:ascii="Verdana Pro" w:hAnsi="Verdana Pro"/>
        </w:rPr>
        <w:t>21.6</w:t>
      </w:r>
      <w:r w:rsidRPr="009011C5">
        <w:rPr>
          <w:rFonts w:ascii="Verdana Pro" w:hAnsi="Verdana Pro"/>
        </w:rPr>
        <w:fldChar w:fldCharType="end"/>
      </w:r>
      <w:r w:rsidRPr="009011C5">
        <w:rPr>
          <w:rFonts w:ascii="Verdana Pro" w:hAnsi="Verdana Pro"/>
        </w:rPr>
        <w:t xml:space="preserve"> </w:t>
      </w:r>
      <w:r w:rsidRPr="009011C5">
        <w:rPr>
          <w:rFonts w:ascii="Verdana Pro" w:hAnsi="Verdana Pro"/>
          <w:w w:val="0"/>
        </w:rPr>
        <w:t xml:space="preserve">of this </w:t>
      </w:r>
      <w:r w:rsidR="00716BF1" w:rsidRPr="009011C5">
        <w:rPr>
          <w:rFonts w:ascii="Verdana Pro" w:hAnsi="Verdana Pro"/>
          <w:w w:val="0"/>
        </w:rPr>
        <w:t>Schedule 2</w:t>
      </w:r>
      <w:r w:rsidRPr="009011C5">
        <w:rPr>
          <w:rFonts w:ascii="Verdana Pro" w:hAnsi="Verdana Pro"/>
          <w:w w:val="0"/>
        </w:rPr>
        <w:t xml:space="preserve"> </w:t>
      </w:r>
      <w:r w:rsidRPr="009011C5">
        <w:rPr>
          <w:rFonts w:ascii="Verdana Pro" w:hAnsi="Verdana Pro"/>
        </w:rPr>
        <w:t>or otherwise under the terms of this Framework Agreement.</w:t>
      </w:r>
    </w:p>
    <w:p w14:paraId="1F83897A" w14:textId="777F3480"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rPr>
      </w:pPr>
      <w:bookmarkStart w:id="207" w:name="_Ref441065848"/>
      <w:r w:rsidRPr="009011C5">
        <w:rPr>
          <w:rFonts w:ascii="Verdana Pro" w:hAnsi="Verdana Pro"/>
        </w:rPr>
        <w:t xml:space="preserve">If requested in writing by </w:t>
      </w:r>
      <w:r w:rsidR="00716BF1" w:rsidRPr="009011C5">
        <w:rPr>
          <w:rFonts w:ascii="Verdana Pro" w:hAnsi="Verdana Pro"/>
        </w:rPr>
        <w:t>NHS Supply Chain</w:t>
      </w:r>
      <w:r w:rsidRPr="009011C5">
        <w:rPr>
          <w:rFonts w:ascii="Verdana Pro" w:hAnsi="Verdana Pro"/>
        </w:rPr>
        <w:t xml:space="preserve">, and to the extent not already agreed as part of the Specification and Tender Response Document, the Supplier and </w:t>
      </w:r>
      <w:r w:rsidR="00716BF1" w:rsidRPr="009011C5">
        <w:rPr>
          <w:rFonts w:ascii="Verdana Pro" w:hAnsi="Verdana Pro"/>
        </w:rPr>
        <w:t>NHS Supply Chain</w:t>
      </w:r>
      <w:r w:rsidRPr="009011C5">
        <w:rPr>
          <w:rFonts w:ascii="Verdana Pro" w:hAnsi="Verdana Pro"/>
        </w:rPr>
        <w:t xml:space="preserve"> shall discuss and seek to agree in good faith arrangements to use any Electronic Trading System.</w:t>
      </w:r>
      <w:bookmarkEnd w:id="207"/>
    </w:p>
    <w:p w14:paraId="143DBF86"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r w:rsidRPr="009011C5">
        <w:rPr>
          <w:rFonts w:ascii="Verdana Pro" w:hAnsi="Verdana Pro"/>
          <w:w w:val="0"/>
          <w:sz w:val="20"/>
          <w:szCs w:val="20"/>
        </w:rPr>
        <w:t xml:space="preserve">Change </w:t>
      </w:r>
      <w:proofErr w:type="gramStart"/>
      <w:r w:rsidRPr="009011C5">
        <w:rPr>
          <w:rFonts w:ascii="Verdana Pro" w:hAnsi="Verdana Pro"/>
          <w:w w:val="0"/>
          <w:sz w:val="20"/>
          <w:szCs w:val="20"/>
        </w:rPr>
        <w:t>management</w:t>
      </w:r>
      <w:proofErr w:type="gramEnd"/>
    </w:p>
    <w:p w14:paraId="1FE945FB" w14:textId="1422C8AD" w:rsidR="009421E6" w:rsidRPr="009011C5" w:rsidRDefault="009421E6"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208" w:name="_Ref441065849"/>
      <w:r w:rsidRPr="009011C5">
        <w:rPr>
          <w:rFonts w:ascii="Verdana Pro" w:hAnsi="Verdana Pro"/>
          <w:sz w:val="20"/>
          <w:szCs w:val="20"/>
        </w:rPr>
        <w:t xml:space="preserve">The Supplier acknowledges to </w:t>
      </w:r>
      <w:r w:rsidR="005F3F2D" w:rsidRPr="009011C5">
        <w:rPr>
          <w:rFonts w:ascii="Verdana Pro" w:hAnsi="Verdana Pro"/>
          <w:sz w:val="20"/>
          <w:szCs w:val="20"/>
        </w:rPr>
        <w:t>NHS Supply Chain</w:t>
      </w:r>
      <w:r w:rsidRPr="009011C5">
        <w:rPr>
          <w:rFonts w:ascii="Verdana Pro" w:hAnsi="Verdana Pro"/>
          <w:sz w:val="20"/>
          <w:szCs w:val="20"/>
        </w:rPr>
        <w:t xml:space="preserve"> that the requirements for the Goods and/or Services may change during the Term and the Supplier shall not unreasonably withhold or delay its consent to any reasonable variation or addition to the Specification and Tender Response Document, as may be requested by </w:t>
      </w:r>
      <w:r w:rsidR="005F3F2D" w:rsidRPr="009011C5">
        <w:rPr>
          <w:rFonts w:ascii="Verdana Pro" w:hAnsi="Verdana Pro"/>
          <w:sz w:val="20"/>
          <w:szCs w:val="20"/>
        </w:rPr>
        <w:t>NHS Supply Chain</w:t>
      </w:r>
      <w:r w:rsidRPr="009011C5">
        <w:rPr>
          <w:rFonts w:ascii="Verdana Pro" w:hAnsi="Verdana Pro"/>
          <w:sz w:val="20"/>
          <w:szCs w:val="20"/>
        </w:rPr>
        <w:t xml:space="preserve"> from time to time.</w:t>
      </w:r>
      <w:bookmarkEnd w:id="208"/>
    </w:p>
    <w:p w14:paraId="532E80E7" w14:textId="6C1A0451" w:rsidR="009421E6" w:rsidRPr="009011C5" w:rsidRDefault="009421E6"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209" w:name="_Ref441065850"/>
      <w:r w:rsidRPr="009011C5">
        <w:rPr>
          <w:rFonts w:ascii="Verdana Pro" w:hAnsi="Verdana Pro"/>
          <w:sz w:val="20"/>
          <w:szCs w:val="20"/>
        </w:rPr>
        <w:t xml:space="preserve">Subject to Clause </w:t>
      </w:r>
      <w:r w:rsidRPr="009011C5">
        <w:rPr>
          <w:rFonts w:ascii="Verdana Pro" w:hAnsi="Verdana Pro"/>
          <w:sz w:val="20"/>
          <w:szCs w:val="20"/>
        </w:rPr>
        <w:fldChar w:fldCharType="begin"/>
      </w:r>
      <w:r w:rsidRPr="009011C5">
        <w:rPr>
          <w:rFonts w:ascii="Verdana Pro" w:hAnsi="Verdana Pro"/>
          <w:sz w:val="20"/>
          <w:szCs w:val="20"/>
        </w:rPr>
        <w:instrText xml:space="preserve"> REF _Ref502928192 \r \h </w:instrText>
      </w:r>
      <w:r w:rsidR="003B474E" w:rsidRPr="009011C5">
        <w:rPr>
          <w:rFonts w:ascii="Verdana Pro" w:hAnsi="Verdana Pro"/>
          <w:sz w:val="20"/>
          <w:szCs w:val="20"/>
        </w:rPr>
        <w:instrText xml:space="preserve">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2</w:t>
      </w:r>
      <w:r w:rsidR="005F3F2D" w:rsidRPr="009011C5">
        <w:rPr>
          <w:rFonts w:ascii="Verdana Pro" w:hAnsi="Verdana Pro"/>
          <w:sz w:val="20"/>
          <w:szCs w:val="20"/>
        </w:rPr>
        <w:t>2</w:t>
      </w:r>
      <w:r w:rsidR="00160518" w:rsidRPr="009011C5">
        <w:rPr>
          <w:rFonts w:ascii="Verdana Pro" w:hAnsi="Verdana Pro"/>
          <w:sz w:val="20"/>
          <w:szCs w:val="20"/>
        </w:rPr>
        <w:t>.3</w:t>
      </w:r>
      <w:r w:rsidRPr="009011C5">
        <w:rPr>
          <w:rFonts w:ascii="Verdana Pro" w:hAnsi="Verdana Pro"/>
          <w:sz w:val="20"/>
          <w:szCs w:val="20"/>
        </w:rPr>
        <w:fldChar w:fldCharType="end"/>
      </w:r>
      <w:r w:rsidRPr="009011C5">
        <w:rPr>
          <w:rFonts w:ascii="Verdana Pro" w:hAnsi="Verdana Pro"/>
          <w:sz w:val="20"/>
          <w:szCs w:val="20"/>
        </w:rPr>
        <w:t xml:space="preserve"> of this </w:t>
      </w:r>
      <w:r w:rsidRPr="009011C5">
        <w:rPr>
          <w:rFonts w:ascii="Verdana Pro" w:hAnsi="Verdana Pro"/>
          <w:w w:val="0"/>
          <w:sz w:val="20"/>
          <w:szCs w:val="20"/>
        </w:rPr>
        <w:t xml:space="preserve">this Schedule 2, </w:t>
      </w:r>
      <w:r w:rsidRPr="009011C5">
        <w:rPr>
          <w:rFonts w:ascii="Verdana Pro" w:hAnsi="Verdana Pro"/>
          <w:sz w:val="20"/>
          <w:szCs w:val="20"/>
        </w:rPr>
        <w:t xml:space="preserve">any change to the Goods and/or Services or other variation to this Framework Agreement shall only be binding once it has been agreed in writing and signed by an </w:t>
      </w:r>
      <w:proofErr w:type="spellStart"/>
      <w:r w:rsidRPr="009011C5">
        <w:rPr>
          <w:rFonts w:ascii="Verdana Pro" w:hAnsi="Verdana Pro"/>
          <w:sz w:val="20"/>
          <w:szCs w:val="20"/>
        </w:rPr>
        <w:t>authorised</w:t>
      </w:r>
      <w:proofErr w:type="spellEnd"/>
      <w:r w:rsidRPr="009011C5">
        <w:rPr>
          <w:rFonts w:ascii="Verdana Pro" w:hAnsi="Verdana Pro"/>
          <w:sz w:val="20"/>
          <w:szCs w:val="20"/>
        </w:rPr>
        <w:t xml:space="preserve"> representative of both Parties.</w:t>
      </w:r>
      <w:bookmarkEnd w:id="209"/>
      <w:r w:rsidRPr="009011C5">
        <w:rPr>
          <w:rFonts w:ascii="Verdana Pro" w:hAnsi="Verdana Pro"/>
          <w:sz w:val="20"/>
          <w:szCs w:val="20"/>
        </w:rPr>
        <w:t xml:space="preserve"> </w:t>
      </w:r>
    </w:p>
    <w:p w14:paraId="3A140C23" w14:textId="77777777" w:rsidR="009421E6" w:rsidRPr="009011C5" w:rsidRDefault="009421E6"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210" w:name="_Ref502928192"/>
      <w:r w:rsidRPr="009011C5">
        <w:rPr>
          <w:rFonts w:ascii="Verdana Pro" w:hAnsi="Verdana Pro"/>
          <w:sz w:val="20"/>
          <w:szCs w:val="20"/>
        </w:rPr>
        <w:t>Any change to the Data Protection Protocol shall be made in accordance with the relevant provisions of that protocol.</w:t>
      </w:r>
      <w:bookmarkEnd w:id="210"/>
      <w:r w:rsidRPr="009011C5">
        <w:rPr>
          <w:rFonts w:ascii="Verdana Pro" w:hAnsi="Verdana Pro"/>
          <w:sz w:val="20"/>
          <w:szCs w:val="20"/>
        </w:rPr>
        <w:t xml:space="preserve"> </w:t>
      </w:r>
    </w:p>
    <w:p w14:paraId="2E227BF9"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sz w:val="20"/>
          <w:szCs w:val="20"/>
        </w:rPr>
      </w:pPr>
      <w:r w:rsidRPr="009011C5">
        <w:rPr>
          <w:rFonts w:ascii="Verdana Pro" w:hAnsi="Verdana Pro"/>
          <w:w w:val="0"/>
          <w:sz w:val="20"/>
          <w:szCs w:val="20"/>
        </w:rPr>
        <w:lastRenderedPageBreak/>
        <w:t>Dispute resolution</w:t>
      </w:r>
      <w:bookmarkStart w:id="211" w:name="Page_93"/>
      <w:bookmarkEnd w:id="211"/>
    </w:p>
    <w:p w14:paraId="7BFAD074" w14:textId="298022D1" w:rsidR="009421E6" w:rsidRPr="009011C5" w:rsidRDefault="009421E6"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212" w:name="_Ref441065851"/>
      <w:bookmarkStart w:id="213" w:name="_Ref282592203"/>
      <w:r w:rsidRPr="009011C5">
        <w:rPr>
          <w:rFonts w:ascii="Verdana Pro" w:hAnsi="Verdana Pro"/>
          <w:w w:val="0"/>
          <w:sz w:val="20"/>
          <w:szCs w:val="20"/>
        </w:rPr>
        <w:t xml:space="preserve">During any Dispute, including a Dispute as to the validity of this </w:t>
      </w:r>
      <w:r w:rsidRPr="009011C5">
        <w:rPr>
          <w:rFonts w:ascii="Verdana Pro" w:hAnsi="Verdana Pro"/>
          <w:sz w:val="20"/>
          <w:szCs w:val="20"/>
        </w:rPr>
        <w:t>Framework Agreement</w:t>
      </w:r>
      <w:r w:rsidRPr="009011C5">
        <w:rPr>
          <w:rFonts w:ascii="Verdana Pro" w:hAnsi="Verdana Pro"/>
          <w:w w:val="0"/>
          <w:sz w:val="20"/>
          <w:szCs w:val="20"/>
        </w:rPr>
        <w:t xml:space="preserve">, it is agreed that the Supplier shall continue its performance of the provisions of the Framework Agreement (unless </w:t>
      </w:r>
      <w:r w:rsidR="00390911" w:rsidRPr="009011C5">
        <w:rPr>
          <w:rFonts w:ascii="Verdana Pro" w:hAnsi="Verdana Pro"/>
          <w:w w:val="0"/>
          <w:sz w:val="20"/>
          <w:szCs w:val="20"/>
        </w:rPr>
        <w:t>NHS Supply Chain</w:t>
      </w:r>
      <w:r w:rsidRPr="009011C5">
        <w:rPr>
          <w:rFonts w:ascii="Verdana Pro" w:hAnsi="Verdana Pro"/>
          <w:w w:val="0"/>
          <w:sz w:val="20"/>
          <w:szCs w:val="20"/>
        </w:rPr>
        <w:t xml:space="preserve"> requests in writing that the Supplier does not do so).</w:t>
      </w:r>
      <w:bookmarkEnd w:id="212"/>
    </w:p>
    <w:p w14:paraId="601BD98A" w14:textId="72CC3E1D" w:rsidR="009421E6" w:rsidRPr="009011C5" w:rsidRDefault="009421E6" w:rsidP="00241FC7">
      <w:pPr>
        <w:pStyle w:val="MRNumberedHeading2"/>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cs="Arial"/>
          <w:w w:val="0"/>
        </w:rPr>
      </w:pPr>
      <w:bookmarkStart w:id="214" w:name="_Ref441565410"/>
      <w:bookmarkStart w:id="215" w:name="_Ref441065853"/>
      <w:bookmarkEnd w:id="213"/>
      <w:r w:rsidRPr="009011C5">
        <w:rPr>
          <w:rFonts w:ascii="Verdana Pro" w:hAnsi="Verdana Pro" w:cs="Arial"/>
          <w:w w:val="0"/>
        </w:rPr>
        <w:t xml:space="preserve">In the case of a Dispute arising out of or in connection with this Framework Agreement the Supplier and </w:t>
      </w:r>
      <w:r w:rsidR="00390911" w:rsidRPr="009011C5">
        <w:rPr>
          <w:rFonts w:ascii="Verdana Pro" w:hAnsi="Verdana Pro" w:cs="Arial"/>
          <w:w w:val="0"/>
        </w:rPr>
        <w:t>NHS Supply Chain</w:t>
      </w:r>
      <w:r w:rsidRPr="009011C5">
        <w:rPr>
          <w:rFonts w:ascii="Verdana Pro" w:hAnsi="Verdana Pro" w:cs="Arial"/>
          <w:w w:val="0"/>
        </w:rPr>
        <w:t xml:space="preserve"> shall make every reasonable effort to communicate and cooperate with each other with a view to resolving the Dispute and follow the procedure set out in Clause </w:t>
      </w:r>
      <w:bookmarkStart w:id="216" w:name="DocXTextRef17"/>
      <w:r w:rsidRPr="009011C5">
        <w:rPr>
          <w:rFonts w:ascii="Verdana Pro" w:hAnsi="Verdana Pro" w:cs="Arial"/>
          <w:w w:val="0"/>
        </w:rPr>
        <w:t>2</w:t>
      </w:r>
      <w:r w:rsidR="00390911" w:rsidRPr="009011C5">
        <w:rPr>
          <w:rFonts w:ascii="Verdana Pro" w:hAnsi="Verdana Pro" w:cs="Arial"/>
          <w:w w:val="0"/>
        </w:rPr>
        <w:t>3</w:t>
      </w:r>
      <w:r w:rsidRPr="009011C5">
        <w:rPr>
          <w:rFonts w:ascii="Verdana Pro" w:hAnsi="Verdana Pro" w:cs="Arial"/>
          <w:w w:val="0"/>
        </w:rPr>
        <w:t>.3</w:t>
      </w:r>
      <w:bookmarkEnd w:id="216"/>
      <w:r w:rsidRPr="009011C5">
        <w:rPr>
          <w:rFonts w:ascii="Verdana Pro" w:hAnsi="Verdana Pro" w:cs="Arial"/>
          <w:w w:val="0"/>
        </w:rPr>
        <w:t xml:space="preserve"> of this </w:t>
      </w:r>
      <w:bookmarkStart w:id="217" w:name="DocXTextRef18"/>
      <w:r w:rsidRPr="009011C5">
        <w:rPr>
          <w:rFonts w:ascii="Verdana Pro" w:hAnsi="Verdana Pro" w:cs="Arial"/>
          <w:w w:val="0"/>
        </w:rPr>
        <w:t>Schedule 2</w:t>
      </w:r>
      <w:bookmarkEnd w:id="217"/>
      <w:r w:rsidRPr="009011C5">
        <w:rPr>
          <w:rFonts w:ascii="Verdana Pro" w:hAnsi="Verdana Pro" w:cs="Arial"/>
          <w:w w:val="0"/>
        </w:rPr>
        <w:t xml:space="preserve"> as the first stage in the Dispute Resolution Procedure.</w:t>
      </w:r>
      <w:bookmarkEnd w:id="214"/>
    </w:p>
    <w:p w14:paraId="27757673" w14:textId="77777777" w:rsidR="009421E6" w:rsidRPr="009011C5" w:rsidRDefault="009421E6" w:rsidP="00241FC7">
      <w:pPr>
        <w:pStyle w:val="MRNumberedHeading2"/>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cs="Arial"/>
          <w:w w:val="0"/>
        </w:rPr>
      </w:pPr>
      <w:bookmarkStart w:id="218" w:name="_Ref441565411"/>
      <w:r w:rsidRPr="009011C5">
        <w:rPr>
          <w:rFonts w:ascii="Verdana Pro" w:hAnsi="Verdana Pro" w:cs="Arial"/>
          <w:w w:val="0"/>
        </w:rPr>
        <w:t xml:space="preserve">If any Dispute arises out of the Framework Agreement either Party may serve a notice on the other Party to commence formal resolution of the Dispute. The Parties shall first seek to resolve the Dispute by escalation in accordance with the management levels as set out in Clause </w:t>
      </w:r>
      <w:bookmarkStart w:id="219" w:name="DocXTextRef19"/>
      <w:r w:rsidRPr="009011C5">
        <w:rPr>
          <w:rFonts w:ascii="Verdana Pro" w:hAnsi="Verdana Pro" w:cs="Arial"/>
          <w:w w:val="0"/>
        </w:rPr>
        <w:t>5</w:t>
      </w:r>
      <w:bookmarkEnd w:id="219"/>
      <w:r w:rsidRPr="009011C5">
        <w:rPr>
          <w:rFonts w:ascii="Verdana Pro" w:hAnsi="Verdana Pro" w:cs="Arial"/>
          <w:w w:val="0"/>
        </w:rPr>
        <w:t xml:space="preserve"> of the Key Provisions. Respective representatives at each level, as set out in Clause </w:t>
      </w:r>
      <w:bookmarkStart w:id="220" w:name="DocXTextRef20"/>
      <w:r w:rsidRPr="009011C5">
        <w:rPr>
          <w:rFonts w:ascii="Verdana Pro" w:hAnsi="Verdana Pro" w:cs="Arial"/>
          <w:w w:val="0"/>
        </w:rPr>
        <w:t>5</w:t>
      </w:r>
      <w:bookmarkEnd w:id="220"/>
      <w:r w:rsidRPr="009011C5">
        <w:rPr>
          <w:rFonts w:ascii="Verdana Pro" w:hAnsi="Verdana Pro" w:cs="Arial"/>
          <w:w w:val="0"/>
        </w:rPr>
        <w:t xml:space="preserve"> of the Key Provisions, shall have five (5) Business Days at each level during which they will use their reasonable </w:t>
      </w:r>
      <w:proofErr w:type="spellStart"/>
      <w:r w:rsidRPr="009011C5">
        <w:rPr>
          <w:rFonts w:ascii="Verdana Pro" w:hAnsi="Verdana Pro" w:cs="Arial"/>
          <w:w w:val="0"/>
        </w:rPr>
        <w:t>endeavours</w:t>
      </w:r>
      <w:proofErr w:type="spellEnd"/>
      <w:r w:rsidRPr="009011C5">
        <w:rPr>
          <w:rFonts w:ascii="Verdana Pro" w:hAnsi="Verdana Pro" w:cs="Arial"/>
          <w:w w:val="0"/>
        </w:rPr>
        <w:t xml:space="preserve"> to resolve the Dispute before escalating the matter to the next level until all levels have been exhausted. Level </w:t>
      </w:r>
      <w:bookmarkStart w:id="221" w:name="DocXTextRef21"/>
      <w:r w:rsidRPr="009011C5">
        <w:rPr>
          <w:rFonts w:ascii="Verdana Pro" w:hAnsi="Verdana Pro" w:cs="Arial"/>
          <w:w w:val="0"/>
        </w:rPr>
        <w:t>1</w:t>
      </w:r>
      <w:bookmarkEnd w:id="221"/>
      <w:r w:rsidRPr="009011C5">
        <w:rPr>
          <w:rFonts w:ascii="Verdana Pro" w:hAnsi="Verdana Pro" w:cs="Arial"/>
          <w:w w:val="0"/>
        </w:rPr>
        <w:t xml:space="preserve"> will commence on the date of service of the Dispute Notice. The final level of the escalation process shall be deemed exhausted on the expiry of five (5) Business Days following escalation to that level unless otherwise agreed by the Parties in writing.</w:t>
      </w:r>
      <w:bookmarkEnd w:id="218"/>
      <w:r w:rsidRPr="009011C5">
        <w:rPr>
          <w:rFonts w:ascii="Verdana Pro" w:hAnsi="Verdana Pro" w:cs="Arial"/>
          <w:w w:val="0"/>
        </w:rPr>
        <w:t xml:space="preserve"> </w:t>
      </w:r>
    </w:p>
    <w:p w14:paraId="604DE228" w14:textId="1123834E" w:rsidR="009421E6" w:rsidRPr="009011C5" w:rsidRDefault="009421E6" w:rsidP="00241FC7">
      <w:pPr>
        <w:pStyle w:val="MRNumberedHeading2"/>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cs="Arial"/>
          <w:w w:val="0"/>
        </w:rPr>
      </w:pPr>
      <w:bookmarkStart w:id="222" w:name="_Ref441565412"/>
      <w:r w:rsidRPr="009011C5">
        <w:rPr>
          <w:rFonts w:ascii="Verdana Pro" w:hAnsi="Verdana Pro" w:cs="Arial"/>
          <w:w w:val="0"/>
        </w:rPr>
        <w:t xml:space="preserve">If the procedure set out in Clause </w:t>
      </w:r>
      <w:bookmarkStart w:id="223" w:name="DocXTextRef22"/>
      <w:r w:rsidRPr="009011C5">
        <w:rPr>
          <w:rFonts w:ascii="Verdana Pro" w:hAnsi="Verdana Pro" w:cs="Arial"/>
          <w:w w:val="0"/>
        </w:rPr>
        <w:t>2</w:t>
      </w:r>
      <w:r w:rsidR="00390911" w:rsidRPr="009011C5">
        <w:rPr>
          <w:rFonts w:ascii="Verdana Pro" w:hAnsi="Verdana Pro" w:cs="Arial"/>
          <w:w w:val="0"/>
        </w:rPr>
        <w:t>3</w:t>
      </w:r>
      <w:r w:rsidRPr="009011C5">
        <w:rPr>
          <w:rFonts w:ascii="Verdana Pro" w:hAnsi="Verdana Pro" w:cs="Arial"/>
          <w:w w:val="0"/>
        </w:rPr>
        <w:t>.3</w:t>
      </w:r>
      <w:bookmarkEnd w:id="223"/>
      <w:r w:rsidRPr="009011C5">
        <w:rPr>
          <w:rFonts w:ascii="Verdana Pro" w:hAnsi="Verdana Pro" w:cs="Arial"/>
          <w:w w:val="0"/>
        </w:rPr>
        <w:t xml:space="preserve"> of this </w:t>
      </w:r>
      <w:bookmarkStart w:id="224" w:name="DocXTextRef24"/>
      <w:r w:rsidRPr="009011C5">
        <w:rPr>
          <w:rFonts w:ascii="Verdana Pro" w:hAnsi="Verdana Pro" w:cs="Arial"/>
          <w:w w:val="0"/>
        </w:rPr>
        <w:t>Schedule 2</w:t>
      </w:r>
      <w:bookmarkEnd w:id="224"/>
      <w:r w:rsidRPr="009011C5">
        <w:rPr>
          <w:rFonts w:ascii="Verdana Pro" w:hAnsi="Verdana Pro" w:cs="Arial"/>
          <w:w w:val="0"/>
        </w:rPr>
        <w:t xml:space="preserve"> above has been exhausted and fails to resolve such Dispute, as part of the Dispute Resolution Procedure, the Parties will attempt to settle it by mediation. The Parties shall, acting reasonably, attempt to agree upon a mediator. </w:t>
      </w:r>
      <w:proofErr w:type="gramStart"/>
      <w:r w:rsidRPr="009011C5">
        <w:rPr>
          <w:rFonts w:ascii="Verdana Pro" w:hAnsi="Verdana Pro" w:cs="Arial"/>
          <w:w w:val="0"/>
        </w:rPr>
        <w:t>In the event that</w:t>
      </w:r>
      <w:proofErr w:type="gramEnd"/>
      <w:r w:rsidRPr="009011C5">
        <w:rPr>
          <w:rFonts w:ascii="Verdana Pro" w:hAnsi="Verdana Pro" w:cs="Arial"/>
          <w:w w:val="0"/>
        </w:rPr>
        <w:t xml:space="preserve"> the Parties fail to agree a mediator within five (5) Business Days following the exhaustion of all levels of the escalation procedure at Clause </w:t>
      </w:r>
      <w:bookmarkStart w:id="225" w:name="DocXTextRef23"/>
      <w:r w:rsidRPr="009011C5">
        <w:rPr>
          <w:rFonts w:ascii="Verdana Pro" w:hAnsi="Verdana Pro" w:cs="Arial"/>
          <w:w w:val="0"/>
        </w:rPr>
        <w:t>2</w:t>
      </w:r>
      <w:r w:rsidR="00390911" w:rsidRPr="009011C5">
        <w:rPr>
          <w:rFonts w:ascii="Verdana Pro" w:hAnsi="Verdana Pro" w:cs="Arial"/>
          <w:w w:val="0"/>
        </w:rPr>
        <w:t>3</w:t>
      </w:r>
      <w:r w:rsidRPr="009011C5">
        <w:rPr>
          <w:rFonts w:ascii="Verdana Pro" w:hAnsi="Verdana Pro" w:cs="Arial"/>
          <w:w w:val="0"/>
        </w:rPr>
        <w:t>.3</w:t>
      </w:r>
      <w:bookmarkEnd w:id="225"/>
      <w:r w:rsidRPr="009011C5">
        <w:rPr>
          <w:rFonts w:ascii="Verdana Pro" w:hAnsi="Verdana Pro" w:cs="Arial"/>
          <w:w w:val="0"/>
        </w:rPr>
        <w:t xml:space="preserve"> of this </w:t>
      </w:r>
      <w:bookmarkStart w:id="226" w:name="DocXTextRef25"/>
      <w:r w:rsidRPr="009011C5">
        <w:rPr>
          <w:rFonts w:ascii="Verdana Pro" w:hAnsi="Verdana Pro" w:cs="Arial"/>
          <w:w w:val="0"/>
        </w:rPr>
        <w:t>Schedule 2</w:t>
      </w:r>
      <w:bookmarkEnd w:id="226"/>
      <w:r w:rsidRPr="009011C5">
        <w:rPr>
          <w:rFonts w:ascii="Verdana Pro" w:hAnsi="Verdana Pro" w:cs="Arial"/>
          <w:w w:val="0"/>
        </w:rPr>
        <w:t>, the mediator shall be nominated and confirmed by the Centre for Effective Dispute Resolution, London.</w:t>
      </w:r>
      <w:bookmarkEnd w:id="222"/>
      <w:r w:rsidRPr="009011C5">
        <w:rPr>
          <w:rFonts w:ascii="Verdana Pro" w:hAnsi="Verdana Pro" w:cs="Arial"/>
          <w:w w:val="0"/>
        </w:rPr>
        <w:t xml:space="preserve"> </w:t>
      </w:r>
    </w:p>
    <w:p w14:paraId="26EA0434" w14:textId="25D79F43" w:rsidR="009421E6" w:rsidRPr="009011C5" w:rsidRDefault="009421E6" w:rsidP="00241FC7">
      <w:pPr>
        <w:pStyle w:val="MRNumberedHeading2"/>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cs="Arial"/>
          <w:w w:val="0"/>
        </w:rPr>
      </w:pPr>
      <w:bookmarkStart w:id="227" w:name="_Ref441565413"/>
      <w:r w:rsidRPr="009011C5">
        <w:rPr>
          <w:rFonts w:ascii="Verdana Pro" w:hAnsi="Verdana Pro" w:cs="Arial"/>
          <w:w w:val="0"/>
        </w:rPr>
        <w:t xml:space="preserve">The mediation shall commence within </w:t>
      </w:r>
      <w:proofErr w:type="gramStart"/>
      <w:r w:rsidRPr="009011C5">
        <w:rPr>
          <w:rFonts w:ascii="Verdana Pro" w:hAnsi="Verdana Pro" w:cs="Arial"/>
          <w:w w:val="0"/>
        </w:rPr>
        <w:t>twenty eight</w:t>
      </w:r>
      <w:proofErr w:type="gramEnd"/>
      <w:r w:rsidRPr="009011C5">
        <w:rPr>
          <w:rFonts w:ascii="Verdana Pro" w:hAnsi="Verdana Pro" w:cs="Arial"/>
          <w:w w:val="0"/>
        </w:rPr>
        <w:t xml:space="preserve"> (28) days of the confirmation of the mediator in accordance with Clause </w:t>
      </w:r>
      <w:bookmarkStart w:id="228" w:name="DocXTextRef26"/>
      <w:r w:rsidRPr="009011C5">
        <w:rPr>
          <w:rFonts w:ascii="Verdana Pro" w:hAnsi="Verdana Pro" w:cs="Arial"/>
          <w:w w:val="0"/>
        </w:rPr>
        <w:t>2</w:t>
      </w:r>
      <w:r w:rsidR="00390911" w:rsidRPr="009011C5">
        <w:rPr>
          <w:rFonts w:ascii="Verdana Pro" w:hAnsi="Verdana Pro" w:cs="Arial"/>
          <w:w w:val="0"/>
        </w:rPr>
        <w:t>3</w:t>
      </w:r>
      <w:r w:rsidRPr="009011C5">
        <w:rPr>
          <w:rFonts w:ascii="Verdana Pro" w:hAnsi="Verdana Pro" w:cs="Arial"/>
          <w:w w:val="0"/>
        </w:rPr>
        <w:t>.4</w:t>
      </w:r>
      <w:bookmarkEnd w:id="228"/>
      <w:r w:rsidRPr="009011C5">
        <w:rPr>
          <w:rFonts w:ascii="Verdana Pro" w:hAnsi="Verdana Pro" w:cs="Arial"/>
          <w:w w:val="0"/>
        </w:rPr>
        <w:t xml:space="preserve"> of this </w:t>
      </w:r>
      <w:bookmarkStart w:id="229" w:name="DocXTextRef27"/>
      <w:r w:rsidRPr="009011C5">
        <w:rPr>
          <w:rFonts w:ascii="Verdana Pro" w:hAnsi="Verdana Pro" w:cs="Arial"/>
          <w:w w:val="0"/>
        </w:rPr>
        <w:t>Schedule 2</w:t>
      </w:r>
      <w:bookmarkEnd w:id="229"/>
      <w:r w:rsidRPr="009011C5">
        <w:rPr>
          <w:rFonts w:ascii="Verdana Pro" w:hAnsi="Verdana Pro" w:cs="Arial"/>
          <w:w w:val="0"/>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w:t>
      </w:r>
      <w:proofErr w:type="gramStart"/>
      <w:r w:rsidRPr="009011C5">
        <w:rPr>
          <w:rFonts w:ascii="Verdana Pro" w:hAnsi="Verdana Pro" w:cs="Arial"/>
          <w:w w:val="0"/>
        </w:rPr>
        <w:t>provided that</w:t>
      </w:r>
      <w:proofErr w:type="gramEnd"/>
      <w:r w:rsidRPr="009011C5">
        <w:rPr>
          <w:rFonts w:ascii="Verdana Pro" w:hAnsi="Verdana Pro" w:cs="Arial"/>
          <w:w w:val="0"/>
        </w:rPr>
        <w:t xml:space="preserve"> it is followed up by written confirmation). </w:t>
      </w:r>
      <w:r w:rsidR="00390911" w:rsidRPr="009011C5">
        <w:rPr>
          <w:rFonts w:ascii="Verdana Pro" w:hAnsi="Verdana Pro" w:cs="Arial"/>
          <w:w w:val="0"/>
        </w:rPr>
        <w:t>NHS Supply Chain</w:t>
      </w:r>
      <w:r w:rsidRPr="009011C5">
        <w:rPr>
          <w:rFonts w:ascii="Verdana Pro" w:hAnsi="Verdana Pro" w:cs="Arial"/>
          <w:w w:val="0"/>
        </w:rPr>
        <w:t xml:space="preserve">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r w:rsidRPr="009011C5">
        <w:rPr>
          <w:rFonts w:ascii="Verdana Pro" w:hAnsi="Verdana Pro"/>
          <w:w w:val="0"/>
        </w:rPr>
        <w:t xml:space="preserve"> </w:t>
      </w:r>
    </w:p>
    <w:p w14:paraId="7AB01967" w14:textId="77777777" w:rsidR="009421E6" w:rsidRPr="009011C5" w:rsidRDefault="009421E6" w:rsidP="00241FC7">
      <w:pPr>
        <w:pStyle w:val="MRNumberedHeading2"/>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ascii="Verdana Pro" w:hAnsi="Verdana Pro" w:cs="Arial"/>
          <w:w w:val="0"/>
        </w:rPr>
      </w:pPr>
      <w:r w:rsidRPr="009011C5">
        <w:rPr>
          <w:rFonts w:ascii="Verdana Pro" w:hAnsi="Verdana Pro"/>
          <w:w w:val="0"/>
        </w:rPr>
        <w:t>Nothing in this Framework Agreement shall prevent:</w:t>
      </w:r>
      <w:bookmarkEnd w:id="215"/>
      <w:bookmarkEnd w:id="227"/>
    </w:p>
    <w:p w14:paraId="50CB6E71" w14:textId="71617CD3" w:rsidR="009421E6" w:rsidRPr="009011C5" w:rsidRDefault="00390911"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30" w:name="_Ref441065854"/>
      <w:r w:rsidRPr="009011C5">
        <w:rPr>
          <w:rFonts w:ascii="Verdana Pro" w:hAnsi="Verdana Pro"/>
          <w:w w:val="0"/>
          <w:sz w:val="20"/>
          <w:szCs w:val="20"/>
        </w:rPr>
        <w:t>NHS Supply Chain</w:t>
      </w:r>
      <w:r w:rsidR="009421E6" w:rsidRPr="009011C5">
        <w:rPr>
          <w:rFonts w:ascii="Verdana Pro" w:hAnsi="Verdana Pro"/>
          <w:w w:val="0"/>
          <w:sz w:val="20"/>
          <w:szCs w:val="20"/>
        </w:rPr>
        <w:t xml:space="preserve"> </w:t>
      </w:r>
      <w:proofErr w:type="gramStart"/>
      <w:r w:rsidR="009421E6" w:rsidRPr="009011C5">
        <w:rPr>
          <w:rFonts w:ascii="Verdana Pro" w:hAnsi="Verdana Pro"/>
          <w:w w:val="0"/>
          <w:sz w:val="20"/>
          <w:szCs w:val="20"/>
        </w:rPr>
        <w:t>taking action</w:t>
      </w:r>
      <w:proofErr w:type="gramEnd"/>
      <w:r w:rsidR="009421E6" w:rsidRPr="009011C5">
        <w:rPr>
          <w:rFonts w:ascii="Verdana Pro" w:hAnsi="Verdana Pro"/>
          <w:w w:val="0"/>
          <w:sz w:val="20"/>
          <w:szCs w:val="20"/>
        </w:rPr>
        <w:t xml:space="preserve"> in any court in relation to any death or personal injury arising or allegedly arising in connection with the supply of Goods and/or provision of the Services; or</w:t>
      </w:r>
      <w:bookmarkEnd w:id="230"/>
      <w:r w:rsidR="009421E6" w:rsidRPr="009011C5">
        <w:rPr>
          <w:rFonts w:ascii="Verdana Pro" w:hAnsi="Verdana Pro"/>
          <w:w w:val="0"/>
          <w:sz w:val="20"/>
          <w:szCs w:val="20"/>
        </w:rPr>
        <w:t xml:space="preserve"> </w:t>
      </w:r>
    </w:p>
    <w:p w14:paraId="2758BFCA"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31" w:name="_Ref441065855"/>
      <w:r w:rsidRPr="009011C5">
        <w:rPr>
          <w:rFonts w:ascii="Verdana Pro" w:hAnsi="Verdana Pro"/>
          <w:w w:val="0"/>
          <w:sz w:val="20"/>
          <w:szCs w:val="20"/>
        </w:rPr>
        <w:t>either Party seeking from any court any interim or provisional relief that may be necessary to protect the rights or property of that Party or that relates to the safety of patients or the security of Confidential Information, pending resolution of the relevant Dispute in accordance with the Dispute Resolution Procedure.</w:t>
      </w:r>
      <w:bookmarkEnd w:id="231"/>
      <w:r w:rsidRPr="009011C5">
        <w:rPr>
          <w:rFonts w:ascii="Verdana Pro" w:hAnsi="Verdana Pro"/>
          <w:w w:val="0"/>
          <w:sz w:val="20"/>
          <w:szCs w:val="20"/>
        </w:rPr>
        <w:t xml:space="preserve"> </w:t>
      </w:r>
    </w:p>
    <w:p w14:paraId="12C280F3" w14:textId="7277BC4C"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232" w:name="_Ref441065856"/>
      <w:r w:rsidRPr="009011C5">
        <w:rPr>
          <w:rFonts w:ascii="Verdana Pro" w:hAnsi="Verdana Pro"/>
          <w:sz w:val="20"/>
          <w:szCs w:val="20"/>
        </w:rPr>
        <w:lastRenderedPageBreak/>
        <w:t xml:space="preserve">Clause </w:t>
      </w:r>
      <w:r w:rsidRPr="009011C5">
        <w:rPr>
          <w:rFonts w:ascii="Verdana Pro" w:hAnsi="Verdana Pro"/>
          <w:sz w:val="20"/>
          <w:szCs w:val="20"/>
        </w:rPr>
        <w:fldChar w:fldCharType="begin"/>
      </w:r>
      <w:r w:rsidRPr="009011C5">
        <w:rPr>
          <w:rFonts w:ascii="Verdana Pro" w:hAnsi="Verdana Pro"/>
          <w:sz w:val="20"/>
          <w:szCs w:val="20"/>
        </w:rPr>
        <w:instrText xml:space="preserve"> REF _Ref286071345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23</w:t>
      </w:r>
      <w:r w:rsidRPr="009011C5">
        <w:rPr>
          <w:rFonts w:ascii="Verdana Pro" w:hAnsi="Verdana Pro"/>
          <w:sz w:val="20"/>
          <w:szCs w:val="20"/>
        </w:rPr>
        <w:fldChar w:fldCharType="end"/>
      </w:r>
      <w:r w:rsidRPr="009011C5">
        <w:rPr>
          <w:rFonts w:ascii="Verdana Pro" w:hAnsi="Verdana Pro"/>
          <w:sz w:val="20"/>
          <w:szCs w:val="20"/>
        </w:rPr>
        <w:t xml:space="preserve"> of this </w:t>
      </w:r>
      <w:r w:rsidR="00390911" w:rsidRPr="009011C5">
        <w:rPr>
          <w:rFonts w:ascii="Verdana Pro" w:hAnsi="Verdana Pro"/>
          <w:sz w:val="20"/>
          <w:szCs w:val="20"/>
        </w:rPr>
        <w:t>Schedule 2</w:t>
      </w:r>
      <w:r w:rsidRPr="009011C5">
        <w:rPr>
          <w:rFonts w:ascii="Verdana Pro" w:hAnsi="Verdana Pro"/>
          <w:sz w:val="20"/>
          <w:szCs w:val="20"/>
        </w:rPr>
        <w:t xml:space="preserve"> shall survive the expiry of or earlier termination of this Framework Agreement for any reason.</w:t>
      </w:r>
      <w:bookmarkEnd w:id="232"/>
    </w:p>
    <w:p w14:paraId="4AD9B894"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w w:val="0"/>
          <w:sz w:val="20"/>
          <w:szCs w:val="20"/>
        </w:rPr>
      </w:pPr>
      <w:bookmarkStart w:id="233" w:name="_Ref318723056"/>
      <w:bookmarkStart w:id="234" w:name="_Ref323652367"/>
      <w:r w:rsidRPr="009011C5">
        <w:rPr>
          <w:rFonts w:ascii="Verdana Pro" w:hAnsi="Verdana Pro"/>
          <w:sz w:val="20"/>
          <w:szCs w:val="20"/>
        </w:rPr>
        <w:t>Force majeure</w:t>
      </w:r>
      <w:bookmarkEnd w:id="233"/>
      <w:bookmarkEnd w:id="234"/>
    </w:p>
    <w:p w14:paraId="1D8AD87D" w14:textId="65C16001" w:rsidR="009421E6" w:rsidRPr="009011C5" w:rsidRDefault="009421E6"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35" w:name="_Ref441065857"/>
      <w:r w:rsidRPr="009011C5">
        <w:rPr>
          <w:rFonts w:ascii="Verdana Pro" w:hAnsi="Verdana Pro"/>
          <w:w w:val="0"/>
          <w:sz w:val="20"/>
          <w:szCs w:val="20"/>
        </w:rPr>
        <w:t xml:space="preserve">Subject to Clause </w:t>
      </w:r>
      <w:r w:rsidRPr="009011C5">
        <w:rPr>
          <w:rFonts w:ascii="Verdana Pro" w:hAnsi="Verdana Pro"/>
          <w:sz w:val="20"/>
          <w:szCs w:val="20"/>
        </w:rPr>
        <w:fldChar w:fldCharType="begin"/>
      </w:r>
      <w:r w:rsidRPr="009011C5">
        <w:rPr>
          <w:rFonts w:ascii="Verdana Pro" w:hAnsi="Verdana Pro"/>
          <w:sz w:val="20"/>
          <w:szCs w:val="20"/>
        </w:rPr>
        <w:instrText xml:space="preserve"> REF _Ref261972953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24.2</w:t>
      </w:r>
      <w:r w:rsidRPr="009011C5">
        <w:rPr>
          <w:rFonts w:ascii="Verdana Pro" w:hAnsi="Verdana Pro"/>
          <w:sz w:val="20"/>
          <w:szCs w:val="20"/>
        </w:rPr>
        <w:fldChar w:fldCharType="end"/>
      </w:r>
      <w:r w:rsidRPr="009011C5">
        <w:rPr>
          <w:rFonts w:ascii="Verdana Pro" w:hAnsi="Verdana Pro"/>
          <w:w w:val="0"/>
          <w:sz w:val="20"/>
          <w:szCs w:val="20"/>
        </w:rPr>
        <w:t xml:space="preserve"> of this </w:t>
      </w:r>
      <w:r w:rsidR="00390911" w:rsidRPr="009011C5">
        <w:rPr>
          <w:rFonts w:ascii="Verdana Pro" w:hAnsi="Verdana Pro"/>
          <w:w w:val="0"/>
          <w:sz w:val="20"/>
          <w:szCs w:val="20"/>
        </w:rPr>
        <w:t>Schedule 2</w:t>
      </w:r>
      <w:r w:rsidRPr="009011C5">
        <w:rPr>
          <w:rFonts w:ascii="Verdana Pro" w:hAnsi="Verdana Pro"/>
          <w:w w:val="0"/>
          <w:sz w:val="20"/>
          <w:szCs w:val="20"/>
        </w:rPr>
        <w:t xml:space="preserve"> neither Party shall be liable to the other for any failure </w:t>
      </w:r>
      <w:r w:rsidR="00EE54A4" w:rsidRPr="009011C5">
        <w:rPr>
          <w:rFonts w:ascii="Verdana Pro" w:hAnsi="Verdana Pro"/>
          <w:w w:val="0"/>
          <w:sz w:val="20"/>
          <w:szCs w:val="20"/>
        </w:rPr>
        <w:t xml:space="preserve"> </w:t>
      </w:r>
      <w:r w:rsidRPr="009011C5">
        <w:rPr>
          <w:rFonts w:ascii="Verdana Pro" w:hAnsi="Verdana Pro"/>
          <w:w w:val="0"/>
          <w:sz w:val="20"/>
          <w:szCs w:val="20"/>
        </w:rPr>
        <w:t>to perform all or any of its obligations under this Framework Agreement nor liable to the other Party for any loss or damage arising out of the failure to perform its obligations to the extent only that such performance is rendered impossible by a Force Majeure Event.</w:t>
      </w:r>
      <w:bookmarkEnd w:id="235"/>
      <w:r w:rsidRPr="009011C5">
        <w:rPr>
          <w:rFonts w:ascii="Verdana Pro" w:hAnsi="Verdana Pro"/>
          <w:w w:val="0"/>
          <w:sz w:val="20"/>
          <w:szCs w:val="20"/>
        </w:rPr>
        <w:t xml:space="preserve"> </w:t>
      </w:r>
    </w:p>
    <w:p w14:paraId="729FFB43" w14:textId="27AE6CA8"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rFonts w:ascii="Verdana Pro" w:hAnsi="Verdana Pro"/>
          <w:color w:val="auto"/>
          <w:w w:val="0"/>
          <w:sz w:val="20"/>
          <w:szCs w:val="20"/>
          <w:u w:val="none"/>
        </w:rPr>
      </w:pPr>
      <w:r w:rsidRPr="009011C5">
        <w:rPr>
          <w:rStyle w:val="DeltaViewInsertion"/>
          <w:rFonts w:ascii="Verdana Pro" w:hAnsi="Verdana Pro"/>
          <w:color w:val="auto"/>
          <w:w w:val="0"/>
          <w:sz w:val="20"/>
          <w:szCs w:val="20"/>
          <w:u w:val="none"/>
        </w:rPr>
        <w:t xml:space="preserve">The Supplier shall only be entitled to rely on a Force Majeure Event and the relief set out in Clause </w:t>
      </w:r>
      <w:r w:rsidRPr="009011C5">
        <w:rPr>
          <w:rStyle w:val="DeltaViewInsertion"/>
          <w:rFonts w:ascii="Verdana Pro" w:hAnsi="Verdana Pro"/>
          <w:color w:val="auto"/>
          <w:w w:val="0"/>
          <w:sz w:val="20"/>
          <w:szCs w:val="20"/>
          <w:u w:val="none"/>
        </w:rPr>
        <w:fldChar w:fldCharType="begin"/>
      </w:r>
      <w:r w:rsidRPr="009011C5">
        <w:rPr>
          <w:rStyle w:val="DeltaViewInsertion"/>
          <w:rFonts w:ascii="Verdana Pro" w:hAnsi="Verdana Pro"/>
          <w:color w:val="auto"/>
          <w:w w:val="0"/>
          <w:sz w:val="20"/>
          <w:szCs w:val="20"/>
          <w:u w:val="none"/>
        </w:rPr>
        <w:instrText xml:space="preserve"> REF _Ref318722987 \r \h </w:instrText>
      </w:r>
      <w:r w:rsidRPr="009011C5">
        <w:rPr>
          <w:rFonts w:ascii="Verdana Pro" w:hAnsi="Verdana Pro"/>
          <w:w w:val="0"/>
          <w:sz w:val="20"/>
          <w:szCs w:val="20"/>
        </w:rPr>
        <w:instrText xml:space="preserve"> \* MERGEFORMAT </w:instrText>
      </w:r>
      <w:r w:rsidRPr="009011C5">
        <w:rPr>
          <w:rStyle w:val="DeltaViewInsertion"/>
          <w:rFonts w:ascii="Verdana Pro" w:hAnsi="Verdana Pro"/>
          <w:color w:val="auto"/>
          <w:w w:val="0"/>
          <w:sz w:val="20"/>
          <w:szCs w:val="20"/>
          <w:u w:val="none"/>
        </w:rPr>
      </w:r>
      <w:r w:rsidRPr="009011C5">
        <w:rPr>
          <w:rStyle w:val="DeltaViewInsertion"/>
          <w:rFonts w:ascii="Verdana Pro" w:hAnsi="Verdana Pro"/>
          <w:color w:val="auto"/>
          <w:w w:val="0"/>
          <w:sz w:val="20"/>
          <w:szCs w:val="20"/>
          <w:u w:val="none"/>
        </w:rPr>
        <w:fldChar w:fldCharType="separate"/>
      </w:r>
      <w:r w:rsidR="00160518" w:rsidRPr="009011C5">
        <w:rPr>
          <w:rStyle w:val="DeltaViewInsertion"/>
          <w:rFonts w:ascii="Verdana Pro" w:hAnsi="Verdana Pro"/>
          <w:color w:val="auto"/>
          <w:w w:val="0"/>
          <w:sz w:val="20"/>
          <w:szCs w:val="20"/>
          <w:u w:val="none"/>
        </w:rPr>
        <w:t>24</w:t>
      </w:r>
      <w:r w:rsidRPr="009011C5">
        <w:rPr>
          <w:rStyle w:val="DeltaViewInsertion"/>
          <w:rFonts w:ascii="Verdana Pro" w:hAnsi="Verdana Pro"/>
          <w:color w:val="auto"/>
          <w:w w:val="0"/>
          <w:sz w:val="20"/>
          <w:szCs w:val="20"/>
          <w:u w:val="none"/>
        </w:rPr>
        <w:fldChar w:fldCharType="end"/>
      </w:r>
      <w:r w:rsidRPr="009011C5">
        <w:rPr>
          <w:rStyle w:val="DeltaViewInsertion"/>
          <w:rFonts w:ascii="Verdana Pro" w:hAnsi="Verdana Pro"/>
          <w:color w:val="auto"/>
          <w:w w:val="0"/>
          <w:sz w:val="20"/>
          <w:szCs w:val="20"/>
          <w:u w:val="none"/>
        </w:rPr>
        <w:t xml:space="preserve"> of this </w:t>
      </w:r>
      <w:r w:rsidR="00390911" w:rsidRPr="009011C5">
        <w:rPr>
          <w:rStyle w:val="DeltaViewInsertion"/>
          <w:rFonts w:ascii="Verdana Pro" w:hAnsi="Verdana Pro"/>
          <w:color w:val="auto"/>
          <w:w w:val="0"/>
          <w:sz w:val="20"/>
          <w:szCs w:val="20"/>
          <w:u w:val="none"/>
        </w:rPr>
        <w:t>Schedule 2</w:t>
      </w:r>
      <w:r w:rsidRPr="009011C5">
        <w:rPr>
          <w:rStyle w:val="DeltaViewInsertion"/>
          <w:rFonts w:ascii="Verdana Pro" w:hAnsi="Verdana Pro"/>
          <w:color w:val="auto"/>
          <w:w w:val="0"/>
          <w:sz w:val="20"/>
          <w:szCs w:val="20"/>
          <w:u w:val="none"/>
        </w:rPr>
        <w:t xml:space="preserve"> and will not be considered to be in default or liable for breach of any obligations under this Framework Agreement if:</w:t>
      </w:r>
    </w:p>
    <w:p w14:paraId="7E7740F5" w14:textId="2E2F9A3D"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236" w:name="_Ref441065858"/>
      <w:r w:rsidRPr="009011C5">
        <w:rPr>
          <w:rStyle w:val="DeltaViewInsertion"/>
          <w:rFonts w:ascii="Verdana Pro" w:hAnsi="Verdana Pro"/>
          <w:color w:val="auto"/>
          <w:w w:val="0"/>
          <w:sz w:val="20"/>
          <w:szCs w:val="20"/>
          <w:u w:val="none"/>
        </w:rPr>
        <w:t xml:space="preserve">the Supplier has fulfilled its obligations pursuant to Clause </w:t>
      </w:r>
      <w:r w:rsidRPr="009011C5">
        <w:rPr>
          <w:rFonts w:ascii="Verdana Pro" w:hAnsi="Verdana Pro"/>
          <w:sz w:val="20"/>
          <w:szCs w:val="20"/>
        </w:rPr>
        <w:fldChar w:fldCharType="begin"/>
      </w:r>
      <w:r w:rsidRPr="009011C5">
        <w:rPr>
          <w:rFonts w:ascii="Verdana Pro" w:hAnsi="Verdana Pro"/>
          <w:sz w:val="20"/>
          <w:szCs w:val="20"/>
        </w:rPr>
        <w:instrText xml:space="preserve"> REF _Ref286215238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6</w:t>
      </w:r>
      <w:r w:rsidRPr="009011C5">
        <w:rPr>
          <w:rFonts w:ascii="Verdana Pro" w:hAnsi="Verdana Pro"/>
          <w:sz w:val="20"/>
          <w:szCs w:val="20"/>
        </w:rPr>
        <w:fldChar w:fldCharType="end"/>
      </w:r>
      <w:r w:rsidRPr="009011C5">
        <w:rPr>
          <w:rFonts w:ascii="Verdana Pro" w:hAnsi="Verdana Pro"/>
          <w:sz w:val="20"/>
          <w:szCs w:val="20"/>
        </w:rPr>
        <w:t xml:space="preserve"> </w:t>
      </w:r>
      <w:r w:rsidRPr="009011C5">
        <w:rPr>
          <w:rFonts w:ascii="Verdana Pro" w:hAnsi="Verdana Pro"/>
          <w:w w:val="0"/>
          <w:sz w:val="20"/>
          <w:szCs w:val="20"/>
        </w:rPr>
        <w:t xml:space="preserve">of this </w:t>
      </w:r>
      <w:bookmarkEnd w:id="236"/>
      <w:r w:rsidR="226829FC" w:rsidRPr="009011C5">
        <w:rPr>
          <w:rFonts w:ascii="Verdana Pro" w:hAnsi="Verdana Pro"/>
          <w:w w:val="0"/>
          <w:sz w:val="20"/>
          <w:szCs w:val="20"/>
        </w:rPr>
        <w:t>Schedule</w:t>
      </w:r>
      <w:r w:rsidR="00390911" w:rsidRPr="009011C5">
        <w:rPr>
          <w:rFonts w:ascii="Verdana Pro" w:hAnsi="Verdana Pro"/>
          <w:w w:val="0"/>
          <w:sz w:val="20"/>
          <w:szCs w:val="20"/>
        </w:rPr>
        <w:t xml:space="preserve"> </w:t>
      </w:r>
      <w:proofErr w:type="gramStart"/>
      <w:r w:rsidR="00390911" w:rsidRPr="009011C5">
        <w:rPr>
          <w:rFonts w:ascii="Verdana Pro" w:hAnsi="Verdana Pro"/>
          <w:w w:val="0"/>
          <w:sz w:val="20"/>
          <w:szCs w:val="20"/>
        </w:rPr>
        <w:t>2;</w:t>
      </w:r>
      <w:proofErr w:type="gramEnd"/>
    </w:p>
    <w:p w14:paraId="4003EE84"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237" w:name="_Ref441065859"/>
      <w:r w:rsidRPr="009011C5">
        <w:rPr>
          <w:rFonts w:ascii="Verdana Pro" w:hAnsi="Verdana Pro"/>
          <w:w w:val="0"/>
          <w:sz w:val="20"/>
          <w:szCs w:val="20"/>
        </w:rPr>
        <w:t xml:space="preserve">the Force Majeure Event does not arise directly or indirectly </w:t>
      </w:r>
      <w:proofErr w:type="gramStart"/>
      <w:r w:rsidRPr="009011C5">
        <w:rPr>
          <w:rFonts w:ascii="Verdana Pro" w:hAnsi="Verdana Pro"/>
          <w:w w:val="0"/>
          <w:sz w:val="20"/>
          <w:szCs w:val="20"/>
        </w:rPr>
        <w:t>as a result of</w:t>
      </w:r>
      <w:proofErr w:type="gramEnd"/>
      <w:r w:rsidRPr="009011C5">
        <w:rPr>
          <w:rFonts w:ascii="Verdana Pro" w:hAnsi="Verdana Pro"/>
          <w:w w:val="0"/>
          <w:sz w:val="20"/>
          <w:szCs w:val="20"/>
        </w:rPr>
        <w:t xml:space="preserve"> </w:t>
      </w:r>
      <w:r w:rsidRPr="009011C5">
        <w:rPr>
          <w:rFonts w:ascii="Verdana Pro" w:hAnsi="Verdana Pro"/>
          <w:sz w:val="20"/>
          <w:szCs w:val="20"/>
        </w:rPr>
        <w:t xml:space="preserve">any </w:t>
      </w:r>
      <w:proofErr w:type="spellStart"/>
      <w:r w:rsidRPr="009011C5">
        <w:rPr>
          <w:rFonts w:ascii="Verdana Pro" w:hAnsi="Verdana Pro"/>
          <w:sz w:val="20"/>
          <w:szCs w:val="20"/>
        </w:rPr>
        <w:t>wilful</w:t>
      </w:r>
      <w:proofErr w:type="spellEnd"/>
      <w:r w:rsidRPr="009011C5">
        <w:rPr>
          <w:rFonts w:ascii="Verdana Pro" w:hAnsi="Verdana Pro"/>
          <w:sz w:val="20"/>
          <w:szCs w:val="20"/>
        </w:rPr>
        <w:t xml:space="preserve"> or negligent act or default of the Supplier; and</w:t>
      </w:r>
      <w:bookmarkEnd w:id="237"/>
    </w:p>
    <w:p w14:paraId="71E20D00" w14:textId="0620BEEA"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38" w:name="_Ref441065860"/>
      <w:r w:rsidRPr="009011C5">
        <w:rPr>
          <w:rFonts w:ascii="Verdana Pro" w:hAnsi="Verdana Pro"/>
          <w:w w:val="0"/>
          <w:sz w:val="20"/>
          <w:szCs w:val="20"/>
        </w:rPr>
        <w:t xml:space="preserve">the Supplier has complied with the procedural requirements set out in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_Ref318723056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2</w:t>
      </w:r>
      <w:r w:rsidRPr="009011C5">
        <w:rPr>
          <w:rFonts w:ascii="Verdana Pro" w:hAnsi="Verdana Pro"/>
          <w:w w:val="0"/>
          <w:sz w:val="20"/>
          <w:szCs w:val="20"/>
        </w:rPr>
        <w:fldChar w:fldCharType="end"/>
      </w:r>
      <w:r w:rsidR="00390911" w:rsidRPr="009011C5">
        <w:rPr>
          <w:rFonts w:ascii="Verdana Pro" w:hAnsi="Verdana Pro"/>
          <w:w w:val="0"/>
          <w:sz w:val="20"/>
          <w:szCs w:val="20"/>
        </w:rPr>
        <w:t>4</w:t>
      </w:r>
      <w:r w:rsidRPr="009011C5">
        <w:rPr>
          <w:rFonts w:ascii="Verdana Pro" w:hAnsi="Verdana Pro"/>
          <w:w w:val="0"/>
          <w:sz w:val="20"/>
          <w:szCs w:val="20"/>
        </w:rPr>
        <w:t xml:space="preserve"> of this </w:t>
      </w:r>
      <w:r w:rsidR="00390911" w:rsidRPr="009011C5">
        <w:rPr>
          <w:rFonts w:ascii="Verdana Pro" w:hAnsi="Verdana Pro"/>
          <w:w w:val="0"/>
          <w:sz w:val="20"/>
          <w:szCs w:val="20"/>
        </w:rPr>
        <w:t>Schedule 2</w:t>
      </w:r>
      <w:r w:rsidRPr="009011C5">
        <w:rPr>
          <w:rFonts w:ascii="Verdana Pro" w:hAnsi="Verdana Pro"/>
          <w:w w:val="0"/>
          <w:sz w:val="20"/>
          <w:szCs w:val="20"/>
        </w:rPr>
        <w:t>.</w:t>
      </w:r>
      <w:bookmarkEnd w:id="238"/>
      <w:r w:rsidRPr="009011C5">
        <w:rPr>
          <w:rFonts w:ascii="Verdana Pro" w:hAnsi="Verdana Pro"/>
          <w:w w:val="0"/>
          <w:sz w:val="20"/>
          <w:szCs w:val="20"/>
        </w:rPr>
        <w:t xml:space="preserve"> </w:t>
      </w:r>
    </w:p>
    <w:p w14:paraId="0819AB0B"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39" w:name="_Ref441065861"/>
      <w:r w:rsidRPr="009011C5">
        <w:rPr>
          <w:rFonts w:ascii="Verdana Pro" w:hAnsi="Verdana Pro"/>
          <w:w w:val="0"/>
          <w:sz w:val="20"/>
          <w:szCs w:val="20"/>
        </w:rPr>
        <w:t xml:space="preserve">Where a Party is (or claims to be) affected by a Force Majeure Event it shall use reasonable </w:t>
      </w:r>
      <w:proofErr w:type="spellStart"/>
      <w:r w:rsidRPr="009011C5">
        <w:rPr>
          <w:rFonts w:ascii="Verdana Pro" w:hAnsi="Verdana Pro"/>
          <w:w w:val="0"/>
          <w:sz w:val="20"/>
          <w:szCs w:val="20"/>
        </w:rPr>
        <w:t>endeavours</w:t>
      </w:r>
      <w:proofErr w:type="spellEnd"/>
      <w:r w:rsidRPr="009011C5">
        <w:rPr>
          <w:rFonts w:ascii="Verdana Pro" w:hAnsi="Verdana Pro"/>
          <w:w w:val="0"/>
          <w:sz w:val="20"/>
          <w:szCs w:val="20"/>
        </w:rPr>
        <w:t xml:space="preserve"> to mitigate the consequences of such a Force Majeure Event upon the performance of its obligations under this </w:t>
      </w:r>
      <w:r w:rsidRPr="009011C5">
        <w:rPr>
          <w:rFonts w:ascii="Verdana Pro" w:hAnsi="Verdana Pro"/>
          <w:sz w:val="20"/>
          <w:szCs w:val="20"/>
        </w:rPr>
        <w:t>Framework Agreement</w:t>
      </w:r>
      <w:r w:rsidRPr="009011C5">
        <w:rPr>
          <w:rFonts w:ascii="Verdana Pro" w:hAnsi="Verdana Pro"/>
          <w:w w:val="0"/>
          <w:sz w:val="20"/>
          <w:szCs w:val="20"/>
        </w:rPr>
        <w:t xml:space="preserve"> and to resume the performance of its obligations affected by the Force Majeure Event as soon as practicable.</w:t>
      </w:r>
      <w:bookmarkEnd w:id="239"/>
    </w:p>
    <w:p w14:paraId="5BC38A27"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40" w:name="_Ref441065862"/>
      <w:r w:rsidRPr="009011C5">
        <w:rPr>
          <w:rFonts w:ascii="Verdana Pro" w:hAnsi="Verdana Pro"/>
          <w:w w:val="0"/>
          <w:sz w:val="20"/>
          <w:szCs w:val="20"/>
        </w:rPr>
        <w:t>Where the Force Majeure Event affects the Supplier’s ability to perform part of its obligations under the Framework Agreement the Supplier shall fulfil all such contractual obligations that are not so affected and shall not be relieved from its liability to do so.</w:t>
      </w:r>
      <w:bookmarkEnd w:id="240"/>
    </w:p>
    <w:p w14:paraId="7797ED1B"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41" w:name="_Ref441065863"/>
      <w:r w:rsidRPr="009011C5">
        <w:rPr>
          <w:rFonts w:ascii="Verdana Pro" w:hAnsi="Verdana Pro"/>
          <w:w w:val="0"/>
          <w:sz w:val="20"/>
          <w:szCs w:val="20"/>
        </w:rPr>
        <w:t xml:space="preserve">If either Party is prevented or delayed in the performance of its obligations under this Framework Agreement by a Force Majeure Event, that Party shall as soon as reasonably </w:t>
      </w:r>
      <w:proofErr w:type="gramStart"/>
      <w:r w:rsidRPr="009011C5">
        <w:rPr>
          <w:rFonts w:ascii="Verdana Pro" w:hAnsi="Verdana Pro"/>
          <w:w w:val="0"/>
          <w:sz w:val="20"/>
          <w:szCs w:val="20"/>
        </w:rPr>
        <w:t>practicable</w:t>
      </w:r>
      <w:proofErr w:type="gramEnd"/>
      <w:r w:rsidRPr="009011C5">
        <w:rPr>
          <w:rFonts w:ascii="Verdana Pro" w:hAnsi="Verdana Pro"/>
          <w:w w:val="0"/>
          <w:sz w:val="20"/>
          <w:szCs w:val="20"/>
        </w:rPr>
        <w:t xml:space="preserve"> serve notice in writing on the other Party specifying the nature and extent of the circumstances giving rise to its failure to perform or any anticipated delay in performance of its obligations.</w:t>
      </w:r>
      <w:bookmarkEnd w:id="241"/>
    </w:p>
    <w:p w14:paraId="1A701714"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42" w:name="_Ref441065864"/>
      <w:r w:rsidRPr="009011C5">
        <w:rPr>
          <w:rFonts w:ascii="Verdana Pro" w:hAnsi="Verdana Pro"/>
          <w:w w:val="0"/>
          <w:sz w:val="20"/>
          <w:szCs w:val="20"/>
        </w:rPr>
        <w:t xml:space="preserve">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w:t>
      </w:r>
      <w:proofErr w:type="spellStart"/>
      <w:r w:rsidRPr="009011C5">
        <w:rPr>
          <w:rFonts w:ascii="Verdana Pro" w:hAnsi="Verdana Pro"/>
          <w:w w:val="0"/>
          <w:sz w:val="20"/>
          <w:szCs w:val="20"/>
        </w:rPr>
        <w:t>endeavours</w:t>
      </w:r>
      <w:proofErr w:type="spellEnd"/>
      <w:r w:rsidRPr="009011C5">
        <w:rPr>
          <w:rFonts w:ascii="Verdana Pro" w:hAnsi="Verdana Pro"/>
          <w:w w:val="0"/>
          <w:sz w:val="20"/>
          <w:szCs w:val="20"/>
        </w:rPr>
        <w:t>, to recommence its affected operations in order for it to perform its obligations.</w:t>
      </w:r>
      <w:bookmarkEnd w:id="242"/>
    </w:p>
    <w:p w14:paraId="59320DE4"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The Party claiming relief shall notify the other in writing as soon as the consequences of the Force Majeure Event have ceased and of when performance of its affected obligations can be resumed.</w:t>
      </w:r>
    </w:p>
    <w:p w14:paraId="704BC36F" w14:textId="14FBF10C"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If the Supplier is prevented from performance of its obligations </w:t>
      </w:r>
      <w:proofErr w:type="gramStart"/>
      <w:r w:rsidRPr="009011C5">
        <w:rPr>
          <w:rFonts w:ascii="Verdana Pro" w:hAnsi="Verdana Pro"/>
          <w:w w:val="0"/>
          <w:sz w:val="20"/>
          <w:szCs w:val="20"/>
        </w:rPr>
        <w:t>as a result of</w:t>
      </w:r>
      <w:proofErr w:type="gramEnd"/>
      <w:r w:rsidRPr="009011C5">
        <w:rPr>
          <w:rFonts w:ascii="Verdana Pro" w:hAnsi="Verdana Pro"/>
          <w:w w:val="0"/>
          <w:sz w:val="20"/>
          <w:szCs w:val="20"/>
        </w:rPr>
        <w:t xml:space="preserve"> a Force Majeure Event,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may at any time, if the Force Majeure Event subsists for thirty (30) days or more, terminate this Framework Agreement by issuing a Termination Notice to the Supplier. </w:t>
      </w:r>
    </w:p>
    <w:p w14:paraId="259570D6" w14:textId="65DEB09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43" w:name="_Ref441065865"/>
      <w:r w:rsidRPr="009011C5">
        <w:rPr>
          <w:rFonts w:ascii="Verdana Pro" w:hAnsi="Verdana Pro"/>
          <w:w w:val="0"/>
          <w:sz w:val="20"/>
          <w:szCs w:val="20"/>
        </w:rPr>
        <w:lastRenderedPageBreak/>
        <w:t xml:space="preserve">Following such termination in accordance with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_Ref352787746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24.8</w:t>
      </w:r>
      <w:r w:rsidRPr="009011C5">
        <w:rPr>
          <w:rFonts w:ascii="Verdana Pro" w:hAnsi="Verdana Pro"/>
          <w:w w:val="0"/>
          <w:sz w:val="20"/>
          <w:szCs w:val="20"/>
        </w:rPr>
        <w:fldChar w:fldCharType="end"/>
      </w:r>
      <w:r w:rsidRPr="009011C5">
        <w:rPr>
          <w:rFonts w:ascii="Verdana Pro" w:hAnsi="Verdana Pro"/>
          <w:w w:val="0"/>
          <w:sz w:val="20"/>
          <w:szCs w:val="20"/>
        </w:rPr>
        <w:t xml:space="preserve"> of this </w:t>
      </w:r>
      <w:r w:rsidR="00F4666D" w:rsidRPr="009011C5">
        <w:rPr>
          <w:rFonts w:ascii="Verdana Pro" w:hAnsi="Verdana Pro"/>
          <w:w w:val="0"/>
          <w:sz w:val="20"/>
          <w:szCs w:val="20"/>
        </w:rPr>
        <w:t>Schedule 2</w:t>
      </w:r>
      <w:r w:rsidRPr="009011C5">
        <w:rPr>
          <w:rFonts w:ascii="Verdana Pro" w:hAnsi="Verdana Pro"/>
          <w:w w:val="0"/>
          <w:sz w:val="20"/>
          <w:szCs w:val="20"/>
        </w:rPr>
        <w:t xml:space="preserve"> and subject to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_Ref352787474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24.10</w:t>
      </w:r>
      <w:r w:rsidRPr="009011C5">
        <w:rPr>
          <w:rFonts w:ascii="Verdana Pro" w:hAnsi="Verdana Pro"/>
          <w:w w:val="0"/>
          <w:sz w:val="20"/>
          <w:szCs w:val="20"/>
        </w:rPr>
        <w:fldChar w:fldCharType="end"/>
      </w:r>
      <w:r w:rsidRPr="009011C5">
        <w:rPr>
          <w:rFonts w:ascii="Verdana Pro" w:hAnsi="Verdana Pro"/>
          <w:w w:val="0"/>
          <w:sz w:val="20"/>
          <w:szCs w:val="20"/>
        </w:rPr>
        <w:t xml:space="preserve"> of this </w:t>
      </w:r>
      <w:r w:rsidR="00F4666D" w:rsidRPr="009011C5">
        <w:rPr>
          <w:rFonts w:ascii="Verdana Pro" w:hAnsi="Verdana Pro"/>
          <w:w w:val="0"/>
          <w:sz w:val="20"/>
          <w:szCs w:val="20"/>
        </w:rPr>
        <w:t>Schedule 2</w:t>
      </w:r>
      <w:r w:rsidRPr="009011C5">
        <w:rPr>
          <w:rFonts w:ascii="Verdana Pro" w:hAnsi="Verdana Pro"/>
          <w:w w:val="0"/>
          <w:sz w:val="20"/>
          <w:szCs w:val="20"/>
        </w:rPr>
        <w:t>, neither Party shall have any liability to the other.</w:t>
      </w:r>
      <w:bookmarkEnd w:id="243"/>
    </w:p>
    <w:p w14:paraId="711690CA" w14:textId="1E39F99F"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 Any rights and liabilities of either Party which have accrued prior to such termination in accordance with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_Ref352787746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24.8</w:t>
      </w:r>
      <w:r w:rsidRPr="009011C5">
        <w:rPr>
          <w:rFonts w:ascii="Verdana Pro" w:hAnsi="Verdana Pro"/>
          <w:w w:val="0"/>
          <w:sz w:val="20"/>
          <w:szCs w:val="20"/>
        </w:rPr>
        <w:fldChar w:fldCharType="end"/>
      </w:r>
      <w:r w:rsidRPr="009011C5">
        <w:rPr>
          <w:rFonts w:ascii="Verdana Pro" w:hAnsi="Verdana Pro"/>
          <w:w w:val="0"/>
          <w:sz w:val="20"/>
          <w:szCs w:val="20"/>
        </w:rPr>
        <w:t xml:space="preserve"> of this </w:t>
      </w:r>
      <w:r w:rsidR="00F4666D" w:rsidRPr="009011C5">
        <w:rPr>
          <w:rFonts w:ascii="Verdana Pro" w:hAnsi="Verdana Pro"/>
          <w:w w:val="0"/>
          <w:sz w:val="20"/>
          <w:szCs w:val="20"/>
        </w:rPr>
        <w:t>Schedule 2</w:t>
      </w:r>
      <w:r w:rsidRPr="009011C5">
        <w:rPr>
          <w:rFonts w:ascii="Verdana Pro" w:hAnsi="Verdana Pro"/>
          <w:w w:val="0"/>
          <w:sz w:val="20"/>
          <w:szCs w:val="20"/>
        </w:rPr>
        <w:t xml:space="preserve"> shall continue in full force and effect unless otherwise specified in this </w:t>
      </w:r>
      <w:r w:rsidRPr="009011C5">
        <w:rPr>
          <w:rFonts w:ascii="Verdana Pro" w:hAnsi="Verdana Pro"/>
          <w:sz w:val="20"/>
          <w:szCs w:val="20"/>
        </w:rPr>
        <w:t>Framework Agreement</w:t>
      </w:r>
      <w:r w:rsidRPr="009011C5">
        <w:rPr>
          <w:rFonts w:ascii="Verdana Pro" w:hAnsi="Verdana Pro"/>
          <w:w w:val="0"/>
          <w:sz w:val="20"/>
          <w:szCs w:val="20"/>
        </w:rPr>
        <w:t>.</w:t>
      </w:r>
    </w:p>
    <w:p w14:paraId="09BD876D"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sz w:val="20"/>
          <w:szCs w:val="20"/>
        </w:rPr>
      </w:pPr>
      <w:r w:rsidRPr="009011C5">
        <w:rPr>
          <w:rFonts w:ascii="Verdana Pro" w:hAnsi="Verdana Pro"/>
          <w:sz w:val="20"/>
          <w:szCs w:val="20"/>
        </w:rPr>
        <w:t xml:space="preserve">Records retention and right of audit </w:t>
      </w:r>
    </w:p>
    <w:p w14:paraId="470125C2" w14:textId="43BD4552" w:rsidR="009421E6" w:rsidRPr="009011C5" w:rsidRDefault="009421E6" w:rsidP="00241FC7">
      <w:pPr>
        <w:pStyle w:val="MRheading2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44" w:name="_Ref318723263"/>
      <w:r w:rsidRPr="009011C5">
        <w:rPr>
          <w:rFonts w:ascii="Verdana Pro" w:hAnsi="Verdana Pro"/>
          <w:w w:val="0"/>
          <w:sz w:val="20"/>
          <w:szCs w:val="20"/>
        </w:rPr>
        <w:t xml:space="preserve">Subject to any statutory requirement and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_Ref318723425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25.2</w:t>
      </w:r>
      <w:r w:rsidRPr="009011C5">
        <w:rPr>
          <w:rFonts w:ascii="Verdana Pro" w:hAnsi="Verdana Pro"/>
          <w:w w:val="0"/>
          <w:sz w:val="20"/>
          <w:szCs w:val="20"/>
        </w:rPr>
        <w:fldChar w:fldCharType="end"/>
      </w:r>
      <w:r w:rsidRPr="009011C5">
        <w:rPr>
          <w:rFonts w:ascii="Verdana Pro" w:hAnsi="Verdana Pro"/>
          <w:w w:val="0"/>
          <w:sz w:val="20"/>
          <w:szCs w:val="20"/>
        </w:rPr>
        <w:t xml:space="preserve"> of this</w:t>
      </w:r>
      <w:r w:rsidR="00F4666D" w:rsidRPr="009011C5">
        <w:rPr>
          <w:rFonts w:ascii="Verdana Pro" w:hAnsi="Verdana Pro"/>
          <w:w w:val="0"/>
          <w:sz w:val="20"/>
          <w:szCs w:val="20"/>
        </w:rPr>
        <w:t xml:space="preserve"> Schedule 2</w:t>
      </w:r>
      <w:r w:rsidRPr="009011C5">
        <w:rPr>
          <w:rFonts w:ascii="Verdana Pro" w:hAnsi="Verdana Pro"/>
          <w:w w:val="0"/>
          <w:sz w:val="20"/>
          <w:szCs w:val="20"/>
        </w:rPr>
        <w:t xml:space="preserve">, the Supplier shall keep secure and maintain for the Term and six (6) years afterwards, or such longer period as may be agreed between the Parties, full and accurate records of all matters relating to this </w:t>
      </w:r>
      <w:r w:rsidRPr="009011C5">
        <w:rPr>
          <w:rFonts w:ascii="Verdana Pro" w:hAnsi="Verdana Pro"/>
          <w:sz w:val="20"/>
          <w:szCs w:val="20"/>
        </w:rPr>
        <w:t>Framework Agreement</w:t>
      </w:r>
      <w:r w:rsidRPr="009011C5">
        <w:rPr>
          <w:rFonts w:ascii="Verdana Pro" w:hAnsi="Verdana Pro"/>
          <w:w w:val="0"/>
          <w:sz w:val="20"/>
          <w:szCs w:val="20"/>
        </w:rPr>
        <w:t>.</w:t>
      </w:r>
      <w:bookmarkEnd w:id="244"/>
      <w:r w:rsidRPr="009011C5">
        <w:rPr>
          <w:rFonts w:ascii="Verdana Pro" w:hAnsi="Verdana Pro"/>
          <w:w w:val="0"/>
          <w:sz w:val="20"/>
          <w:szCs w:val="20"/>
        </w:rPr>
        <w:t xml:space="preserve"> </w:t>
      </w:r>
    </w:p>
    <w:p w14:paraId="1212500E" w14:textId="77777777" w:rsidR="009421E6" w:rsidRPr="009011C5" w:rsidRDefault="009421E6" w:rsidP="00241FC7">
      <w:pPr>
        <w:pStyle w:val="MRheading2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45" w:name="_Ref441065866"/>
      <w:r w:rsidRPr="009011C5">
        <w:rPr>
          <w:rFonts w:ascii="Verdana Pro" w:hAnsi="Verdana Pro"/>
          <w:w w:val="0"/>
          <w:sz w:val="20"/>
          <w:szCs w:val="20"/>
        </w:rPr>
        <w:t xml:space="preserve">Where any records could be relevant to a claim for personal injury such records shall be kept secure and maintained for a period of </w:t>
      </w:r>
      <w:proofErr w:type="gramStart"/>
      <w:r w:rsidRPr="009011C5">
        <w:rPr>
          <w:rFonts w:ascii="Verdana Pro" w:hAnsi="Verdana Pro"/>
          <w:w w:val="0"/>
          <w:sz w:val="20"/>
          <w:szCs w:val="20"/>
        </w:rPr>
        <w:t>twenty one</w:t>
      </w:r>
      <w:proofErr w:type="gramEnd"/>
      <w:r w:rsidRPr="009011C5">
        <w:rPr>
          <w:rFonts w:ascii="Verdana Pro" w:hAnsi="Verdana Pro"/>
          <w:w w:val="0"/>
          <w:sz w:val="20"/>
          <w:szCs w:val="20"/>
        </w:rPr>
        <w:t xml:space="preserve"> (21) years from the date of expiry or earlier termination of this </w:t>
      </w:r>
      <w:r w:rsidRPr="009011C5">
        <w:rPr>
          <w:rFonts w:ascii="Verdana Pro" w:hAnsi="Verdana Pro"/>
          <w:sz w:val="20"/>
          <w:szCs w:val="20"/>
        </w:rPr>
        <w:t>Framework Agreement</w:t>
      </w:r>
      <w:r w:rsidRPr="009011C5">
        <w:rPr>
          <w:rFonts w:ascii="Verdana Pro" w:hAnsi="Verdana Pro"/>
          <w:w w:val="0"/>
          <w:sz w:val="20"/>
          <w:szCs w:val="20"/>
        </w:rPr>
        <w:t>.</w:t>
      </w:r>
      <w:bookmarkEnd w:id="245"/>
      <w:r w:rsidRPr="009011C5">
        <w:rPr>
          <w:rFonts w:ascii="Verdana Pro" w:hAnsi="Verdana Pro"/>
          <w:w w:val="0"/>
          <w:sz w:val="20"/>
          <w:szCs w:val="20"/>
        </w:rPr>
        <w:t xml:space="preserve">  </w:t>
      </w:r>
    </w:p>
    <w:p w14:paraId="6395F4FD" w14:textId="5D1D539A" w:rsidR="009421E6" w:rsidRPr="009011C5" w:rsidRDefault="00F4666D"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46" w:name="_Ref441065867"/>
      <w:r w:rsidRPr="009011C5">
        <w:rPr>
          <w:rFonts w:ascii="Verdana Pro" w:hAnsi="Verdana Pro"/>
          <w:w w:val="0"/>
          <w:sz w:val="20"/>
          <w:szCs w:val="20"/>
        </w:rPr>
        <w:t>NHS Supply Chain</w:t>
      </w:r>
      <w:r w:rsidR="009421E6" w:rsidRPr="009011C5">
        <w:rPr>
          <w:rFonts w:ascii="Verdana Pro" w:hAnsi="Verdana Pro"/>
          <w:w w:val="0"/>
          <w:sz w:val="20"/>
          <w:szCs w:val="20"/>
        </w:rPr>
        <w:t xml:space="preserve"> shall have the right to audit the Supplier’s compliance with this </w:t>
      </w:r>
      <w:r w:rsidR="009421E6" w:rsidRPr="009011C5">
        <w:rPr>
          <w:rFonts w:ascii="Verdana Pro" w:hAnsi="Verdana Pro"/>
          <w:sz w:val="20"/>
          <w:szCs w:val="20"/>
        </w:rPr>
        <w:t>Framework Agreement</w:t>
      </w:r>
      <w:r w:rsidR="009421E6" w:rsidRPr="009011C5">
        <w:rPr>
          <w:rFonts w:ascii="Verdana Pro" w:hAnsi="Verdana Pro"/>
          <w:w w:val="0"/>
          <w:sz w:val="20"/>
          <w:szCs w:val="20"/>
        </w:rPr>
        <w:t xml:space="preserve">.  The Supplier shall permit or procure permission for </w:t>
      </w:r>
      <w:r w:rsidRPr="009011C5">
        <w:rPr>
          <w:rFonts w:ascii="Verdana Pro" w:hAnsi="Verdana Pro"/>
          <w:w w:val="0"/>
          <w:sz w:val="20"/>
          <w:szCs w:val="20"/>
        </w:rPr>
        <w:t>NHS Supply Chain</w:t>
      </w:r>
      <w:r w:rsidR="009421E6" w:rsidRPr="009011C5">
        <w:rPr>
          <w:rFonts w:ascii="Verdana Pro" w:hAnsi="Verdana Pro"/>
          <w:w w:val="0"/>
          <w:sz w:val="20"/>
          <w:szCs w:val="20"/>
        </w:rPr>
        <w:t xml:space="preserve"> or its </w:t>
      </w:r>
      <w:proofErr w:type="spellStart"/>
      <w:r w:rsidR="009421E6" w:rsidRPr="009011C5">
        <w:rPr>
          <w:rFonts w:ascii="Verdana Pro" w:hAnsi="Verdana Pro"/>
          <w:w w:val="0"/>
          <w:sz w:val="20"/>
          <w:szCs w:val="20"/>
        </w:rPr>
        <w:t>authorised</w:t>
      </w:r>
      <w:proofErr w:type="spellEnd"/>
      <w:r w:rsidR="009421E6" w:rsidRPr="009011C5">
        <w:rPr>
          <w:rFonts w:ascii="Verdana Pro" w:hAnsi="Verdana Pro"/>
          <w:w w:val="0"/>
          <w:sz w:val="20"/>
          <w:szCs w:val="20"/>
        </w:rPr>
        <w:t xml:space="preserve"> representative during normal business hours having given advance written notice of no less than five (5) Business Days, access to any premises and facilities, books and records reasonably required to audit the Supplier’s compliance with its obligations under this </w:t>
      </w:r>
      <w:r w:rsidR="009421E6" w:rsidRPr="009011C5">
        <w:rPr>
          <w:rFonts w:ascii="Verdana Pro" w:hAnsi="Verdana Pro"/>
          <w:sz w:val="20"/>
          <w:szCs w:val="20"/>
        </w:rPr>
        <w:t>Framework Agreement</w:t>
      </w:r>
      <w:r w:rsidR="009421E6" w:rsidRPr="009011C5">
        <w:rPr>
          <w:rFonts w:ascii="Verdana Pro" w:hAnsi="Verdana Pro"/>
          <w:w w:val="0"/>
          <w:sz w:val="20"/>
          <w:szCs w:val="20"/>
        </w:rPr>
        <w:t>.</w:t>
      </w:r>
      <w:bookmarkEnd w:id="246"/>
      <w:r w:rsidR="009421E6" w:rsidRPr="009011C5">
        <w:rPr>
          <w:rFonts w:ascii="Verdana Pro" w:hAnsi="Verdana Pro"/>
          <w:w w:val="0"/>
          <w:sz w:val="20"/>
          <w:szCs w:val="20"/>
        </w:rPr>
        <w:t xml:space="preserve"> </w:t>
      </w:r>
    </w:p>
    <w:p w14:paraId="0AE467D4" w14:textId="752BBBCE"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47" w:name="_Ref441065868"/>
      <w:r w:rsidRPr="009011C5">
        <w:rPr>
          <w:rFonts w:ascii="Verdana Pro" w:hAnsi="Verdana Pro"/>
          <w:w w:val="0"/>
          <w:sz w:val="20"/>
          <w:szCs w:val="20"/>
        </w:rPr>
        <w:t xml:space="preserve">Should the Supplier Sub-contract any of its obligations under this </w:t>
      </w:r>
      <w:r w:rsidRPr="009011C5">
        <w:rPr>
          <w:rFonts w:ascii="Verdana Pro" w:hAnsi="Verdana Pro"/>
          <w:sz w:val="20"/>
          <w:szCs w:val="20"/>
        </w:rPr>
        <w:t>Framework Agreement</w:t>
      </w:r>
      <w:r w:rsidRPr="009011C5">
        <w:rPr>
          <w:rFonts w:ascii="Verdana Pro" w:hAnsi="Verdana Pro"/>
          <w:w w:val="0"/>
          <w:sz w:val="20"/>
          <w:szCs w:val="20"/>
        </w:rPr>
        <w:t xml:space="preserve">, </w:t>
      </w:r>
      <w:r w:rsidR="00F4666D" w:rsidRPr="009011C5">
        <w:rPr>
          <w:rFonts w:ascii="Verdana Pro" w:hAnsi="Verdana Pro"/>
          <w:w w:val="0"/>
          <w:sz w:val="20"/>
          <w:szCs w:val="20"/>
        </w:rPr>
        <w:t xml:space="preserve">NHS Supply Chain </w:t>
      </w:r>
      <w:r w:rsidRPr="009011C5">
        <w:rPr>
          <w:rFonts w:ascii="Verdana Pro" w:hAnsi="Verdana Pro"/>
          <w:w w:val="0"/>
          <w:sz w:val="20"/>
          <w:szCs w:val="20"/>
        </w:rPr>
        <w:t xml:space="preserve">shall have the right to audit and inspect such third party.  The Supplier shall procure permission for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or its </w:t>
      </w:r>
      <w:proofErr w:type="spellStart"/>
      <w:r w:rsidRPr="009011C5">
        <w:rPr>
          <w:rFonts w:ascii="Verdana Pro" w:hAnsi="Verdana Pro"/>
          <w:w w:val="0"/>
          <w:sz w:val="20"/>
          <w:szCs w:val="20"/>
        </w:rPr>
        <w:t>authorised</w:t>
      </w:r>
      <w:proofErr w:type="spellEnd"/>
      <w:r w:rsidRPr="009011C5">
        <w:rPr>
          <w:rFonts w:ascii="Verdana Pro" w:hAnsi="Verdana Pro"/>
          <w:w w:val="0"/>
          <w:sz w:val="20"/>
          <w:szCs w:val="20"/>
        </w:rPr>
        <w:t xml:space="preserve">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Framework Agreement that are Sub-contracted to such third party.  The Supplier shall cooperate with such audit and inspection and accompany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or its </w:t>
      </w:r>
      <w:proofErr w:type="spellStart"/>
      <w:r w:rsidRPr="009011C5">
        <w:rPr>
          <w:rFonts w:ascii="Verdana Pro" w:hAnsi="Verdana Pro"/>
          <w:w w:val="0"/>
          <w:sz w:val="20"/>
          <w:szCs w:val="20"/>
        </w:rPr>
        <w:t>authorised</w:t>
      </w:r>
      <w:proofErr w:type="spellEnd"/>
      <w:r w:rsidRPr="009011C5">
        <w:rPr>
          <w:rFonts w:ascii="Verdana Pro" w:hAnsi="Verdana Pro"/>
          <w:w w:val="0"/>
          <w:sz w:val="20"/>
          <w:szCs w:val="20"/>
        </w:rPr>
        <w:t xml:space="preserve"> representative if requested.</w:t>
      </w:r>
      <w:bookmarkEnd w:id="247"/>
    </w:p>
    <w:p w14:paraId="776FE24A" w14:textId="2D285B4F"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48" w:name="_Ref441065869"/>
      <w:r w:rsidRPr="009011C5">
        <w:rPr>
          <w:rFonts w:ascii="Verdana Pro" w:hAnsi="Verdana Pro"/>
          <w:w w:val="0"/>
          <w:sz w:val="20"/>
          <w:szCs w:val="20"/>
        </w:rPr>
        <w:t xml:space="preserve">The Supplier shall grant to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or its </w:t>
      </w:r>
      <w:proofErr w:type="spellStart"/>
      <w:r w:rsidRPr="009011C5">
        <w:rPr>
          <w:rFonts w:ascii="Verdana Pro" w:hAnsi="Verdana Pro"/>
          <w:w w:val="0"/>
          <w:sz w:val="20"/>
          <w:szCs w:val="20"/>
        </w:rPr>
        <w:t>authorised</w:t>
      </w:r>
      <w:proofErr w:type="spellEnd"/>
      <w:r w:rsidRPr="009011C5">
        <w:rPr>
          <w:rFonts w:ascii="Verdana Pro" w:hAnsi="Verdana Pro"/>
          <w:w w:val="0"/>
          <w:sz w:val="20"/>
          <w:szCs w:val="20"/>
        </w:rPr>
        <w:t xml:space="preserve"> representative, such access to those records as they may reasonably require </w:t>
      </w:r>
      <w:proofErr w:type="gramStart"/>
      <w:r w:rsidRPr="009011C5">
        <w:rPr>
          <w:rFonts w:ascii="Verdana Pro" w:hAnsi="Verdana Pro"/>
          <w:w w:val="0"/>
          <w:sz w:val="20"/>
          <w:szCs w:val="20"/>
        </w:rPr>
        <w:t>in order to</w:t>
      </w:r>
      <w:proofErr w:type="gramEnd"/>
      <w:r w:rsidRPr="009011C5">
        <w:rPr>
          <w:rFonts w:ascii="Verdana Pro" w:hAnsi="Verdana Pro"/>
          <w:w w:val="0"/>
          <w:sz w:val="20"/>
          <w:szCs w:val="20"/>
        </w:rPr>
        <w:t xml:space="preserve"> check the Supplier’s compliance with this Framework Agreement for the purposes of:</w:t>
      </w:r>
      <w:bookmarkEnd w:id="248"/>
    </w:p>
    <w:p w14:paraId="1A492C84" w14:textId="0A65C22C"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49" w:name="_Ref441065870"/>
      <w:r w:rsidRPr="009011C5">
        <w:rPr>
          <w:rFonts w:ascii="Verdana Pro" w:hAnsi="Verdana Pro"/>
          <w:w w:val="0"/>
          <w:sz w:val="20"/>
          <w:szCs w:val="20"/>
        </w:rPr>
        <w:t xml:space="preserve">the examination and certification of </w:t>
      </w:r>
      <w:r w:rsidR="00F4666D" w:rsidRPr="009011C5">
        <w:rPr>
          <w:rFonts w:ascii="Verdana Pro" w:hAnsi="Verdana Pro"/>
          <w:w w:val="0"/>
          <w:sz w:val="20"/>
          <w:szCs w:val="20"/>
        </w:rPr>
        <w:t>NHS Supply Chain’s</w:t>
      </w:r>
      <w:r w:rsidRPr="009011C5">
        <w:rPr>
          <w:rFonts w:ascii="Verdana Pro" w:hAnsi="Verdana Pro"/>
          <w:w w:val="0"/>
          <w:sz w:val="20"/>
          <w:szCs w:val="20"/>
        </w:rPr>
        <w:t xml:space="preserve"> accounts; or</w:t>
      </w:r>
      <w:bookmarkEnd w:id="249"/>
    </w:p>
    <w:p w14:paraId="043D92B5" w14:textId="07694082"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50" w:name="_Ref441065871"/>
      <w:r w:rsidRPr="009011C5">
        <w:rPr>
          <w:rFonts w:ascii="Verdana Pro" w:hAnsi="Verdana Pro"/>
          <w:w w:val="0"/>
          <w:sz w:val="20"/>
          <w:szCs w:val="20"/>
        </w:rPr>
        <w:t xml:space="preserve">any examination pursuant to section 6(1) of the National Audit Act 1983 of the economic efficiency and effectiveness with which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has used its resources.</w:t>
      </w:r>
      <w:bookmarkEnd w:id="250"/>
    </w:p>
    <w:p w14:paraId="4931D98F" w14:textId="4FBFE385"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51" w:name="_Ref441065872"/>
      <w:r w:rsidRPr="009011C5">
        <w:rPr>
          <w:rFonts w:ascii="Verdana Pro" w:hAnsi="Verdana Pro"/>
          <w:w w:val="0"/>
          <w:sz w:val="20"/>
          <w:szCs w:val="20"/>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9011C5">
        <w:rPr>
          <w:rFonts w:ascii="Verdana Pro" w:hAnsi="Verdana Pro"/>
          <w:sz w:val="20"/>
          <w:szCs w:val="20"/>
        </w:rPr>
        <w:fldChar w:fldCharType="begin"/>
      </w:r>
      <w:r w:rsidRPr="009011C5">
        <w:rPr>
          <w:rFonts w:ascii="Verdana Pro" w:hAnsi="Verdana Pro"/>
          <w:sz w:val="20"/>
          <w:szCs w:val="20"/>
        </w:rPr>
        <w:instrText xml:space="preserve"> REF _Ref260055410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25</w:t>
      </w:r>
      <w:r w:rsidRPr="009011C5">
        <w:rPr>
          <w:rFonts w:ascii="Verdana Pro" w:hAnsi="Verdana Pro"/>
          <w:sz w:val="20"/>
          <w:szCs w:val="20"/>
        </w:rPr>
        <w:fldChar w:fldCharType="end"/>
      </w:r>
      <w:r w:rsidRPr="009011C5">
        <w:rPr>
          <w:rFonts w:ascii="Verdana Pro" w:hAnsi="Verdana Pro"/>
          <w:w w:val="0"/>
          <w:sz w:val="20"/>
          <w:szCs w:val="20"/>
        </w:rPr>
        <w:t xml:space="preserve"> </w:t>
      </w:r>
      <w:r w:rsidRPr="009011C5">
        <w:rPr>
          <w:rFonts w:ascii="Verdana Pro" w:hAnsi="Verdana Pro"/>
          <w:sz w:val="20"/>
          <w:szCs w:val="20"/>
        </w:rPr>
        <w:t xml:space="preserve">of this </w:t>
      </w:r>
      <w:r w:rsidR="00F4666D" w:rsidRPr="009011C5">
        <w:rPr>
          <w:rFonts w:ascii="Verdana Pro" w:hAnsi="Verdana Pro"/>
          <w:sz w:val="20"/>
          <w:szCs w:val="20"/>
        </w:rPr>
        <w:t>Schedule 2</w:t>
      </w:r>
      <w:r w:rsidRPr="009011C5">
        <w:rPr>
          <w:rFonts w:ascii="Verdana Pro" w:hAnsi="Verdana Pro"/>
          <w:sz w:val="20"/>
          <w:szCs w:val="20"/>
        </w:rPr>
        <w:t xml:space="preserve"> </w:t>
      </w:r>
      <w:r w:rsidRPr="009011C5">
        <w:rPr>
          <w:rFonts w:ascii="Verdana Pro" w:hAnsi="Verdana Pro"/>
          <w:w w:val="0"/>
          <w:sz w:val="20"/>
          <w:szCs w:val="20"/>
        </w:rPr>
        <w:t xml:space="preserve">does not constitute a requirement or agreement for the examination, </w:t>
      </w:r>
      <w:proofErr w:type="gramStart"/>
      <w:r w:rsidRPr="009011C5">
        <w:rPr>
          <w:rFonts w:ascii="Verdana Pro" w:hAnsi="Verdana Pro"/>
          <w:w w:val="0"/>
          <w:sz w:val="20"/>
          <w:szCs w:val="20"/>
        </w:rPr>
        <w:t>certification</w:t>
      </w:r>
      <w:proofErr w:type="gramEnd"/>
      <w:r w:rsidRPr="009011C5">
        <w:rPr>
          <w:rFonts w:ascii="Verdana Pro" w:hAnsi="Verdana Pro"/>
          <w:w w:val="0"/>
          <w:sz w:val="20"/>
          <w:szCs w:val="20"/>
        </w:rPr>
        <w:t xml:space="preserve"> or inspection of the accounts of the Supplier under sections </w:t>
      </w:r>
      <w:bookmarkStart w:id="252" w:name="DocXTextRef28"/>
      <w:r w:rsidRPr="009011C5">
        <w:rPr>
          <w:rFonts w:ascii="Verdana Pro" w:hAnsi="Verdana Pro"/>
          <w:w w:val="0"/>
          <w:sz w:val="20"/>
          <w:szCs w:val="20"/>
        </w:rPr>
        <w:t>6(3)(d)</w:t>
      </w:r>
      <w:bookmarkEnd w:id="252"/>
      <w:r w:rsidRPr="009011C5">
        <w:rPr>
          <w:rFonts w:ascii="Verdana Pro" w:hAnsi="Verdana Pro"/>
          <w:w w:val="0"/>
          <w:sz w:val="20"/>
          <w:szCs w:val="20"/>
        </w:rPr>
        <w:t xml:space="preserve"> and 6(5) of the National Audit Act 1983.</w:t>
      </w:r>
      <w:bookmarkEnd w:id="251"/>
    </w:p>
    <w:p w14:paraId="18741872" w14:textId="382EEE4A"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53" w:name="_Ref441065873"/>
      <w:r w:rsidRPr="009011C5">
        <w:rPr>
          <w:rFonts w:ascii="Verdana Pro" w:hAnsi="Verdana Pro"/>
          <w:w w:val="0"/>
          <w:sz w:val="20"/>
          <w:szCs w:val="20"/>
        </w:rPr>
        <w:t xml:space="preserve">The Supplier shall provide reasonable cooperation to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its </w:t>
      </w:r>
      <w:proofErr w:type="gramStart"/>
      <w:r w:rsidRPr="009011C5">
        <w:rPr>
          <w:rFonts w:ascii="Verdana Pro" w:hAnsi="Verdana Pro"/>
          <w:w w:val="0"/>
          <w:sz w:val="20"/>
          <w:szCs w:val="20"/>
        </w:rPr>
        <w:t>representatives</w:t>
      </w:r>
      <w:proofErr w:type="gramEnd"/>
      <w:r w:rsidRPr="009011C5">
        <w:rPr>
          <w:rFonts w:ascii="Verdana Pro" w:hAnsi="Verdana Pro"/>
          <w:w w:val="0"/>
          <w:sz w:val="20"/>
          <w:szCs w:val="20"/>
        </w:rPr>
        <w:t xml:space="preserve"> and any regulatory body in relation to any audit, review, </w:t>
      </w:r>
      <w:r w:rsidRPr="009011C5">
        <w:rPr>
          <w:rFonts w:ascii="Verdana Pro" w:hAnsi="Verdana Pro"/>
          <w:w w:val="0"/>
          <w:sz w:val="20"/>
          <w:szCs w:val="20"/>
        </w:rPr>
        <w:lastRenderedPageBreak/>
        <w:t>investigation or enquiry carried out in relation to the subject matter of this Framework Agreement.</w:t>
      </w:r>
      <w:bookmarkEnd w:id="253"/>
      <w:r w:rsidRPr="009011C5">
        <w:rPr>
          <w:rFonts w:ascii="Verdana Pro" w:hAnsi="Verdana Pro"/>
          <w:w w:val="0"/>
          <w:sz w:val="20"/>
          <w:szCs w:val="20"/>
        </w:rPr>
        <w:t xml:space="preserve"> </w:t>
      </w:r>
    </w:p>
    <w:p w14:paraId="38DA8A8E" w14:textId="49481D25"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54" w:name="_Ref441065874"/>
      <w:r w:rsidRPr="009011C5">
        <w:rPr>
          <w:rFonts w:ascii="Verdana Pro" w:hAnsi="Verdana Pro"/>
          <w:w w:val="0"/>
          <w:sz w:val="20"/>
          <w:szCs w:val="20"/>
        </w:rPr>
        <w:t xml:space="preserve">The Supplier shall provide all reasonable information as may be reasonably requested by </w:t>
      </w:r>
      <w:r w:rsidR="00F4666D" w:rsidRPr="009011C5">
        <w:rPr>
          <w:rFonts w:ascii="Verdana Pro" w:hAnsi="Verdana Pro"/>
          <w:w w:val="0"/>
          <w:sz w:val="20"/>
          <w:szCs w:val="20"/>
        </w:rPr>
        <w:t xml:space="preserve">NHS Supply Chain </w:t>
      </w:r>
      <w:r w:rsidRPr="009011C5">
        <w:rPr>
          <w:rFonts w:ascii="Verdana Pro" w:hAnsi="Verdana Pro"/>
          <w:w w:val="0"/>
          <w:sz w:val="20"/>
          <w:szCs w:val="20"/>
        </w:rPr>
        <w:t>to evidence the Supplier’s compliance with the requirements of this Framework Agreement.</w:t>
      </w:r>
      <w:bookmarkEnd w:id="254"/>
      <w:r w:rsidRPr="009011C5">
        <w:rPr>
          <w:rFonts w:ascii="Verdana Pro" w:hAnsi="Verdana Pro"/>
          <w:w w:val="0"/>
          <w:sz w:val="20"/>
          <w:szCs w:val="20"/>
        </w:rPr>
        <w:t xml:space="preserve"> </w:t>
      </w:r>
    </w:p>
    <w:p w14:paraId="33024BD1"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sz w:val="20"/>
          <w:szCs w:val="20"/>
        </w:rPr>
      </w:pPr>
      <w:r w:rsidRPr="009011C5">
        <w:rPr>
          <w:rFonts w:ascii="Verdana Pro" w:hAnsi="Verdana Pro"/>
          <w:sz w:val="20"/>
          <w:szCs w:val="20"/>
        </w:rPr>
        <w:t>Conflicts of interest and the prevention of fraud</w:t>
      </w:r>
    </w:p>
    <w:p w14:paraId="7A236FC8" w14:textId="4FDC9A36" w:rsidR="009421E6" w:rsidRPr="009011C5" w:rsidRDefault="009421E6" w:rsidP="00241FC7">
      <w:pPr>
        <w:pStyle w:val="MRheading2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55" w:name="_Ref441065875"/>
      <w:r w:rsidRPr="009011C5">
        <w:rPr>
          <w:rFonts w:ascii="Verdana Pro" w:hAnsi="Verdana Pro"/>
          <w:w w:val="0"/>
          <w:sz w:val="20"/>
          <w:szCs w:val="20"/>
        </w:rPr>
        <w:t xml:space="preserve">The Supplier shall take appropriate steps to ensure that neither the Supplier nor any Staff are placed in a position where, in the reasonable opinion of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there is or may be an actual conflict, or a potential conflict, between the pecuniary or personal interests of the Supplier and the duties owed to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under the provisions of this </w:t>
      </w:r>
      <w:r w:rsidRPr="009011C5">
        <w:rPr>
          <w:rFonts w:ascii="Verdana Pro" w:hAnsi="Verdana Pro"/>
          <w:sz w:val="20"/>
          <w:szCs w:val="20"/>
        </w:rPr>
        <w:t>Framework Agreement</w:t>
      </w:r>
      <w:r w:rsidRPr="009011C5">
        <w:rPr>
          <w:rFonts w:ascii="Verdana Pro" w:hAnsi="Verdana Pro"/>
          <w:w w:val="0"/>
          <w:sz w:val="20"/>
          <w:szCs w:val="20"/>
        </w:rPr>
        <w:t xml:space="preserve">.  The Supplier will disclose to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full particulars of any such conflict of interest which may arise.</w:t>
      </w:r>
      <w:bookmarkEnd w:id="255"/>
    </w:p>
    <w:p w14:paraId="3C844A36" w14:textId="6427F34A" w:rsidR="009421E6" w:rsidRPr="009011C5" w:rsidRDefault="00F4666D"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NHS Supply Chain</w:t>
      </w:r>
      <w:r w:rsidR="009421E6" w:rsidRPr="009011C5">
        <w:rPr>
          <w:rFonts w:ascii="Verdana Pro" w:hAnsi="Verdana Pro"/>
          <w:w w:val="0"/>
          <w:sz w:val="20"/>
          <w:szCs w:val="20"/>
        </w:rPr>
        <w:t xml:space="preserve"> reserves the right to terminate this Framework Agreement immediately by notice in writing and/or to take such other steps it deems necessary where, in the reasonable opinion of </w:t>
      </w:r>
      <w:r w:rsidRPr="009011C5">
        <w:rPr>
          <w:rFonts w:ascii="Verdana Pro" w:hAnsi="Verdana Pro"/>
          <w:w w:val="0"/>
          <w:sz w:val="20"/>
          <w:szCs w:val="20"/>
        </w:rPr>
        <w:t>NHS Supply Chain</w:t>
      </w:r>
      <w:r w:rsidR="009421E6" w:rsidRPr="009011C5">
        <w:rPr>
          <w:rFonts w:ascii="Verdana Pro" w:hAnsi="Verdana Pro"/>
          <w:w w:val="0"/>
          <w:sz w:val="20"/>
          <w:szCs w:val="20"/>
        </w:rPr>
        <w:t xml:space="preserve">, there is or may be an actual conflict, or a potential conflict, between the pecuniary or personal interests of the Supplier and the duties owed to </w:t>
      </w:r>
      <w:r w:rsidRPr="009011C5">
        <w:rPr>
          <w:rFonts w:ascii="Verdana Pro" w:hAnsi="Verdana Pro"/>
          <w:w w:val="0"/>
          <w:sz w:val="20"/>
          <w:szCs w:val="20"/>
        </w:rPr>
        <w:t>NHS Supply Chain</w:t>
      </w:r>
      <w:r w:rsidR="009421E6" w:rsidRPr="009011C5">
        <w:rPr>
          <w:rFonts w:ascii="Verdana Pro" w:hAnsi="Verdana Pro"/>
          <w:w w:val="0"/>
          <w:sz w:val="20"/>
          <w:szCs w:val="20"/>
        </w:rPr>
        <w:t xml:space="preserve"> under the provisions of this </w:t>
      </w:r>
      <w:r w:rsidR="009421E6" w:rsidRPr="009011C5">
        <w:rPr>
          <w:rFonts w:ascii="Verdana Pro" w:hAnsi="Verdana Pro"/>
          <w:sz w:val="20"/>
          <w:szCs w:val="20"/>
        </w:rPr>
        <w:t>Framework Agreement</w:t>
      </w:r>
      <w:r w:rsidR="009421E6" w:rsidRPr="009011C5">
        <w:rPr>
          <w:rFonts w:ascii="Verdana Pro" w:hAnsi="Verdana Pro"/>
          <w:w w:val="0"/>
          <w:sz w:val="20"/>
          <w:szCs w:val="20"/>
        </w:rPr>
        <w:t xml:space="preserve">.  The actions of </w:t>
      </w:r>
      <w:r w:rsidRPr="009011C5">
        <w:rPr>
          <w:rFonts w:ascii="Verdana Pro" w:hAnsi="Verdana Pro"/>
          <w:w w:val="0"/>
          <w:sz w:val="20"/>
          <w:szCs w:val="20"/>
        </w:rPr>
        <w:t>NHS Supply Chain</w:t>
      </w:r>
      <w:r w:rsidR="009421E6" w:rsidRPr="009011C5">
        <w:rPr>
          <w:rFonts w:ascii="Verdana Pro" w:hAnsi="Verdana Pro"/>
          <w:w w:val="0"/>
          <w:sz w:val="20"/>
          <w:szCs w:val="20"/>
        </w:rPr>
        <w:t xml:space="preserve"> pursuant to this Clause </w:t>
      </w:r>
      <w:r w:rsidR="009421E6" w:rsidRPr="009011C5">
        <w:rPr>
          <w:rFonts w:ascii="Verdana Pro" w:hAnsi="Verdana Pro"/>
          <w:sz w:val="20"/>
          <w:szCs w:val="20"/>
        </w:rPr>
        <w:fldChar w:fldCharType="begin"/>
      </w:r>
      <w:r w:rsidR="009421E6" w:rsidRPr="009011C5">
        <w:rPr>
          <w:rFonts w:ascii="Verdana Pro" w:hAnsi="Verdana Pro"/>
          <w:sz w:val="20"/>
          <w:szCs w:val="20"/>
        </w:rPr>
        <w:instrText xml:space="preserve"> REF _Ref286068827 \r \h  \* MERGEFORMAT </w:instrText>
      </w:r>
      <w:r w:rsidR="009421E6" w:rsidRPr="009011C5">
        <w:rPr>
          <w:rFonts w:ascii="Verdana Pro" w:hAnsi="Verdana Pro"/>
          <w:sz w:val="20"/>
          <w:szCs w:val="20"/>
        </w:rPr>
      </w:r>
      <w:r w:rsidR="009421E6" w:rsidRPr="009011C5">
        <w:rPr>
          <w:rFonts w:ascii="Verdana Pro" w:hAnsi="Verdana Pro"/>
          <w:sz w:val="20"/>
          <w:szCs w:val="20"/>
        </w:rPr>
        <w:fldChar w:fldCharType="separate"/>
      </w:r>
      <w:r w:rsidR="00160518" w:rsidRPr="009011C5">
        <w:rPr>
          <w:rFonts w:ascii="Verdana Pro" w:hAnsi="Verdana Pro"/>
          <w:sz w:val="20"/>
          <w:szCs w:val="20"/>
        </w:rPr>
        <w:t>26.2</w:t>
      </w:r>
      <w:r w:rsidR="009421E6" w:rsidRPr="009011C5">
        <w:rPr>
          <w:rFonts w:ascii="Verdana Pro" w:hAnsi="Verdana Pro"/>
          <w:sz w:val="20"/>
          <w:szCs w:val="20"/>
        </w:rPr>
        <w:fldChar w:fldCharType="end"/>
      </w:r>
      <w:r w:rsidR="009421E6" w:rsidRPr="009011C5">
        <w:rPr>
          <w:rFonts w:ascii="Verdana Pro" w:hAnsi="Verdana Pro"/>
          <w:w w:val="0"/>
          <w:sz w:val="20"/>
          <w:szCs w:val="20"/>
        </w:rPr>
        <w:t xml:space="preserve"> </w:t>
      </w:r>
      <w:r w:rsidR="009421E6" w:rsidRPr="009011C5">
        <w:rPr>
          <w:rFonts w:ascii="Verdana Pro" w:hAnsi="Verdana Pro"/>
          <w:sz w:val="20"/>
          <w:szCs w:val="20"/>
        </w:rPr>
        <w:t xml:space="preserve">of this </w:t>
      </w:r>
      <w:r w:rsidRPr="009011C5">
        <w:rPr>
          <w:rFonts w:ascii="Verdana Pro" w:hAnsi="Verdana Pro"/>
          <w:sz w:val="20"/>
          <w:szCs w:val="20"/>
        </w:rPr>
        <w:t>Schedule 2</w:t>
      </w:r>
      <w:r w:rsidR="009421E6" w:rsidRPr="009011C5">
        <w:rPr>
          <w:rFonts w:ascii="Verdana Pro" w:hAnsi="Verdana Pro"/>
          <w:sz w:val="20"/>
          <w:szCs w:val="20"/>
        </w:rPr>
        <w:t xml:space="preserve"> </w:t>
      </w:r>
      <w:r w:rsidR="009421E6" w:rsidRPr="009011C5">
        <w:rPr>
          <w:rFonts w:ascii="Verdana Pro" w:hAnsi="Verdana Pro"/>
          <w:w w:val="0"/>
          <w:sz w:val="20"/>
          <w:szCs w:val="20"/>
        </w:rPr>
        <w:t xml:space="preserve">shall not prejudice or affect any right of action or remedy which shall have accrued or shall subsequently accrue to </w:t>
      </w:r>
      <w:r w:rsidRPr="009011C5">
        <w:rPr>
          <w:rFonts w:ascii="Verdana Pro" w:hAnsi="Verdana Pro"/>
          <w:w w:val="0"/>
          <w:sz w:val="20"/>
          <w:szCs w:val="20"/>
        </w:rPr>
        <w:t>NHS Supply Chain</w:t>
      </w:r>
      <w:r w:rsidR="009421E6" w:rsidRPr="009011C5">
        <w:rPr>
          <w:rFonts w:ascii="Verdana Pro" w:hAnsi="Verdana Pro"/>
          <w:w w:val="0"/>
          <w:sz w:val="20"/>
          <w:szCs w:val="20"/>
        </w:rPr>
        <w:t>.</w:t>
      </w:r>
    </w:p>
    <w:p w14:paraId="3A1FCB84" w14:textId="00A0B49C"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The Supplier shall take all reasonable steps to prevent Fraud by Staff and the Supplier (including its owners, </w:t>
      </w:r>
      <w:proofErr w:type="gramStart"/>
      <w:r w:rsidRPr="009011C5">
        <w:rPr>
          <w:rFonts w:ascii="Verdana Pro" w:hAnsi="Verdana Pro"/>
          <w:w w:val="0"/>
          <w:sz w:val="20"/>
          <w:szCs w:val="20"/>
        </w:rPr>
        <w:t>members</w:t>
      </w:r>
      <w:proofErr w:type="gramEnd"/>
      <w:r w:rsidRPr="009011C5">
        <w:rPr>
          <w:rFonts w:ascii="Verdana Pro" w:hAnsi="Verdana Pro"/>
          <w:w w:val="0"/>
          <w:sz w:val="20"/>
          <w:szCs w:val="20"/>
        </w:rPr>
        <w:t xml:space="preserve"> and directors).  The Supplier shall notify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immediately if it has reason to suspect that any Fraud has occurred or is occurring or is likely to occur. </w:t>
      </w:r>
    </w:p>
    <w:p w14:paraId="70CF4EE2" w14:textId="5681E9F2"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If the Supplier or its Staff commits Fraud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may terminate this Framework Agreement and recover from the </w:t>
      </w:r>
      <w:proofErr w:type="gramStart"/>
      <w:r w:rsidRPr="009011C5">
        <w:rPr>
          <w:rFonts w:ascii="Verdana Pro" w:hAnsi="Verdana Pro"/>
          <w:w w:val="0"/>
          <w:sz w:val="20"/>
          <w:szCs w:val="20"/>
        </w:rPr>
        <w:t>Supplier</w:t>
      </w:r>
      <w:proofErr w:type="gramEnd"/>
      <w:r w:rsidRPr="009011C5">
        <w:rPr>
          <w:rFonts w:ascii="Verdana Pro" w:hAnsi="Verdana Pro"/>
          <w:w w:val="0"/>
          <w:sz w:val="20"/>
          <w:szCs w:val="20"/>
        </w:rPr>
        <w:t xml:space="preserve"> the amount of any direct loss suffered by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resulting from the termination.</w:t>
      </w:r>
    </w:p>
    <w:p w14:paraId="5C121C53"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sz w:val="20"/>
          <w:szCs w:val="20"/>
        </w:rPr>
      </w:pPr>
      <w:r w:rsidRPr="009011C5">
        <w:rPr>
          <w:rFonts w:ascii="Verdana Pro" w:hAnsi="Verdana Pro"/>
          <w:sz w:val="20"/>
          <w:szCs w:val="20"/>
        </w:rPr>
        <w:t>Equality and human rights</w:t>
      </w:r>
    </w:p>
    <w:p w14:paraId="3DD58F78" w14:textId="77777777" w:rsidR="009421E6" w:rsidRPr="009011C5" w:rsidRDefault="009421E6"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56" w:name="_Ref441065876"/>
      <w:bookmarkStart w:id="257" w:name="_Ref286220495"/>
      <w:r w:rsidRPr="009011C5">
        <w:rPr>
          <w:rFonts w:ascii="Verdana Pro" w:hAnsi="Verdana Pro"/>
          <w:w w:val="0"/>
          <w:sz w:val="20"/>
          <w:szCs w:val="20"/>
        </w:rPr>
        <w:t>The Supplier shall:</w:t>
      </w:r>
      <w:bookmarkEnd w:id="256"/>
    </w:p>
    <w:p w14:paraId="44EDB6F9"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58" w:name="_Ref441065877"/>
      <w:r w:rsidRPr="009011C5">
        <w:rPr>
          <w:rFonts w:ascii="Verdana Pro" w:hAnsi="Verdana Pro"/>
          <w:w w:val="0"/>
          <w:sz w:val="20"/>
          <w:szCs w:val="20"/>
        </w:rPr>
        <w:t xml:space="preserve">ensure that (a) it does not, whether as employer, a supplier of Goods, or as a provider of Services, engage in any act or omission that would contravene the Equality Legislation, and (b) it complies with all its obligations as an employer, a supplier of Goods, or provider of the Services and any associated services as set out in the Equality Legislation and take reasonable </w:t>
      </w:r>
      <w:proofErr w:type="spellStart"/>
      <w:r w:rsidRPr="009011C5">
        <w:rPr>
          <w:rFonts w:ascii="Verdana Pro" w:hAnsi="Verdana Pro"/>
          <w:w w:val="0"/>
          <w:sz w:val="20"/>
          <w:szCs w:val="20"/>
        </w:rPr>
        <w:t>endeavours</w:t>
      </w:r>
      <w:proofErr w:type="spellEnd"/>
      <w:r w:rsidRPr="009011C5">
        <w:rPr>
          <w:rFonts w:ascii="Verdana Pro" w:hAnsi="Verdana Pro"/>
          <w:w w:val="0"/>
          <w:sz w:val="20"/>
          <w:szCs w:val="20"/>
        </w:rPr>
        <w:t xml:space="preserve"> to ensure its Staff do not unlawfully discriminate within the meaning of the Equality Legislation;</w:t>
      </w:r>
      <w:bookmarkEnd w:id="258"/>
    </w:p>
    <w:p w14:paraId="6E915A20" w14:textId="58F880C6" w:rsidR="009421E6" w:rsidRPr="009011C5" w:rsidRDefault="009421E6" w:rsidP="00F4666D">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59" w:name="_Ref441065878"/>
      <w:r w:rsidRPr="009011C5">
        <w:rPr>
          <w:rFonts w:ascii="Verdana Pro" w:hAnsi="Verdana Pro"/>
          <w:w w:val="0"/>
          <w:sz w:val="20"/>
          <w:szCs w:val="20"/>
        </w:rPr>
        <w:t xml:space="preserve">in the management of its affairs and the development of its equality and diversity policies, cooperate with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w:t>
      </w:r>
      <w:proofErr w:type="gramStart"/>
      <w:r w:rsidRPr="009011C5">
        <w:rPr>
          <w:rFonts w:ascii="Verdana Pro" w:hAnsi="Verdana Pro"/>
          <w:w w:val="0"/>
          <w:sz w:val="20"/>
          <w:szCs w:val="20"/>
        </w:rPr>
        <w:t>in light of</w:t>
      </w:r>
      <w:proofErr w:type="gramEnd"/>
      <w:r w:rsidRPr="009011C5">
        <w:rPr>
          <w:rFonts w:ascii="Verdana Pro" w:hAnsi="Verdana Pro"/>
          <w:w w:val="0"/>
          <w:sz w:val="20"/>
          <w:szCs w:val="20"/>
        </w:rPr>
        <w:t xml:space="preserve"> </w:t>
      </w:r>
      <w:r w:rsidR="00F4666D" w:rsidRPr="009011C5">
        <w:rPr>
          <w:rFonts w:ascii="Verdana Pro" w:hAnsi="Verdana Pro"/>
          <w:w w:val="0"/>
          <w:sz w:val="20"/>
          <w:szCs w:val="20"/>
        </w:rPr>
        <w:t xml:space="preserve">NHS Supply Chain’s </w:t>
      </w:r>
      <w:r w:rsidRPr="009011C5">
        <w:rPr>
          <w:rFonts w:ascii="Verdana Pro" w:hAnsi="Verdana Pro"/>
          <w:w w:val="0"/>
          <w:sz w:val="20"/>
          <w:szCs w:val="20"/>
        </w:rPr>
        <w:t xml:space="preserve">obligations to comply with its statutory equality duties whether under the Equality Act 2010 or otherwise.  The Supplier shall take such reasonable and proportionate steps as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considers appropriate to promote equality and diversity, including race equality, equality of opportunity for disabled people, gender equality, and equality relating to religion and belief, sexual </w:t>
      </w:r>
      <w:proofErr w:type="gramStart"/>
      <w:r w:rsidRPr="009011C5">
        <w:rPr>
          <w:rFonts w:ascii="Verdana Pro" w:hAnsi="Verdana Pro"/>
          <w:w w:val="0"/>
          <w:sz w:val="20"/>
          <w:szCs w:val="20"/>
        </w:rPr>
        <w:t>orientation</w:t>
      </w:r>
      <w:proofErr w:type="gramEnd"/>
      <w:r w:rsidRPr="009011C5">
        <w:rPr>
          <w:rFonts w:ascii="Verdana Pro" w:hAnsi="Verdana Pro"/>
          <w:w w:val="0"/>
          <w:sz w:val="20"/>
          <w:szCs w:val="20"/>
        </w:rPr>
        <w:t xml:space="preserve"> and age; and</w:t>
      </w:r>
      <w:bookmarkEnd w:id="259"/>
    </w:p>
    <w:p w14:paraId="593B7E80" w14:textId="042468D2"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60" w:name="_Ref441065879"/>
      <w:r w:rsidRPr="009011C5">
        <w:rPr>
          <w:rFonts w:ascii="Verdana Pro" w:hAnsi="Verdana Pro"/>
          <w:w w:val="0"/>
          <w:sz w:val="20"/>
          <w:szCs w:val="20"/>
        </w:rPr>
        <w:lastRenderedPageBreak/>
        <w:t xml:space="preserve">the Supplier shall impose on all its Sub-contractors and suppliers, obligations substantially </w:t>
      </w:r>
      <w:proofErr w:type="gramStart"/>
      <w:r w:rsidRPr="009011C5">
        <w:rPr>
          <w:rFonts w:ascii="Verdana Pro" w:hAnsi="Verdana Pro"/>
          <w:w w:val="0"/>
          <w:sz w:val="20"/>
          <w:szCs w:val="20"/>
        </w:rPr>
        <w:t>similar to</w:t>
      </w:r>
      <w:proofErr w:type="gramEnd"/>
      <w:r w:rsidRPr="009011C5">
        <w:rPr>
          <w:rFonts w:ascii="Verdana Pro" w:hAnsi="Verdana Pro"/>
          <w:w w:val="0"/>
          <w:sz w:val="20"/>
          <w:szCs w:val="20"/>
        </w:rPr>
        <w:t xml:space="preserve"> those imposed on the Supplier by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_Ref318788437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27</w:t>
      </w:r>
      <w:r w:rsidRPr="009011C5">
        <w:rPr>
          <w:rFonts w:ascii="Verdana Pro" w:hAnsi="Verdana Pro"/>
          <w:w w:val="0"/>
          <w:sz w:val="20"/>
          <w:szCs w:val="20"/>
        </w:rPr>
        <w:fldChar w:fldCharType="end"/>
      </w:r>
      <w:r w:rsidRPr="009011C5">
        <w:rPr>
          <w:rFonts w:ascii="Verdana Pro" w:hAnsi="Verdana Pro"/>
          <w:w w:val="0"/>
          <w:sz w:val="20"/>
          <w:szCs w:val="20"/>
        </w:rPr>
        <w:t xml:space="preserve"> of this </w:t>
      </w:r>
      <w:r w:rsidR="00F4666D" w:rsidRPr="009011C5">
        <w:rPr>
          <w:rFonts w:ascii="Verdana Pro" w:hAnsi="Verdana Pro"/>
          <w:w w:val="0"/>
          <w:sz w:val="20"/>
          <w:szCs w:val="20"/>
        </w:rPr>
        <w:t>Schedule 2</w:t>
      </w:r>
      <w:r w:rsidRPr="009011C5">
        <w:rPr>
          <w:rFonts w:ascii="Verdana Pro" w:hAnsi="Verdana Pro"/>
          <w:w w:val="0"/>
          <w:sz w:val="20"/>
          <w:szCs w:val="20"/>
        </w:rPr>
        <w:t>.</w:t>
      </w:r>
      <w:bookmarkEnd w:id="260"/>
      <w:r w:rsidRPr="009011C5">
        <w:rPr>
          <w:rFonts w:ascii="Verdana Pro" w:hAnsi="Verdana Pro"/>
          <w:w w:val="0"/>
          <w:sz w:val="20"/>
          <w:szCs w:val="20"/>
        </w:rPr>
        <w:t xml:space="preserve"> </w:t>
      </w:r>
    </w:p>
    <w:p w14:paraId="5A70DE86" w14:textId="19C227CC" w:rsidR="009421E6" w:rsidRPr="009011C5" w:rsidRDefault="009421E6"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61" w:name="_Ref441065880"/>
      <w:r w:rsidRPr="009011C5">
        <w:rPr>
          <w:rFonts w:ascii="Verdana Pro" w:hAnsi="Verdana Pro"/>
          <w:w w:val="0"/>
          <w:sz w:val="20"/>
          <w:szCs w:val="20"/>
        </w:rPr>
        <w:t xml:space="preserve">The Supplier shall meet reasonable requests by </w:t>
      </w:r>
      <w:r w:rsidR="00F4666D" w:rsidRPr="009011C5">
        <w:rPr>
          <w:rFonts w:ascii="Verdana Pro" w:hAnsi="Verdana Pro"/>
          <w:w w:val="0"/>
          <w:sz w:val="20"/>
          <w:szCs w:val="20"/>
        </w:rPr>
        <w:t>NHS Supply Chain</w:t>
      </w:r>
      <w:r w:rsidRPr="009011C5">
        <w:rPr>
          <w:rFonts w:ascii="Verdana Pro" w:hAnsi="Verdana Pro"/>
          <w:w w:val="0"/>
          <w:sz w:val="20"/>
          <w:szCs w:val="20"/>
        </w:rPr>
        <w:t xml:space="preserve"> for information evidencing the Supplier’s compliance with the provisions of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_Ref318788437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27</w:t>
      </w:r>
      <w:r w:rsidRPr="009011C5">
        <w:rPr>
          <w:rFonts w:ascii="Verdana Pro" w:hAnsi="Verdana Pro"/>
          <w:w w:val="0"/>
          <w:sz w:val="20"/>
          <w:szCs w:val="20"/>
        </w:rPr>
        <w:fldChar w:fldCharType="end"/>
      </w:r>
      <w:r w:rsidRPr="009011C5">
        <w:rPr>
          <w:rFonts w:ascii="Verdana Pro" w:hAnsi="Verdana Pro"/>
          <w:w w:val="0"/>
          <w:sz w:val="20"/>
          <w:szCs w:val="20"/>
        </w:rPr>
        <w:t xml:space="preserve"> of this </w:t>
      </w:r>
      <w:r w:rsidR="00F4666D" w:rsidRPr="009011C5">
        <w:rPr>
          <w:rFonts w:ascii="Verdana Pro" w:hAnsi="Verdana Pro"/>
          <w:w w:val="0"/>
          <w:sz w:val="20"/>
          <w:szCs w:val="20"/>
        </w:rPr>
        <w:t>Schedule 2</w:t>
      </w:r>
      <w:r w:rsidRPr="009011C5">
        <w:rPr>
          <w:rFonts w:ascii="Verdana Pro" w:hAnsi="Verdana Pro"/>
          <w:w w:val="0"/>
          <w:sz w:val="20"/>
          <w:szCs w:val="20"/>
        </w:rPr>
        <w:t>.</w:t>
      </w:r>
      <w:bookmarkEnd w:id="261"/>
    </w:p>
    <w:p w14:paraId="37159558"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sz w:val="20"/>
          <w:szCs w:val="20"/>
        </w:rPr>
      </w:pPr>
      <w:bookmarkStart w:id="262" w:name="_Ref441065881"/>
      <w:r w:rsidRPr="009011C5">
        <w:rPr>
          <w:rFonts w:ascii="Verdana Pro" w:hAnsi="Verdana Pro"/>
          <w:sz w:val="20"/>
          <w:szCs w:val="20"/>
        </w:rPr>
        <w:t>Notice</w:t>
      </w:r>
      <w:bookmarkEnd w:id="257"/>
      <w:bookmarkEnd w:id="262"/>
    </w:p>
    <w:p w14:paraId="520F2291" w14:textId="0AD4CE0F" w:rsidR="009421E6" w:rsidRPr="009011C5" w:rsidRDefault="009421E6"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263" w:name="_Ref441065882"/>
      <w:r w:rsidRPr="009011C5">
        <w:rPr>
          <w:rFonts w:ascii="Verdana Pro" w:hAnsi="Verdana Pro"/>
          <w:sz w:val="20"/>
          <w:szCs w:val="20"/>
        </w:rPr>
        <w:t>Subject to Clause</w:t>
      </w:r>
      <w:r w:rsidR="00166BDC" w:rsidRPr="009011C5">
        <w:rPr>
          <w:rFonts w:ascii="Verdana Pro" w:hAnsi="Verdana Pro"/>
          <w:sz w:val="20"/>
          <w:szCs w:val="20"/>
        </w:rPr>
        <w:t xml:space="preserve"> 23</w:t>
      </w:r>
      <w:r w:rsidRPr="009011C5">
        <w:rPr>
          <w:rFonts w:ascii="Verdana Pro" w:hAnsi="Verdana Pro"/>
          <w:sz w:val="20"/>
          <w:szCs w:val="20"/>
        </w:rPr>
        <w:t xml:space="preserve"> of this </w:t>
      </w:r>
      <w:bookmarkStart w:id="264" w:name="DocXTextRef29"/>
      <w:r w:rsidRPr="009011C5">
        <w:rPr>
          <w:rFonts w:ascii="Verdana Pro" w:hAnsi="Verdana Pro"/>
          <w:sz w:val="20"/>
          <w:szCs w:val="20"/>
        </w:rPr>
        <w:t>Schedule 2</w:t>
      </w:r>
      <w:bookmarkEnd w:id="264"/>
      <w:r w:rsidRPr="009011C5">
        <w:rPr>
          <w:rFonts w:ascii="Verdana Pro" w:hAnsi="Verdana Pro"/>
          <w:sz w:val="20"/>
          <w:szCs w:val="20"/>
        </w:rPr>
        <w:t>, any notice required to be given by either Party under this Framework Agreement shall be in writing quoting the date of the Framework Agreement and shall be delivered by hand or sent by prepaid first class recorded delivery or by email to the person referred to in the Key Provisions or such other person as one Party may inform the other Party in writing from time to time.</w:t>
      </w:r>
      <w:bookmarkEnd w:id="263"/>
    </w:p>
    <w:p w14:paraId="29ADE719"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bookmarkStart w:id="265" w:name="_Ref441065883"/>
      <w:r w:rsidRPr="009011C5">
        <w:rPr>
          <w:rFonts w:ascii="Verdana Pro" w:hAnsi="Verdana Pro"/>
          <w:sz w:val="20"/>
          <w:szCs w:val="20"/>
        </w:rPr>
        <w:t>A notice shall be treated as having been received:</w:t>
      </w:r>
      <w:bookmarkEnd w:id="265"/>
    </w:p>
    <w:p w14:paraId="0F877C6E"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266" w:name="_Ref441065884"/>
      <w:r w:rsidRPr="009011C5">
        <w:rPr>
          <w:rFonts w:ascii="Verdana Pro" w:hAnsi="Verdana Pro"/>
          <w:sz w:val="20"/>
          <w:szCs w:val="20"/>
        </w:rPr>
        <w:t>if delivered by hand within normal business hours when so delivered or, if delivered by hand outside normal business hours, at the next start of normal business hours; or</w:t>
      </w:r>
      <w:bookmarkEnd w:id="266"/>
    </w:p>
    <w:p w14:paraId="5BBD5356"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267" w:name="_Ref441065885"/>
      <w:r w:rsidRPr="009011C5">
        <w:rPr>
          <w:rFonts w:ascii="Verdana Pro" w:hAnsi="Verdana Pro"/>
          <w:sz w:val="20"/>
          <w:szCs w:val="20"/>
        </w:rPr>
        <w:t xml:space="preserve">if sent by first class recorded delivery mail on a normal Business Day, at </w:t>
      </w:r>
      <w:bookmarkStart w:id="268" w:name="DocXTextRef30"/>
      <w:r w:rsidRPr="009011C5">
        <w:rPr>
          <w:rFonts w:ascii="Verdana Pro" w:hAnsi="Verdana Pro"/>
          <w:sz w:val="20"/>
          <w:szCs w:val="20"/>
        </w:rPr>
        <w:t>9.00</w:t>
      </w:r>
      <w:bookmarkEnd w:id="268"/>
      <w:r w:rsidRPr="009011C5">
        <w:rPr>
          <w:rFonts w:ascii="Verdana Pro" w:hAnsi="Verdana Pro"/>
          <w:sz w:val="20"/>
          <w:szCs w:val="20"/>
        </w:rPr>
        <w:t xml:space="preserve"> am on the second Business Day </w:t>
      </w:r>
      <w:proofErr w:type="gramStart"/>
      <w:r w:rsidRPr="009011C5">
        <w:rPr>
          <w:rFonts w:ascii="Verdana Pro" w:hAnsi="Verdana Pro"/>
          <w:sz w:val="20"/>
          <w:szCs w:val="20"/>
        </w:rPr>
        <w:t>subsequent to</w:t>
      </w:r>
      <w:proofErr w:type="gramEnd"/>
      <w:r w:rsidRPr="009011C5">
        <w:rPr>
          <w:rFonts w:ascii="Verdana Pro" w:hAnsi="Verdana Pro"/>
          <w:sz w:val="20"/>
          <w:szCs w:val="20"/>
        </w:rPr>
        <w:t xml:space="preserve"> the day of posting, or, if the notice was not posted on a Business Day, at </w:t>
      </w:r>
      <w:bookmarkStart w:id="269" w:name="DocXTextRef31"/>
      <w:r w:rsidRPr="009011C5">
        <w:rPr>
          <w:rFonts w:ascii="Verdana Pro" w:hAnsi="Verdana Pro"/>
          <w:sz w:val="20"/>
          <w:szCs w:val="20"/>
        </w:rPr>
        <w:t>9.00</w:t>
      </w:r>
      <w:bookmarkEnd w:id="269"/>
      <w:r w:rsidRPr="009011C5">
        <w:rPr>
          <w:rFonts w:ascii="Verdana Pro" w:hAnsi="Verdana Pro"/>
          <w:sz w:val="20"/>
          <w:szCs w:val="20"/>
        </w:rPr>
        <w:t xml:space="preserve"> am on the third Business Day subsequent to the day of posting; or</w:t>
      </w:r>
      <w:bookmarkEnd w:id="267"/>
      <w:r w:rsidRPr="009011C5">
        <w:rPr>
          <w:rFonts w:ascii="Verdana Pro" w:hAnsi="Verdana Pro"/>
          <w:sz w:val="20"/>
          <w:szCs w:val="20"/>
        </w:rPr>
        <w:t xml:space="preserve"> </w:t>
      </w:r>
    </w:p>
    <w:p w14:paraId="0933001C"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270" w:name="_Ref441065886"/>
      <w:r w:rsidRPr="009011C5">
        <w:rPr>
          <w:rFonts w:ascii="Verdana Pro" w:hAnsi="Verdana Pro"/>
          <w:sz w:val="20"/>
          <w:szCs w:val="20"/>
        </w:rPr>
        <w:t xml:space="preserve">if sent by email, if sent within normal business hours when so sent or, if </w:t>
      </w:r>
      <w:r w:rsidRPr="009011C5">
        <w:rPr>
          <w:rFonts w:ascii="Verdana Pro" w:hAnsi="Verdana Pro"/>
          <w:w w:val="0"/>
          <w:sz w:val="20"/>
          <w:szCs w:val="20"/>
        </w:rPr>
        <w:t>sent outside normal business hours, at the next start of normal business</w:t>
      </w:r>
      <w:r w:rsidRPr="009011C5">
        <w:rPr>
          <w:rFonts w:ascii="Verdana Pro" w:hAnsi="Verdana Pro"/>
          <w:sz w:val="20"/>
          <w:szCs w:val="20"/>
        </w:rPr>
        <w:t xml:space="preserve"> hours provided the sender has either received an electronic confirmation of delivery or has telephoned the recipient to inform the recipient that the email has been sent.</w:t>
      </w:r>
      <w:bookmarkEnd w:id="270"/>
      <w:r w:rsidRPr="009011C5">
        <w:rPr>
          <w:rFonts w:ascii="Verdana Pro" w:hAnsi="Verdana Pro"/>
          <w:sz w:val="20"/>
          <w:szCs w:val="20"/>
        </w:rPr>
        <w:t xml:space="preserve"> </w:t>
      </w:r>
    </w:p>
    <w:p w14:paraId="0497DAF0"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sz w:val="20"/>
          <w:szCs w:val="20"/>
        </w:rPr>
      </w:pPr>
      <w:r w:rsidRPr="009011C5">
        <w:rPr>
          <w:rFonts w:ascii="Verdana Pro" w:hAnsi="Verdana Pro"/>
          <w:sz w:val="20"/>
          <w:szCs w:val="20"/>
        </w:rPr>
        <w:t xml:space="preserve">Assignment, </w:t>
      </w:r>
      <w:proofErr w:type="gramStart"/>
      <w:r w:rsidRPr="009011C5">
        <w:rPr>
          <w:rFonts w:ascii="Verdana Pro" w:hAnsi="Verdana Pro"/>
          <w:sz w:val="20"/>
          <w:szCs w:val="20"/>
        </w:rPr>
        <w:t>novation</w:t>
      </w:r>
      <w:proofErr w:type="gramEnd"/>
      <w:r w:rsidRPr="009011C5">
        <w:rPr>
          <w:rFonts w:ascii="Verdana Pro" w:hAnsi="Verdana Pro"/>
          <w:sz w:val="20"/>
          <w:szCs w:val="20"/>
        </w:rPr>
        <w:t xml:space="preserve"> and Sub-contracting</w:t>
      </w:r>
    </w:p>
    <w:p w14:paraId="50B6D578" w14:textId="5A6E93A3" w:rsidR="009421E6" w:rsidRPr="009011C5" w:rsidRDefault="009421E6" w:rsidP="00241FC7">
      <w:pPr>
        <w:pStyle w:val="MRheading2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71" w:name="_Ref286069904"/>
      <w:bookmarkStart w:id="272" w:name="_Ref346139938"/>
      <w:r w:rsidRPr="009011C5">
        <w:rPr>
          <w:rFonts w:ascii="Verdana Pro" w:hAnsi="Verdana Pro"/>
          <w:w w:val="0"/>
          <w:sz w:val="20"/>
          <w:szCs w:val="20"/>
        </w:rPr>
        <w:t xml:space="preserve">The Supplier shall not assign, Sub-contract, novate, create a trust in, or in any other way dispose of the whole or any part of this Framework Agreement without the prior consent in writing of </w:t>
      </w:r>
      <w:r w:rsidR="00955321" w:rsidRPr="009011C5">
        <w:rPr>
          <w:rFonts w:ascii="Verdana Pro" w:hAnsi="Verdana Pro"/>
          <w:w w:val="0"/>
          <w:sz w:val="20"/>
          <w:szCs w:val="20"/>
        </w:rPr>
        <w:t>NHS Supply Chain</w:t>
      </w:r>
      <w:r w:rsidRPr="009011C5">
        <w:rPr>
          <w:rFonts w:ascii="Verdana Pro" w:hAnsi="Verdana Pro"/>
          <w:w w:val="0"/>
          <w:sz w:val="20"/>
          <w:szCs w:val="20"/>
        </w:rPr>
        <w:t xml:space="preserve">, such consent not to be unreasonably withheld or delayed.  If the Supplier Sub-contracts any of its obligations under this </w:t>
      </w:r>
      <w:r w:rsidRPr="009011C5">
        <w:rPr>
          <w:rFonts w:ascii="Verdana Pro" w:hAnsi="Verdana Pro"/>
          <w:sz w:val="20"/>
          <w:szCs w:val="20"/>
        </w:rPr>
        <w:t>Framework Agreement</w:t>
      </w:r>
      <w:r w:rsidRPr="009011C5">
        <w:rPr>
          <w:rFonts w:ascii="Verdana Pro" w:hAnsi="Verdana Pro"/>
          <w:w w:val="0"/>
          <w:sz w:val="20"/>
          <w:szCs w:val="20"/>
        </w:rPr>
        <w:t xml:space="preserve">, every act or omission of the Sub-contractor shall for the purposes of this Framework Agreement be deemed to be the act or omission of the Supplier and the Supplier shall be liable to </w:t>
      </w:r>
      <w:r w:rsidR="00955321" w:rsidRPr="009011C5">
        <w:rPr>
          <w:rFonts w:ascii="Verdana Pro" w:hAnsi="Verdana Pro"/>
          <w:w w:val="0"/>
          <w:sz w:val="20"/>
          <w:szCs w:val="20"/>
        </w:rPr>
        <w:t>NHS Supply Chain</w:t>
      </w:r>
      <w:r w:rsidRPr="009011C5">
        <w:rPr>
          <w:rFonts w:ascii="Verdana Pro" w:hAnsi="Verdana Pro"/>
          <w:w w:val="0"/>
          <w:sz w:val="20"/>
          <w:szCs w:val="20"/>
        </w:rPr>
        <w:t xml:space="preserve"> as if such act or omission had been committed or omitted by the Supplier itself</w:t>
      </w:r>
      <w:bookmarkEnd w:id="271"/>
      <w:r w:rsidRPr="009011C5">
        <w:rPr>
          <w:rFonts w:ascii="Verdana Pro" w:hAnsi="Verdana Pro"/>
          <w:w w:val="0"/>
          <w:sz w:val="20"/>
          <w:szCs w:val="20"/>
        </w:rPr>
        <w:t>.</w:t>
      </w:r>
      <w:bookmarkEnd w:id="272"/>
    </w:p>
    <w:p w14:paraId="112843D9" w14:textId="70951D13"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73" w:name="_Ref441065887"/>
      <w:r w:rsidRPr="009011C5">
        <w:rPr>
          <w:rFonts w:ascii="Verdana Pro" w:hAnsi="Verdana Pro"/>
          <w:w w:val="0"/>
          <w:sz w:val="20"/>
          <w:szCs w:val="20"/>
        </w:rPr>
        <w:t xml:space="preserve">Any authority given by </w:t>
      </w:r>
      <w:r w:rsidR="00955321" w:rsidRPr="009011C5">
        <w:rPr>
          <w:rFonts w:ascii="Verdana Pro" w:hAnsi="Verdana Pro"/>
          <w:w w:val="0"/>
          <w:sz w:val="20"/>
          <w:szCs w:val="20"/>
        </w:rPr>
        <w:t>NHS Supply Chain</w:t>
      </w:r>
      <w:r w:rsidRPr="009011C5">
        <w:rPr>
          <w:rFonts w:ascii="Verdana Pro" w:hAnsi="Verdana Pro"/>
          <w:w w:val="0"/>
          <w:sz w:val="20"/>
          <w:szCs w:val="20"/>
        </w:rPr>
        <w:t xml:space="preserve"> for the Supplier to Sub-contract any of its obligations </w:t>
      </w:r>
      <w:r w:rsidRPr="009011C5">
        <w:rPr>
          <w:rStyle w:val="DeltaViewInsertion"/>
          <w:rFonts w:ascii="Verdana Pro" w:hAnsi="Verdana Pro"/>
          <w:color w:val="auto"/>
          <w:w w:val="0"/>
          <w:sz w:val="20"/>
          <w:szCs w:val="20"/>
          <w:u w:val="none"/>
        </w:rPr>
        <w:t>under this Framework Agreement</w:t>
      </w:r>
      <w:r w:rsidRPr="009011C5">
        <w:rPr>
          <w:rFonts w:ascii="Verdana Pro" w:hAnsi="Verdana Pro"/>
          <w:w w:val="0"/>
          <w:sz w:val="20"/>
          <w:szCs w:val="20"/>
        </w:rPr>
        <w:t xml:space="preserve"> shall not impose any duty on </w:t>
      </w:r>
      <w:r w:rsidR="00955321" w:rsidRPr="009011C5">
        <w:rPr>
          <w:rFonts w:ascii="Verdana Pro" w:hAnsi="Verdana Pro"/>
          <w:w w:val="0"/>
          <w:sz w:val="20"/>
          <w:szCs w:val="20"/>
        </w:rPr>
        <w:t>NHS Supply Chain</w:t>
      </w:r>
      <w:r w:rsidRPr="009011C5">
        <w:rPr>
          <w:rFonts w:ascii="Verdana Pro" w:hAnsi="Verdana Pro"/>
          <w:w w:val="0"/>
          <w:sz w:val="20"/>
          <w:szCs w:val="20"/>
        </w:rPr>
        <w:t xml:space="preserve"> to enquire as to the competency of any </w:t>
      </w:r>
      <w:proofErr w:type="spellStart"/>
      <w:r w:rsidRPr="009011C5">
        <w:rPr>
          <w:rFonts w:ascii="Verdana Pro" w:hAnsi="Verdana Pro"/>
          <w:w w:val="0"/>
          <w:sz w:val="20"/>
          <w:szCs w:val="20"/>
        </w:rPr>
        <w:t>authorised</w:t>
      </w:r>
      <w:proofErr w:type="spellEnd"/>
      <w:r w:rsidRPr="009011C5">
        <w:rPr>
          <w:rFonts w:ascii="Verdana Pro" w:hAnsi="Verdana Pro"/>
          <w:w w:val="0"/>
          <w:sz w:val="20"/>
          <w:szCs w:val="20"/>
        </w:rPr>
        <w:t xml:space="preserve"> Sub-contractor. The Supplier shall ensure that any </w:t>
      </w:r>
      <w:proofErr w:type="spellStart"/>
      <w:r w:rsidRPr="009011C5">
        <w:rPr>
          <w:rFonts w:ascii="Verdana Pro" w:hAnsi="Verdana Pro"/>
          <w:w w:val="0"/>
          <w:sz w:val="20"/>
          <w:szCs w:val="20"/>
        </w:rPr>
        <w:t>authorised</w:t>
      </w:r>
      <w:proofErr w:type="spellEnd"/>
      <w:r w:rsidRPr="009011C5">
        <w:rPr>
          <w:rFonts w:ascii="Verdana Pro" w:hAnsi="Verdana Pro"/>
          <w:w w:val="0"/>
          <w:sz w:val="20"/>
          <w:szCs w:val="20"/>
        </w:rPr>
        <w:t xml:space="preserve"> Sub-contractor has the appropriate capability and capacity to perform the relevant obligations and that the obligations carried out by such Sub-contractor are fully in accordance with this </w:t>
      </w:r>
      <w:r w:rsidRPr="009011C5">
        <w:rPr>
          <w:rFonts w:ascii="Verdana Pro" w:hAnsi="Verdana Pro"/>
          <w:sz w:val="20"/>
          <w:szCs w:val="20"/>
        </w:rPr>
        <w:t>Framework Agreement</w:t>
      </w:r>
      <w:r w:rsidRPr="009011C5">
        <w:rPr>
          <w:rFonts w:ascii="Verdana Pro" w:hAnsi="Verdana Pro"/>
          <w:w w:val="0"/>
          <w:sz w:val="20"/>
          <w:szCs w:val="20"/>
        </w:rPr>
        <w:t>.</w:t>
      </w:r>
      <w:bookmarkEnd w:id="273"/>
    </w:p>
    <w:p w14:paraId="50BF9AD9" w14:textId="4266BFC9" w:rsidR="009421E6" w:rsidRPr="009011C5" w:rsidRDefault="009421E6" w:rsidP="009421E6">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cs="Arial"/>
          <w:w w:val="0"/>
        </w:rPr>
      </w:pPr>
      <w:bookmarkStart w:id="274" w:name="_Ref441565414"/>
      <w:bookmarkStart w:id="275" w:name="_Ref441065889"/>
      <w:r w:rsidRPr="009011C5">
        <w:rPr>
          <w:rFonts w:ascii="Verdana Pro" w:hAnsi="Verdana Pro" w:cs="Arial"/>
          <w:w w:val="0"/>
        </w:rPr>
        <w:t xml:space="preserve">Where </w:t>
      </w:r>
      <w:r w:rsidR="00955321" w:rsidRPr="009011C5">
        <w:rPr>
          <w:rFonts w:ascii="Verdana Pro" w:hAnsi="Verdana Pro" w:cs="Arial"/>
          <w:w w:val="0"/>
        </w:rPr>
        <w:t>NHS Supply Chain</w:t>
      </w:r>
      <w:r w:rsidRPr="009011C5">
        <w:rPr>
          <w:rFonts w:ascii="Verdana Pro" w:hAnsi="Verdana Pro" w:cs="Arial"/>
          <w:w w:val="0"/>
        </w:rPr>
        <w:t xml:space="preserve"> considers that the grounds for exclusion under Regulation 57 of the Public Contracts Regulations 2015 apply to any Sub-contractor, then:</w:t>
      </w:r>
      <w:bookmarkEnd w:id="274"/>
    </w:p>
    <w:p w14:paraId="61A44774" w14:textId="3059ED4F"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276" w:name="_Ref441565415"/>
      <w:r w:rsidRPr="009011C5">
        <w:rPr>
          <w:rFonts w:ascii="Verdana Pro" w:hAnsi="Verdana Pro"/>
          <w:sz w:val="20"/>
          <w:szCs w:val="20"/>
        </w:rPr>
        <w:lastRenderedPageBreak/>
        <w:t xml:space="preserve">if </w:t>
      </w:r>
      <w:r w:rsidR="00955321" w:rsidRPr="009011C5">
        <w:rPr>
          <w:rFonts w:ascii="Verdana Pro" w:hAnsi="Verdana Pro"/>
          <w:sz w:val="20"/>
          <w:szCs w:val="20"/>
        </w:rPr>
        <w:t>NHS Supply Chain</w:t>
      </w:r>
      <w:r w:rsidRPr="009011C5">
        <w:rPr>
          <w:rFonts w:ascii="Verdana Pro" w:hAnsi="Verdana Pro"/>
          <w:sz w:val="20"/>
          <w:szCs w:val="20"/>
        </w:rPr>
        <w:t xml:space="preserve"> finds there are compulsory grounds for exclusion, the Supplier shall ensure, or shall procure, that such Sub-contractor is replaced or not appointed; or</w:t>
      </w:r>
      <w:bookmarkEnd w:id="276"/>
    </w:p>
    <w:p w14:paraId="7656180F" w14:textId="6A3208B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277" w:name="_Ref441565416"/>
      <w:r w:rsidRPr="57F4C014">
        <w:rPr>
          <w:rFonts w:ascii="Verdana Pro" w:hAnsi="Verdana Pro"/>
          <w:sz w:val="20"/>
          <w:szCs w:val="20"/>
        </w:rPr>
        <w:t xml:space="preserve">if </w:t>
      </w:r>
      <w:r w:rsidR="00955321" w:rsidRPr="57F4C014">
        <w:rPr>
          <w:rFonts w:ascii="Verdana Pro" w:hAnsi="Verdana Pro"/>
          <w:sz w:val="20"/>
          <w:szCs w:val="20"/>
        </w:rPr>
        <w:t>NHS Supply Chain</w:t>
      </w:r>
      <w:r w:rsidRPr="57F4C014">
        <w:rPr>
          <w:rFonts w:ascii="Verdana Pro" w:hAnsi="Verdana Pro"/>
          <w:sz w:val="20"/>
          <w:szCs w:val="20"/>
        </w:rPr>
        <w:t xml:space="preserve"> finds there are non-compulsory grounds for exclusion, </w:t>
      </w:r>
      <w:r w:rsidR="00955321" w:rsidRPr="57F4C014">
        <w:rPr>
          <w:rFonts w:ascii="Verdana Pro" w:hAnsi="Verdana Pro"/>
          <w:sz w:val="20"/>
          <w:szCs w:val="20"/>
        </w:rPr>
        <w:t>NHS Supply Chain</w:t>
      </w:r>
      <w:r w:rsidRPr="57F4C014">
        <w:rPr>
          <w:rFonts w:ascii="Verdana Pro" w:hAnsi="Verdana Pro"/>
          <w:sz w:val="20"/>
          <w:szCs w:val="20"/>
        </w:rPr>
        <w:t xml:space="preserve"> may require the Supplier to ensure, or to procure, that such Sub-contractor is replaced or not </w:t>
      </w:r>
      <w:proofErr w:type="gramStart"/>
      <w:r w:rsidRPr="57F4C014">
        <w:rPr>
          <w:rFonts w:ascii="Verdana Pro" w:hAnsi="Verdana Pro"/>
          <w:sz w:val="20"/>
          <w:szCs w:val="20"/>
        </w:rPr>
        <w:t>appointed</w:t>
      </w:r>
      <w:proofErr w:type="gramEnd"/>
      <w:r w:rsidRPr="57F4C014">
        <w:rPr>
          <w:rFonts w:ascii="Verdana Pro" w:hAnsi="Verdana Pro"/>
          <w:sz w:val="20"/>
          <w:szCs w:val="20"/>
        </w:rPr>
        <w:t xml:space="preserve"> and the Supplier shall comply with such a requirement. </w:t>
      </w:r>
    </w:p>
    <w:p w14:paraId="5FE5FF5E" w14:textId="417D7809" w:rsidR="009421E6" w:rsidRPr="009011C5" w:rsidRDefault="00955321"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after="120" w:line="240" w:lineRule="auto"/>
        <w:ind w:left="720"/>
        <w:rPr>
          <w:rFonts w:ascii="Verdana Pro" w:hAnsi="Verdana Pro"/>
          <w:w w:val="0"/>
          <w:sz w:val="20"/>
          <w:szCs w:val="20"/>
        </w:rPr>
      </w:pPr>
      <w:r w:rsidRPr="009011C5">
        <w:rPr>
          <w:rFonts w:ascii="Verdana Pro" w:hAnsi="Verdana Pro"/>
          <w:w w:val="0"/>
          <w:sz w:val="20"/>
          <w:szCs w:val="20"/>
        </w:rPr>
        <w:t>NHS Supply Chain</w:t>
      </w:r>
      <w:r w:rsidR="009421E6" w:rsidRPr="009011C5">
        <w:rPr>
          <w:rFonts w:ascii="Verdana Pro" w:hAnsi="Verdana Pro"/>
          <w:w w:val="0"/>
          <w:sz w:val="20"/>
          <w:szCs w:val="20"/>
        </w:rPr>
        <w:t xml:space="preserve"> shall upon written request have the right to review any Sub-contract </w:t>
      </w:r>
      <w:proofErr w:type="gramStart"/>
      <w:r w:rsidR="009421E6" w:rsidRPr="009011C5">
        <w:rPr>
          <w:rFonts w:ascii="Verdana Pro" w:hAnsi="Verdana Pro"/>
          <w:w w:val="0"/>
          <w:sz w:val="20"/>
          <w:szCs w:val="20"/>
        </w:rPr>
        <w:t>entered into</w:t>
      </w:r>
      <w:proofErr w:type="gramEnd"/>
      <w:r w:rsidR="009421E6" w:rsidRPr="009011C5">
        <w:rPr>
          <w:rFonts w:ascii="Verdana Pro" w:hAnsi="Verdana Pro"/>
          <w:w w:val="0"/>
          <w:sz w:val="20"/>
          <w:szCs w:val="20"/>
        </w:rPr>
        <w:t xml:space="preserve"> by the Supplier in respect of the provision of the Supply of Goods and/or the Services and the Supplier shall provide a certified copy of any Sub-contract within five (5) Business Days of the date of a written request from </w:t>
      </w:r>
      <w:r w:rsidRPr="009011C5">
        <w:rPr>
          <w:rFonts w:ascii="Verdana Pro" w:hAnsi="Verdana Pro"/>
          <w:w w:val="0"/>
          <w:sz w:val="20"/>
          <w:szCs w:val="20"/>
        </w:rPr>
        <w:t>NHS Supply Chain</w:t>
      </w:r>
      <w:r w:rsidR="009421E6" w:rsidRPr="009011C5">
        <w:rPr>
          <w:rFonts w:ascii="Verdana Pro" w:hAnsi="Verdana Pro"/>
          <w:w w:val="0"/>
          <w:sz w:val="20"/>
          <w:szCs w:val="20"/>
        </w:rPr>
        <w:t>.  For the avoidance of doubt, the Supplier shall have the right to redact any confidential pricing information in relation to such copies of Sub-contract.</w:t>
      </w:r>
      <w:bookmarkEnd w:id="275"/>
      <w:bookmarkEnd w:id="277"/>
    </w:p>
    <w:p w14:paraId="1582A62C" w14:textId="66A9C73D" w:rsidR="009421E6" w:rsidRPr="009011C5" w:rsidRDefault="00955321"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after="120" w:line="240" w:lineRule="auto"/>
        <w:ind w:left="720"/>
        <w:rPr>
          <w:rFonts w:ascii="Verdana Pro" w:hAnsi="Verdana Pro"/>
          <w:w w:val="0"/>
          <w:sz w:val="20"/>
          <w:szCs w:val="20"/>
        </w:rPr>
      </w:pPr>
      <w:bookmarkStart w:id="278" w:name="_Ref441065890"/>
      <w:r w:rsidRPr="009011C5">
        <w:rPr>
          <w:rFonts w:ascii="Verdana Pro" w:hAnsi="Verdana Pro"/>
          <w:w w:val="0"/>
          <w:sz w:val="20"/>
          <w:szCs w:val="20"/>
        </w:rPr>
        <w:t>NHS Supply Chain</w:t>
      </w:r>
      <w:r w:rsidR="009421E6" w:rsidRPr="009011C5">
        <w:rPr>
          <w:rFonts w:ascii="Verdana Pro" w:hAnsi="Verdana Pro"/>
          <w:w w:val="0"/>
          <w:sz w:val="20"/>
          <w:szCs w:val="20"/>
        </w:rPr>
        <w:t xml:space="preserve"> may at any time transfer, assign, novate, sub-contract or otherwise dispose of its rights and obligations under this Framework Agreement or any part of this </w:t>
      </w:r>
      <w:r w:rsidR="009421E6" w:rsidRPr="009011C5">
        <w:rPr>
          <w:rFonts w:ascii="Verdana Pro" w:hAnsi="Verdana Pro"/>
          <w:sz w:val="20"/>
          <w:szCs w:val="20"/>
        </w:rPr>
        <w:t xml:space="preserve">Framework Agreement and the Supplier warrants that it will carry out all such reasonable further acts required to </w:t>
      </w:r>
      <w:proofErr w:type="gramStart"/>
      <w:r w:rsidR="009421E6" w:rsidRPr="009011C5">
        <w:rPr>
          <w:rFonts w:ascii="Verdana Pro" w:hAnsi="Verdana Pro"/>
          <w:sz w:val="20"/>
          <w:szCs w:val="20"/>
        </w:rPr>
        <w:t>effect</w:t>
      </w:r>
      <w:proofErr w:type="gramEnd"/>
      <w:r w:rsidR="009421E6" w:rsidRPr="009011C5">
        <w:rPr>
          <w:rFonts w:ascii="Verdana Pro" w:hAnsi="Verdana Pro"/>
          <w:sz w:val="20"/>
          <w:szCs w:val="20"/>
        </w:rPr>
        <w:t xml:space="preserve"> such transfer, assignment, novation, sub-contracting or disposal</w:t>
      </w:r>
      <w:r w:rsidR="009421E6" w:rsidRPr="009011C5">
        <w:rPr>
          <w:rFonts w:ascii="Verdana Pro" w:hAnsi="Verdana Pro"/>
          <w:w w:val="0"/>
          <w:sz w:val="20"/>
          <w:szCs w:val="20"/>
        </w:rPr>
        <w:t xml:space="preserve">. If </w:t>
      </w:r>
      <w:r w:rsidRPr="009011C5">
        <w:rPr>
          <w:rFonts w:ascii="Verdana Pro" w:hAnsi="Verdana Pro"/>
          <w:w w:val="0"/>
          <w:sz w:val="20"/>
          <w:szCs w:val="20"/>
        </w:rPr>
        <w:t xml:space="preserve">NHS Supply Chain </w:t>
      </w:r>
      <w:r w:rsidR="009421E6" w:rsidRPr="009011C5">
        <w:rPr>
          <w:rFonts w:ascii="Verdana Pro" w:hAnsi="Verdana Pro"/>
          <w:w w:val="0"/>
          <w:sz w:val="20"/>
          <w:szCs w:val="20"/>
        </w:rPr>
        <w:t xml:space="preserve">novates this Framework Agreement to </w:t>
      </w:r>
      <w:proofErr w:type="spellStart"/>
      <w:r w:rsidR="009421E6" w:rsidRPr="009011C5">
        <w:rPr>
          <w:rFonts w:ascii="Verdana Pro" w:hAnsi="Verdana Pro"/>
          <w:w w:val="0"/>
          <w:sz w:val="20"/>
          <w:szCs w:val="20"/>
        </w:rPr>
        <w:t>any body</w:t>
      </w:r>
      <w:proofErr w:type="spellEnd"/>
      <w:r w:rsidR="009421E6" w:rsidRPr="009011C5">
        <w:rPr>
          <w:rFonts w:ascii="Verdana Pro" w:hAnsi="Verdana Pro"/>
          <w:w w:val="0"/>
          <w:sz w:val="20"/>
          <w:szCs w:val="20"/>
        </w:rPr>
        <w:t xml:space="preserve"> that is not a Contracting Authority, from the effective date of such novation, the party assuming the position of </w:t>
      </w:r>
      <w:r w:rsidRPr="009011C5">
        <w:rPr>
          <w:rFonts w:ascii="Verdana Pro" w:hAnsi="Verdana Pro"/>
          <w:w w:val="0"/>
          <w:sz w:val="20"/>
          <w:szCs w:val="20"/>
        </w:rPr>
        <w:t xml:space="preserve">NHS Supply Chain </w:t>
      </w:r>
      <w:r w:rsidR="009421E6" w:rsidRPr="009011C5">
        <w:rPr>
          <w:rFonts w:ascii="Verdana Pro" w:hAnsi="Verdana Pro"/>
          <w:w w:val="0"/>
          <w:sz w:val="20"/>
          <w:szCs w:val="20"/>
        </w:rPr>
        <w:t xml:space="preserve">shall not further transfer, assign, novate, sub-contract or otherwise dispose of its rights and obligations under this Framework Agreement or any part of this </w:t>
      </w:r>
      <w:r w:rsidR="009421E6" w:rsidRPr="009011C5">
        <w:rPr>
          <w:rFonts w:ascii="Verdana Pro" w:hAnsi="Verdana Pro"/>
          <w:sz w:val="20"/>
          <w:szCs w:val="20"/>
        </w:rPr>
        <w:t>Framework Agreement without the prior written consent of the Supplier, such consent not to be unreasonably withheld or delayed by the Supplier</w:t>
      </w:r>
      <w:r w:rsidR="009421E6" w:rsidRPr="009011C5">
        <w:rPr>
          <w:rFonts w:ascii="Verdana Pro" w:hAnsi="Verdana Pro"/>
          <w:w w:val="0"/>
          <w:sz w:val="20"/>
          <w:szCs w:val="20"/>
        </w:rPr>
        <w:t>.</w:t>
      </w:r>
      <w:bookmarkEnd w:id="278"/>
      <w:r w:rsidR="009421E6" w:rsidRPr="009011C5">
        <w:rPr>
          <w:rFonts w:ascii="Verdana Pro" w:hAnsi="Verdana Pro"/>
          <w:w w:val="0"/>
          <w:sz w:val="20"/>
          <w:szCs w:val="20"/>
        </w:rPr>
        <w:t xml:space="preserve"> </w:t>
      </w:r>
    </w:p>
    <w:p w14:paraId="502DA479"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sz w:val="20"/>
          <w:szCs w:val="20"/>
        </w:rPr>
      </w:pPr>
      <w:r w:rsidRPr="009011C5">
        <w:rPr>
          <w:rFonts w:ascii="Verdana Pro" w:hAnsi="Verdana Pro"/>
          <w:sz w:val="20"/>
          <w:szCs w:val="20"/>
        </w:rPr>
        <w:t>Prohibited Acts</w:t>
      </w:r>
    </w:p>
    <w:p w14:paraId="020BA288" w14:textId="77777777" w:rsidR="009421E6" w:rsidRPr="009011C5" w:rsidRDefault="009421E6" w:rsidP="00241FC7">
      <w:pPr>
        <w:pStyle w:val="MRheading2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79" w:name="_Ref441065891"/>
      <w:r w:rsidRPr="009011C5">
        <w:rPr>
          <w:rFonts w:ascii="Verdana Pro" w:hAnsi="Verdana Pro"/>
          <w:w w:val="0"/>
          <w:sz w:val="20"/>
          <w:szCs w:val="20"/>
        </w:rPr>
        <w:t>The Supplier warrants and represents that:</w:t>
      </w:r>
      <w:bookmarkEnd w:id="279"/>
    </w:p>
    <w:p w14:paraId="1366F674"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80" w:name="_Ref362333140"/>
      <w:r w:rsidRPr="009011C5">
        <w:rPr>
          <w:rFonts w:ascii="Verdana Pro" w:hAnsi="Verdana Pro"/>
          <w:w w:val="0"/>
          <w:sz w:val="20"/>
          <w:szCs w:val="20"/>
        </w:rPr>
        <w:t>it has not committed any offence under the Bribery Act 2010 or done any of the following (“</w:t>
      </w:r>
      <w:r w:rsidRPr="009011C5">
        <w:rPr>
          <w:rFonts w:ascii="Verdana Pro" w:hAnsi="Verdana Pro"/>
          <w:b/>
          <w:w w:val="0"/>
          <w:sz w:val="20"/>
          <w:szCs w:val="20"/>
        </w:rPr>
        <w:t>Prohibited Acts</w:t>
      </w:r>
      <w:r w:rsidRPr="009011C5">
        <w:rPr>
          <w:rFonts w:ascii="Verdana Pro" w:hAnsi="Verdana Pro"/>
          <w:w w:val="0"/>
          <w:sz w:val="20"/>
          <w:szCs w:val="20"/>
        </w:rPr>
        <w:t>”):</w:t>
      </w:r>
      <w:bookmarkEnd w:id="280"/>
    </w:p>
    <w:p w14:paraId="700978B6" w14:textId="1A337E0C" w:rsidR="009421E6" w:rsidRPr="009011C5" w:rsidRDefault="009421E6" w:rsidP="009421E6">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rFonts w:ascii="Verdana Pro" w:hAnsi="Verdana Pro"/>
          <w:w w:val="0"/>
          <w:sz w:val="20"/>
          <w:szCs w:val="20"/>
        </w:rPr>
      </w:pPr>
      <w:bookmarkStart w:id="281" w:name="_Ref441065892"/>
      <w:r w:rsidRPr="009011C5">
        <w:rPr>
          <w:rFonts w:ascii="Verdana Pro" w:hAnsi="Verdana Pro"/>
          <w:w w:val="0"/>
          <w:sz w:val="20"/>
          <w:szCs w:val="20"/>
        </w:rPr>
        <w:t xml:space="preserve">offered, given or agreed to give any officer or employee of </w:t>
      </w:r>
      <w:r w:rsidR="00955321" w:rsidRPr="009011C5">
        <w:rPr>
          <w:rFonts w:ascii="Verdana Pro" w:hAnsi="Verdana Pro"/>
          <w:w w:val="0"/>
          <w:sz w:val="20"/>
          <w:szCs w:val="20"/>
        </w:rPr>
        <w:t>NHS Supply Chain</w:t>
      </w:r>
      <w:r w:rsidRPr="009011C5">
        <w:rPr>
          <w:rFonts w:ascii="Verdana Pro" w:hAnsi="Verdana Pro"/>
          <w:w w:val="0"/>
          <w:sz w:val="20"/>
          <w:szCs w:val="20"/>
        </w:rPr>
        <w:t xml:space="preserve"> any gift or consideration of any kind as an inducement or reward for doing or not doing or for having done or not having done any act in relation to the obtaining or performance of this or any other agreement with </w:t>
      </w:r>
      <w:r w:rsidR="00955321" w:rsidRPr="009011C5">
        <w:rPr>
          <w:rFonts w:ascii="Verdana Pro" w:hAnsi="Verdana Pro"/>
          <w:w w:val="0"/>
          <w:sz w:val="20"/>
          <w:szCs w:val="20"/>
        </w:rPr>
        <w:t>NHS Supply Chain</w:t>
      </w:r>
      <w:r w:rsidRPr="009011C5">
        <w:rPr>
          <w:rFonts w:ascii="Verdana Pro" w:hAnsi="Verdana Pro"/>
          <w:w w:val="0"/>
          <w:sz w:val="20"/>
          <w:szCs w:val="20"/>
        </w:rPr>
        <w:t xml:space="preserve"> or for showing or not showing </w:t>
      </w:r>
      <w:proofErr w:type="spellStart"/>
      <w:r w:rsidRPr="009011C5">
        <w:rPr>
          <w:rFonts w:ascii="Verdana Pro" w:hAnsi="Verdana Pro"/>
          <w:w w:val="0"/>
          <w:sz w:val="20"/>
          <w:szCs w:val="20"/>
        </w:rPr>
        <w:t>favour</w:t>
      </w:r>
      <w:proofErr w:type="spellEnd"/>
      <w:r w:rsidRPr="009011C5">
        <w:rPr>
          <w:rFonts w:ascii="Verdana Pro" w:hAnsi="Verdana Pro"/>
          <w:w w:val="0"/>
          <w:sz w:val="20"/>
          <w:szCs w:val="20"/>
        </w:rPr>
        <w:t xml:space="preserve"> or </w:t>
      </w:r>
      <w:proofErr w:type="spellStart"/>
      <w:r w:rsidRPr="009011C5">
        <w:rPr>
          <w:rFonts w:ascii="Verdana Pro" w:hAnsi="Verdana Pro"/>
          <w:w w:val="0"/>
          <w:sz w:val="20"/>
          <w:szCs w:val="20"/>
        </w:rPr>
        <w:t>disfavour</w:t>
      </w:r>
      <w:proofErr w:type="spellEnd"/>
      <w:r w:rsidRPr="009011C5">
        <w:rPr>
          <w:rFonts w:ascii="Verdana Pro" w:hAnsi="Verdana Pro"/>
          <w:w w:val="0"/>
          <w:sz w:val="20"/>
          <w:szCs w:val="20"/>
        </w:rPr>
        <w:t xml:space="preserve"> to any person in relation to this or any other agreement with </w:t>
      </w:r>
      <w:r w:rsidR="00955321" w:rsidRPr="009011C5">
        <w:rPr>
          <w:rFonts w:ascii="Verdana Pro" w:hAnsi="Verdana Pro"/>
          <w:w w:val="0"/>
          <w:sz w:val="20"/>
          <w:szCs w:val="20"/>
        </w:rPr>
        <w:t>NHS Supply Chain;</w:t>
      </w:r>
      <w:r w:rsidRPr="009011C5">
        <w:rPr>
          <w:rFonts w:ascii="Verdana Pro" w:hAnsi="Verdana Pro"/>
          <w:w w:val="0"/>
          <w:sz w:val="20"/>
          <w:szCs w:val="20"/>
        </w:rPr>
        <w:t xml:space="preserve"> or</w:t>
      </w:r>
      <w:bookmarkEnd w:id="281"/>
    </w:p>
    <w:p w14:paraId="3668D448" w14:textId="057055B9" w:rsidR="009421E6" w:rsidRPr="009011C5" w:rsidRDefault="009421E6" w:rsidP="009421E6">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rFonts w:ascii="Verdana Pro" w:hAnsi="Verdana Pro"/>
          <w:w w:val="0"/>
          <w:sz w:val="20"/>
          <w:szCs w:val="20"/>
        </w:rPr>
      </w:pPr>
      <w:bookmarkStart w:id="282" w:name="_Ref441065893"/>
      <w:r w:rsidRPr="009011C5">
        <w:rPr>
          <w:rFonts w:ascii="Verdana Pro" w:hAnsi="Verdana Pro"/>
          <w:w w:val="0"/>
          <w:sz w:val="20"/>
          <w:szCs w:val="20"/>
        </w:rPr>
        <w:t xml:space="preserve">in connection with this Framework Agreement paid or agreed to pay any commission other than a payment, particulars of which (including the terms and conditions of the agreement for its payment) have been disclosed in writing to </w:t>
      </w:r>
      <w:r w:rsidR="00955321" w:rsidRPr="009011C5">
        <w:rPr>
          <w:rFonts w:ascii="Verdana Pro" w:hAnsi="Verdana Pro"/>
          <w:w w:val="0"/>
          <w:sz w:val="20"/>
          <w:szCs w:val="20"/>
        </w:rPr>
        <w:t>NHS Supply Chain</w:t>
      </w:r>
      <w:r w:rsidRPr="009011C5">
        <w:rPr>
          <w:rFonts w:ascii="Verdana Pro" w:hAnsi="Verdana Pro"/>
          <w:w w:val="0"/>
          <w:sz w:val="20"/>
          <w:szCs w:val="20"/>
        </w:rPr>
        <w:t>; and</w:t>
      </w:r>
      <w:bookmarkEnd w:id="282"/>
    </w:p>
    <w:p w14:paraId="6EA492DD" w14:textId="77777777"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83" w:name="_Ref441065894"/>
      <w:r w:rsidRPr="009011C5">
        <w:rPr>
          <w:rFonts w:ascii="Verdana Pro" w:hAnsi="Verdana Pro"/>
          <w:w w:val="0"/>
          <w:sz w:val="20"/>
          <w:szCs w:val="20"/>
        </w:rPr>
        <w:t xml:space="preserve">it has in place adequate procedures to prevent bribery and corruption, as contemplated by </w:t>
      </w:r>
      <w:bookmarkStart w:id="284" w:name="DocXTextRef32"/>
      <w:r w:rsidRPr="009011C5">
        <w:rPr>
          <w:rFonts w:ascii="Verdana Pro" w:hAnsi="Verdana Pro"/>
          <w:w w:val="0"/>
          <w:sz w:val="20"/>
          <w:szCs w:val="20"/>
        </w:rPr>
        <w:t>section 7</w:t>
      </w:r>
      <w:bookmarkEnd w:id="284"/>
      <w:r w:rsidRPr="009011C5">
        <w:rPr>
          <w:rFonts w:ascii="Verdana Pro" w:hAnsi="Verdana Pro"/>
          <w:w w:val="0"/>
          <w:sz w:val="20"/>
          <w:szCs w:val="20"/>
        </w:rPr>
        <w:t xml:space="preserve"> of the Bribery Act 2010.</w:t>
      </w:r>
      <w:bookmarkEnd w:id="283"/>
    </w:p>
    <w:p w14:paraId="3AA317C7" w14:textId="1E7C217E"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sz w:val="20"/>
          <w:szCs w:val="20"/>
        </w:rPr>
      </w:pPr>
      <w:r w:rsidRPr="009011C5">
        <w:rPr>
          <w:rFonts w:ascii="Verdana Pro" w:hAnsi="Verdana Pro"/>
          <w:sz w:val="20"/>
          <w:szCs w:val="20"/>
        </w:rPr>
        <w:t xml:space="preserve">If the Supplier or its Staff (or anyone acting on its or their behalf) has done or does any of the Prohibited Acts or has committed or commits any offence under the </w:t>
      </w:r>
      <w:r w:rsidRPr="009011C5">
        <w:rPr>
          <w:rFonts w:ascii="Verdana Pro" w:hAnsi="Verdana Pro"/>
          <w:sz w:val="20"/>
          <w:szCs w:val="20"/>
        </w:rPr>
        <w:lastRenderedPageBreak/>
        <w:t xml:space="preserve">Bribery Act 2010 with or without the knowledge of the Supplier in relation to this or any other agreement with </w:t>
      </w:r>
      <w:r w:rsidR="00955321" w:rsidRPr="009011C5">
        <w:rPr>
          <w:rFonts w:ascii="Verdana Pro" w:hAnsi="Verdana Pro"/>
          <w:w w:val="0"/>
          <w:sz w:val="20"/>
          <w:szCs w:val="20"/>
        </w:rPr>
        <w:t>NHS Supply Chain:</w:t>
      </w:r>
    </w:p>
    <w:p w14:paraId="1DD411ED" w14:textId="6FF2D903" w:rsidR="009421E6" w:rsidRPr="009011C5" w:rsidRDefault="00955321"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sz w:val="20"/>
          <w:szCs w:val="20"/>
        </w:rPr>
      </w:pPr>
      <w:bookmarkStart w:id="285" w:name="_Ref286071312"/>
      <w:r w:rsidRPr="009011C5">
        <w:rPr>
          <w:rFonts w:ascii="Verdana Pro" w:hAnsi="Verdana Pro"/>
          <w:sz w:val="20"/>
          <w:szCs w:val="20"/>
        </w:rPr>
        <w:t>NHS Supply Chain</w:t>
      </w:r>
      <w:r w:rsidR="009421E6" w:rsidRPr="009011C5">
        <w:rPr>
          <w:rFonts w:ascii="Verdana Pro" w:hAnsi="Verdana Pro"/>
          <w:sz w:val="20"/>
          <w:szCs w:val="20"/>
        </w:rPr>
        <w:t xml:space="preserve"> shall be entitled:</w:t>
      </w:r>
      <w:bookmarkEnd w:id="285"/>
    </w:p>
    <w:p w14:paraId="6BC06266" w14:textId="77777777" w:rsidR="009421E6" w:rsidRPr="009011C5" w:rsidRDefault="009421E6" w:rsidP="009421E6">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rFonts w:ascii="Verdana Pro" w:hAnsi="Verdana Pro"/>
          <w:w w:val="0"/>
          <w:sz w:val="20"/>
          <w:szCs w:val="20"/>
        </w:rPr>
      </w:pPr>
      <w:bookmarkStart w:id="286" w:name="_Ref441065895"/>
      <w:r w:rsidRPr="009011C5">
        <w:rPr>
          <w:rFonts w:ascii="Verdana Pro" w:hAnsi="Verdana Pro"/>
          <w:w w:val="0"/>
          <w:sz w:val="20"/>
          <w:szCs w:val="20"/>
        </w:rPr>
        <w:t xml:space="preserve">to terminate this Framework Agreement and recover from the Supplier the amount of any loss resulting from the </w:t>
      </w:r>
      <w:proofErr w:type="gramStart"/>
      <w:r w:rsidRPr="009011C5">
        <w:rPr>
          <w:rFonts w:ascii="Verdana Pro" w:hAnsi="Verdana Pro"/>
          <w:w w:val="0"/>
          <w:sz w:val="20"/>
          <w:szCs w:val="20"/>
        </w:rPr>
        <w:t>termination;</w:t>
      </w:r>
      <w:bookmarkEnd w:id="286"/>
      <w:proofErr w:type="gramEnd"/>
    </w:p>
    <w:p w14:paraId="4E8BD0D3" w14:textId="77777777" w:rsidR="009421E6" w:rsidRPr="009011C5" w:rsidRDefault="009421E6" w:rsidP="009421E6">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rFonts w:ascii="Verdana Pro" w:hAnsi="Verdana Pro"/>
          <w:w w:val="0"/>
          <w:sz w:val="20"/>
          <w:szCs w:val="20"/>
        </w:rPr>
      </w:pPr>
      <w:bookmarkStart w:id="287" w:name="_Ref441065896"/>
      <w:r w:rsidRPr="009011C5">
        <w:rPr>
          <w:rFonts w:ascii="Verdana Pro" w:hAnsi="Verdana Pro"/>
          <w:w w:val="0"/>
          <w:sz w:val="20"/>
          <w:szCs w:val="20"/>
        </w:rPr>
        <w:t>to recover from the Supplier the amount or value of any gift, consideration or commission concerned; and</w:t>
      </w:r>
      <w:bookmarkEnd w:id="287"/>
    </w:p>
    <w:p w14:paraId="64D70C89" w14:textId="77777777" w:rsidR="009421E6" w:rsidRPr="009011C5" w:rsidRDefault="009421E6" w:rsidP="009421E6">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rFonts w:ascii="Verdana Pro" w:hAnsi="Verdana Pro"/>
          <w:w w:val="0"/>
          <w:sz w:val="20"/>
          <w:szCs w:val="20"/>
        </w:rPr>
      </w:pPr>
      <w:bookmarkStart w:id="288" w:name="_Ref441065897"/>
      <w:r w:rsidRPr="009011C5">
        <w:rPr>
          <w:rFonts w:ascii="Verdana Pro" w:hAnsi="Verdana Pro"/>
          <w:w w:val="0"/>
          <w:sz w:val="20"/>
          <w:szCs w:val="20"/>
        </w:rPr>
        <w:t xml:space="preserve">to recover from the Supplier any other loss or expense sustained in consequence of the carrying out of the Prohibited Act or the commission of the offence under the Bribery Act </w:t>
      </w:r>
      <w:proofErr w:type="gramStart"/>
      <w:r w:rsidRPr="009011C5">
        <w:rPr>
          <w:rFonts w:ascii="Verdana Pro" w:hAnsi="Verdana Pro"/>
          <w:w w:val="0"/>
          <w:sz w:val="20"/>
          <w:szCs w:val="20"/>
        </w:rPr>
        <w:t>2010;</w:t>
      </w:r>
      <w:bookmarkEnd w:id="288"/>
      <w:proofErr w:type="gramEnd"/>
      <w:r w:rsidRPr="009011C5">
        <w:rPr>
          <w:rFonts w:ascii="Verdana Pro" w:hAnsi="Verdana Pro"/>
          <w:w w:val="0"/>
          <w:sz w:val="20"/>
          <w:szCs w:val="20"/>
        </w:rPr>
        <w:t xml:space="preserve"> </w:t>
      </w:r>
    </w:p>
    <w:p w14:paraId="2908D477" w14:textId="651623CF"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89" w:name="_Ref441065898"/>
      <w:r w:rsidRPr="009011C5">
        <w:rPr>
          <w:rFonts w:ascii="Verdana Pro" w:hAnsi="Verdana Pro"/>
          <w:w w:val="0"/>
          <w:sz w:val="20"/>
          <w:szCs w:val="20"/>
        </w:rPr>
        <w:t xml:space="preserve">any termination under Clause </w:t>
      </w:r>
      <w:r w:rsidRPr="009011C5">
        <w:rPr>
          <w:rFonts w:ascii="Verdana Pro" w:hAnsi="Verdana Pro"/>
          <w:sz w:val="20"/>
          <w:szCs w:val="20"/>
        </w:rPr>
        <w:fldChar w:fldCharType="begin"/>
      </w:r>
      <w:r w:rsidRPr="009011C5">
        <w:rPr>
          <w:rFonts w:ascii="Verdana Pro" w:hAnsi="Verdana Pro"/>
          <w:sz w:val="20"/>
          <w:szCs w:val="20"/>
        </w:rPr>
        <w:instrText xml:space="preserve"> REF _Ref286071312 \r \h  \* MERGEFORMAT </w:instrText>
      </w:r>
      <w:r w:rsidRPr="009011C5">
        <w:rPr>
          <w:rFonts w:ascii="Verdana Pro" w:hAnsi="Verdana Pro"/>
          <w:sz w:val="20"/>
          <w:szCs w:val="20"/>
        </w:rPr>
      </w:r>
      <w:r w:rsidRPr="009011C5">
        <w:rPr>
          <w:rFonts w:ascii="Verdana Pro" w:hAnsi="Verdana Pro"/>
          <w:sz w:val="20"/>
          <w:szCs w:val="20"/>
        </w:rPr>
        <w:fldChar w:fldCharType="separate"/>
      </w:r>
      <w:r w:rsidR="00955321" w:rsidRPr="009011C5">
        <w:rPr>
          <w:rFonts w:ascii="Verdana Pro" w:hAnsi="Verdana Pro"/>
          <w:sz w:val="20"/>
          <w:szCs w:val="20"/>
        </w:rPr>
        <w:t>30</w:t>
      </w:r>
      <w:r w:rsidR="00160518" w:rsidRPr="009011C5">
        <w:rPr>
          <w:rFonts w:ascii="Verdana Pro" w:hAnsi="Verdana Pro"/>
          <w:sz w:val="20"/>
          <w:szCs w:val="20"/>
        </w:rPr>
        <w:t>.2.1</w:t>
      </w:r>
      <w:r w:rsidRPr="009011C5">
        <w:rPr>
          <w:rFonts w:ascii="Verdana Pro" w:hAnsi="Verdana Pro"/>
          <w:sz w:val="20"/>
          <w:szCs w:val="20"/>
        </w:rPr>
        <w:fldChar w:fldCharType="end"/>
      </w:r>
      <w:r w:rsidRPr="009011C5">
        <w:rPr>
          <w:rFonts w:ascii="Verdana Pro" w:hAnsi="Verdana Pro"/>
          <w:w w:val="0"/>
          <w:sz w:val="20"/>
          <w:szCs w:val="20"/>
        </w:rPr>
        <w:t xml:space="preserve"> </w:t>
      </w:r>
      <w:r w:rsidRPr="009011C5">
        <w:rPr>
          <w:rFonts w:ascii="Verdana Pro" w:hAnsi="Verdana Pro"/>
          <w:sz w:val="20"/>
          <w:szCs w:val="20"/>
        </w:rPr>
        <w:t xml:space="preserve">of this </w:t>
      </w:r>
      <w:r w:rsidR="00955321" w:rsidRPr="009011C5">
        <w:rPr>
          <w:rFonts w:ascii="Verdana Pro" w:hAnsi="Verdana Pro"/>
          <w:sz w:val="20"/>
          <w:szCs w:val="20"/>
        </w:rPr>
        <w:t>Schedule 2</w:t>
      </w:r>
      <w:r w:rsidRPr="009011C5">
        <w:rPr>
          <w:rFonts w:ascii="Verdana Pro" w:hAnsi="Verdana Pro"/>
          <w:sz w:val="20"/>
          <w:szCs w:val="20"/>
        </w:rPr>
        <w:t xml:space="preserve"> </w:t>
      </w:r>
      <w:r w:rsidRPr="009011C5">
        <w:rPr>
          <w:rFonts w:ascii="Verdana Pro" w:hAnsi="Verdana Pro"/>
          <w:w w:val="0"/>
          <w:sz w:val="20"/>
          <w:szCs w:val="20"/>
        </w:rPr>
        <w:t xml:space="preserve">shall be without prejudice to any right or remedy that has already accrued, or subsequently accrues, to </w:t>
      </w:r>
      <w:r w:rsidR="00955321" w:rsidRPr="009011C5">
        <w:rPr>
          <w:rFonts w:ascii="Verdana Pro" w:hAnsi="Verdana Pro"/>
          <w:w w:val="0"/>
          <w:sz w:val="20"/>
          <w:szCs w:val="20"/>
        </w:rPr>
        <w:t>NHS Supply Chain</w:t>
      </w:r>
      <w:r w:rsidRPr="009011C5">
        <w:rPr>
          <w:rFonts w:ascii="Verdana Pro" w:hAnsi="Verdana Pro"/>
          <w:w w:val="0"/>
          <w:sz w:val="20"/>
          <w:szCs w:val="20"/>
        </w:rPr>
        <w:t>; and</w:t>
      </w:r>
      <w:bookmarkEnd w:id="289"/>
    </w:p>
    <w:p w14:paraId="52CB93E6" w14:textId="0163630B" w:rsidR="009421E6" w:rsidRPr="009011C5" w:rsidRDefault="009421E6" w:rsidP="009421E6">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rPr>
          <w:rFonts w:ascii="Verdana Pro" w:hAnsi="Verdana Pro"/>
          <w:w w:val="0"/>
          <w:sz w:val="20"/>
          <w:szCs w:val="20"/>
        </w:rPr>
      </w:pPr>
      <w:bookmarkStart w:id="290" w:name="_Ref441065899"/>
      <w:r w:rsidRPr="009011C5">
        <w:rPr>
          <w:rFonts w:ascii="Verdana Pro" w:hAnsi="Verdana Pro"/>
          <w:w w:val="0"/>
          <w:sz w:val="20"/>
          <w:szCs w:val="20"/>
        </w:rPr>
        <w:t xml:space="preserve">notwithstanding Clause </w:t>
      </w:r>
      <w:r w:rsidRPr="009011C5">
        <w:rPr>
          <w:rFonts w:ascii="Verdana Pro" w:hAnsi="Verdana Pro"/>
          <w:sz w:val="20"/>
          <w:szCs w:val="20"/>
        </w:rPr>
        <w:fldChar w:fldCharType="begin"/>
      </w:r>
      <w:r w:rsidRPr="009011C5">
        <w:rPr>
          <w:rFonts w:ascii="Verdana Pro" w:hAnsi="Verdana Pro"/>
          <w:sz w:val="20"/>
          <w:szCs w:val="20"/>
        </w:rPr>
        <w:instrText xml:space="preserve"> REF _Ref286071345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23</w:t>
      </w:r>
      <w:r w:rsidRPr="009011C5">
        <w:rPr>
          <w:rFonts w:ascii="Verdana Pro" w:hAnsi="Verdana Pro"/>
          <w:sz w:val="20"/>
          <w:szCs w:val="20"/>
        </w:rPr>
        <w:fldChar w:fldCharType="end"/>
      </w:r>
      <w:r w:rsidRPr="009011C5">
        <w:rPr>
          <w:rFonts w:ascii="Verdana Pro" w:hAnsi="Verdana Pro"/>
          <w:w w:val="0"/>
          <w:sz w:val="20"/>
          <w:szCs w:val="20"/>
        </w:rPr>
        <w:t xml:space="preserve"> </w:t>
      </w:r>
      <w:r w:rsidRPr="009011C5">
        <w:rPr>
          <w:rFonts w:ascii="Verdana Pro" w:hAnsi="Verdana Pro"/>
          <w:sz w:val="20"/>
          <w:szCs w:val="20"/>
        </w:rPr>
        <w:t xml:space="preserve">of this </w:t>
      </w:r>
      <w:r w:rsidR="00955321" w:rsidRPr="009011C5">
        <w:rPr>
          <w:rFonts w:ascii="Verdana Pro" w:hAnsi="Verdana Pro"/>
          <w:sz w:val="20"/>
          <w:szCs w:val="20"/>
        </w:rPr>
        <w:t>Schedule 2</w:t>
      </w:r>
      <w:r w:rsidRPr="009011C5">
        <w:rPr>
          <w:rFonts w:ascii="Verdana Pro" w:hAnsi="Verdana Pro"/>
          <w:w w:val="0"/>
          <w:sz w:val="20"/>
          <w:szCs w:val="20"/>
        </w:rPr>
        <w:t>, any Dispute relating to:</w:t>
      </w:r>
      <w:bookmarkEnd w:id="290"/>
    </w:p>
    <w:p w14:paraId="66F5C102" w14:textId="4996A303" w:rsidR="009421E6" w:rsidRPr="009011C5" w:rsidRDefault="009421E6" w:rsidP="009421E6">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rFonts w:ascii="Verdana Pro" w:hAnsi="Verdana Pro"/>
          <w:w w:val="0"/>
          <w:sz w:val="20"/>
          <w:szCs w:val="20"/>
        </w:rPr>
      </w:pPr>
      <w:bookmarkStart w:id="291" w:name="_Ref441065900"/>
      <w:r w:rsidRPr="009011C5">
        <w:rPr>
          <w:rFonts w:ascii="Verdana Pro" w:hAnsi="Verdana Pro"/>
          <w:w w:val="0"/>
          <w:sz w:val="20"/>
          <w:szCs w:val="20"/>
        </w:rPr>
        <w:t xml:space="preserve">the interpretation of Clause </w:t>
      </w:r>
      <w:r w:rsidRPr="009011C5">
        <w:rPr>
          <w:rFonts w:ascii="Verdana Pro" w:hAnsi="Verdana Pro"/>
          <w:sz w:val="20"/>
          <w:szCs w:val="20"/>
        </w:rPr>
        <w:fldChar w:fldCharType="begin"/>
      </w:r>
      <w:r w:rsidRPr="009011C5">
        <w:rPr>
          <w:rFonts w:ascii="Verdana Pro" w:hAnsi="Verdana Pro"/>
          <w:sz w:val="20"/>
          <w:szCs w:val="20"/>
        </w:rPr>
        <w:instrText xml:space="preserve"> REF _Ref286071361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30</w:t>
      </w:r>
      <w:r w:rsidRPr="009011C5">
        <w:rPr>
          <w:rFonts w:ascii="Verdana Pro" w:hAnsi="Verdana Pro"/>
          <w:sz w:val="20"/>
          <w:szCs w:val="20"/>
        </w:rPr>
        <w:fldChar w:fldCharType="end"/>
      </w:r>
      <w:r w:rsidRPr="009011C5">
        <w:rPr>
          <w:rFonts w:ascii="Verdana Pro" w:hAnsi="Verdana Pro"/>
          <w:sz w:val="20"/>
          <w:szCs w:val="20"/>
        </w:rPr>
        <w:t xml:space="preserve"> </w:t>
      </w:r>
      <w:r w:rsidRPr="009011C5">
        <w:rPr>
          <w:rFonts w:ascii="Verdana Pro" w:hAnsi="Verdana Pro"/>
          <w:w w:val="0"/>
          <w:sz w:val="20"/>
          <w:szCs w:val="20"/>
        </w:rPr>
        <w:t>of this</w:t>
      </w:r>
      <w:r w:rsidR="00955321" w:rsidRPr="009011C5">
        <w:rPr>
          <w:rFonts w:ascii="Verdana Pro" w:hAnsi="Verdana Pro"/>
          <w:w w:val="0"/>
          <w:sz w:val="20"/>
          <w:szCs w:val="20"/>
        </w:rPr>
        <w:t xml:space="preserve"> Schedule 2</w:t>
      </w:r>
      <w:r w:rsidRPr="009011C5">
        <w:rPr>
          <w:rFonts w:ascii="Verdana Pro" w:hAnsi="Verdana Pro"/>
          <w:w w:val="0"/>
          <w:sz w:val="20"/>
          <w:szCs w:val="20"/>
        </w:rPr>
        <w:t>; or</w:t>
      </w:r>
      <w:bookmarkEnd w:id="291"/>
    </w:p>
    <w:p w14:paraId="7CFA5D7D" w14:textId="77777777" w:rsidR="009421E6" w:rsidRPr="009011C5" w:rsidRDefault="009421E6" w:rsidP="009421E6">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rFonts w:ascii="Verdana Pro" w:hAnsi="Verdana Pro"/>
          <w:w w:val="0"/>
          <w:sz w:val="20"/>
          <w:szCs w:val="20"/>
        </w:rPr>
      </w:pPr>
      <w:bookmarkStart w:id="292" w:name="_Ref441065901"/>
      <w:r w:rsidRPr="009011C5">
        <w:rPr>
          <w:rFonts w:ascii="Verdana Pro" w:hAnsi="Verdana Pro"/>
          <w:w w:val="0"/>
          <w:sz w:val="20"/>
          <w:szCs w:val="20"/>
        </w:rPr>
        <w:t xml:space="preserve">the amount or value of any gift, </w:t>
      </w:r>
      <w:proofErr w:type="gramStart"/>
      <w:r w:rsidRPr="009011C5">
        <w:rPr>
          <w:rFonts w:ascii="Verdana Pro" w:hAnsi="Verdana Pro"/>
          <w:w w:val="0"/>
          <w:sz w:val="20"/>
          <w:szCs w:val="20"/>
        </w:rPr>
        <w:t>consideration</w:t>
      </w:r>
      <w:proofErr w:type="gramEnd"/>
      <w:r w:rsidRPr="009011C5">
        <w:rPr>
          <w:rFonts w:ascii="Verdana Pro" w:hAnsi="Verdana Pro"/>
          <w:w w:val="0"/>
          <w:sz w:val="20"/>
          <w:szCs w:val="20"/>
        </w:rPr>
        <w:t xml:space="preserve"> or commission,</w:t>
      </w:r>
      <w:bookmarkEnd w:id="292"/>
    </w:p>
    <w:p w14:paraId="2BE1769A" w14:textId="012B5BF6" w:rsidR="009421E6" w:rsidRPr="009011C5" w:rsidRDefault="009421E6" w:rsidP="009421E6">
      <w:pPr>
        <w:pStyle w:val="MRheading40"/>
        <w:spacing w:line="240" w:lineRule="auto"/>
        <w:ind w:left="1092" w:firstLine="0"/>
        <w:rPr>
          <w:rFonts w:ascii="Verdana Pro" w:hAnsi="Verdana Pro" w:cs="Arial"/>
          <w:w w:val="0"/>
          <w:sz w:val="20"/>
          <w:szCs w:val="20"/>
        </w:rPr>
      </w:pPr>
      <w:r w:rsidRPr="009011C5">
        <w:rPr>
          <w:rFonts w:ascii="Verdana Pro" w:hAnsi="Verdana Pro" w:cs="Arial"/>
          <w:w w:val="0"/>
          <w:sz w:val="20"/>
          <w:szCs w:val="20"/>
        </w:rPr>
        <w:t xml:space="preserve">shall be determined by </w:t>
      </w:r>
      <w:r w:rsidR="00955321" w:rsidRPr="009011C5">
        <w:rPr>
          <w:rFonts w:ascii="Verdana Pro" w:hAnsi="Verdana Pro" w:cs="Arial"/>
          <w:w w:val="0"/>
          <w:sz w:val="20"/>
          <w:szCs w:val="20"/>
        </w:rPr>
        <w:t>NHS Supply Chain</w:t>
      </w:r>
      <w:r w:rsidRPr="009011C5">
        <w:rPr>
          <w:rFonts w:ascii="Verdana Pro" w:hAnsi="Verdana Pro" w:cs="Arial"/>
          <w:w w:val="0"/>
          <w:sz w:val="20"/>
          <w:szCs w:val="20"/>
        </w:rPr>
        <w:t>, acting reasonably, and the decision shall be final and conclusive.</w:t>
      </w:r>
    </w:p>
    <w:p w14:paraId="038FC4E5" w14:textId="77777777" w:rsidR="009421E6" w:rsidRPr="009011C5" w:rsidRDefault="009421E6" w:rsidP="009421E6">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ind w:hanging="798"/>
        <w:rPr>
          <w:rFonts w:ascii="Verdana Pro" w:hAnsi="Verdana Pro"/>
          <w:sz w:val="20"/>
          <w:szCs w:val="20"/>
        </w:rPr>
      </w:pPr>
      <w:bookmarkStart w:id="293" w:name="_Ref327442261"/>
      <w:r w:rsidRPr="009011C5">
        <w:rPr>
          <w:rFonts w:ascii="Verdana Pro" w:hAnsi="Verdana Pro"/>
          <w:sz w:val="20"/>
          <w:szCs w:val="20"/>
        </w:rPr>
        <w:t>General</w:t>
      </w:r>
      <w:bookmarkEnd w:id="293"/>
    </w:p>
    <w:p w14:paraId="3D813B97" w14:textId="77777777" w:rsidR="009421E6" w:rsidRPr="009011C5" w:rsidRDefault="009421E6" w:rsidP="00241FC7">
      <w:pPr>
        <w:pStyle w:val="MRheading2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94" w:name="_Ref441065902"/>
      <w:r w:rsidRPr="009011C5">
        <w:rPr>
          <w:rFonts w:ascii="Verdana Pro" w:hAnsi="Verdana Pro"/>
          <w:w w:val="0"/>
          <w:sz w:val="20"/>
          <w:szCs w:val="20"/>
        </w:rPr>
        <w:t xml:space="preserve">Each of the Parties is independent of the other and nothing contained in this Framework Agreement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9011C5">
        <w:rPr>
          <w:rFonts w:ascii="Verdana Pro" w:hAnsi="Verdana Pro"/>
          <w:sz w:val="20"/>
          <w:szCs w:val="20"/>
        </w:rPr>
        <w:t>Framework Agreement</w:t>
      </w:r>
      <w:r w:rsidRPr="009011C5">
        <w:rPr>
          <w:rFonts w:ascii="Verdana Pro" w:hAnsi="Verdana Pro"/>
          <w:w w:val="0"/>
          <w:sz w:val="20"/>
          <w:szCs w:val="20"/>
        </w:rPr>
        <w:t>.</w:t>
      </w:r>
      <w:bookmarkEnd w:id="294"/>
    </w:p>
    <w:p w14:paraId="21D7E4C0" w14:textId="77777777" w:rsidR="009421E6" w:rsidRPr="009011C5" w:rsidRDefault="009421E6" w:rsidP="00241FC7">
      <w:pPr>
        <w:pStyle w:val="MRheading2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95" w:name="_Ref441065903"/>
      <w:r w:rsidRPr="009011C5">
        <w:rPr>
          <w:rFonts w:ascii="Verdana Pro" w:hAnsi="Verdana Pro"/>
          <w:w w:val="0"/>
          <w:sz w:val="20"/>
          <w:szCs w:val="20"/>
        </w:rPr>
        <w:t>Failure or delay by either Party to exercise an option or right conferred by this Framework Agreement shall not of itself constitute a waiver of such option or right.</w:t>
      </w:r>
      <w:bookmarkEnd w:id="295"/>
    </w:p>
    <w:p w14:paraId="726F6BDE"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96" w:name="_Ref441065904"/>
      <w:r w:rsidRPr="009011C5">
        <w:rPr>
          <w:rFonts w:ascii="Verdana Pro" w:hAnsi="Verdana Pro"/>
          <w:w w:val="0"/>
          <w:sz w:val="20"/>
          <w:szCs w:val="20"/>
        </w:rPr>
        <w:t xml:space="preserve">The delay or failure by either Party to insist upon the strict performance of any provision, </w:t>
      </w:r>
      <w:proofErr w:type="gramStart"/>
      <w:r w:rsidRPr="009011C5">
        <w:rPr>
          <w:rFonts w:ascii="Verdana Pro" w:hAnsi="Verdana Pro"/>
          <w:w w:val="0"/>
          <w:sz w:val="20"/>
          <w:szCs w:val="20"/>
        </w:rPr>
        <w:t>term</w:t>
      </w:r>
      <w:proofErr w:type="gramEnd"/>
      <w:r w:rsidRPr="009011C5">
        <w:rPr>
          <w:rFonts w:ascii="Verdana Pro" w:hAnsi="Verdana Pro"/>
          <w:w w:val="0"/>
          <w:sz w:val="20"/>
          <w:szCs w:val="20"/>
        </w:rPr>
        <w:t xml:space="preserve"> or condition of this Framework Agreement or to exercise any right or remedy consequent upon such breach shall not constitute a waiver of any such breach or any subsequent breach of such provision, term or condition.</w:t>
      </w:r>
      <w:bookmarkEnd w:id="296"/>
    </w:p>
    <w:p w14:paraId="378A26D9"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97" w:name="_Ref441065905"/>
      <w:r w:rsidRPr="009011C5">
        <w:rPr>
          <w:rFonts w:ascii="Verdana Pro" w:hAnsi="Verdana Pro"/>
          <w:w w:val="0"/>
          <w:sz w:val="20"/>
          <w:szCs w:val="20"/>
        </w:rPr>
        <w:t>Any provision of this Framework Agreement which is held to be invalid or unenforceable in any jurisdiction shall be ineffective to the extent of such invalidity or unenforceability without invalidating or rendering unenforceable the remaining provisions of this Framework Agreement and any such invalidity or unenforceability in any jurisdiction shall not invalidate or render unenforceable such provisions in any other jurisdiction.</w:t>
      </w:r>
      <w:bookmarkEnd w:id="297"/>
    </w:p>
    <w:p w14:paraId="4A012EC5"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98" w:name="_Ref441065906"/>
      <w:r w:rsidRPr="009011C5">
        <w:rPr>
          <w:rFonts w:ascii="Verdana Pro" w:hAnsi="Verdana Pro"/>
          <w:w w:val="0"/>
          <w:sz w:val="20"/>
          <w:szCs w:val="20"/>
        </w:rPr>
        <w:t xml:space="preserve">Each Party acknowledges and agrees that it has not relied on any representation, warranty or undertaking (whether written or oral) in relation to the subject matter of this </w:t>
      </w:r>
      <w:r w:rsidRPr="009011C5">
        <w:rPr>
          <w:rFonts w:ascii="Verdana Pro" w:hAnsi="Verdana Pro"/>
          <w:sz w:val="20"/>
          <w:szCs w:val="20"/>
        </w:rPr>
        <w:t>Framework Agreement</w:t>
      </w:r>
      <w:r w:rsidRPr="009011C5">
        <w:rPr>
          <w:rFonts w:ascii="Verdana Pro" w:hAnsi="Verdana Pro"/>
          <w:w w:val="0"/>
          <w:sz w:val="20"/>
          <w:szCs w:val="20"/>
        </w:rPr>
        <w:t xml:space="preserve"> and therefore irrevocably and unconditionally waives any rights it may have to claim damages against the other Party for any </w:t>
      </w:r>
      <w:r w:rsidRPr="009011C5">
        <w:rPr>
          <w:rFonts w:ascii="Verdana Pro" w:hAnsi="Verdana Pro"/>
          <w:w w:val="0"/>
          <w:sz w:val="20"/>
          <w:szCs w:val="20"/>
        </w:rPr>
        <w:lastRenderedPageBreak/>
        <w:t xml:space="preserve">misrepresentation or undertaking (whether made carelessly or not) or for breach of any warranty unless the representation, undertaking or warranty relied upon is set out in this </w:t>
      </w:r>
      <w:r w:rsidRPr="009011C5">
        <w:rPr>
          <w:rFonts w:ascii="Verdana Pro" w:hAnsi="Verdana Pro"/>
          <w:sz w:val="20"/>
          <w:szCs w:val="20"/>
        </w:rPr>
        <w:t>Framework Agreement</w:t>
      </w:r>
      <w:r w:rsidRPr="009011C5">
        <w:rPr>
          <w:rFonts w:ascii="Verdana Pro" w:hAnsi="Verdana Pro"/>
          <w:w w:val="0"/>
          <w:sz w:val="20"/>
          <w:szCs w:val="20"/>
        </w:rPr>
        <w:t xml:space="preserve"> or unless such representation, undertaking or warranty was made fraudulently.</w:t>
      </w:r>
      <w:bookmarkEnd w:id="298"/>
      <w:r w:rsidRPr="009011C5">
        <w:rPr>
          <w:rFonts w:ascii="Verdana Pro" w:hAnsi="Verdana Pro"/>
          <w:w w:val="0"/>
          <w:sz w:val="20"/>
          <w:szCs w:val="20"/>
        </w:rPr>
        <w:t xml:space="preserve"> </w:t>
      </w:r>
    </w:p>
    <w:p w14:paraId="2A6C1089"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Each Party shall bear its own expenses in relation to the preparation and execution of this Framework Agreement including all costs, legal fees and other expenses so incurred.</w:t>
      </w:r>
    </w:p>
    <w:p w14:paraId="0EC330DD" w14:textId="4AE37093"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r w:rsidRPr="009011C5">
        <w:rPr>
          <w:rFonts w:ascii="Verdana Pro" w:hAnsi="Verdana Pro"/>
          <w:w w:val="0"/>
          <w:sz w:val="20"/>
          <w:szCs w:val="20"/>
        </w:rPr>
        <w:t xml:space="preserve">The rights and remedies provided in this Framework Agreement are independent, </w:t>
      </w:r>
      <w:proofErr w:type="gramStart"/>
      <w:r w:rsidRPr="009011C5">
        <w:rPr>
          <w:rFonts w:ascii="Verdana Pro" w:hAnsi="Verdana Pro"/>
          <w:w w:val="0"/>
          <w:sz w:val="20"/>
          <w:szCs w:val="20"/>
        </w:rPr>
        <w:t>cumulative</w:t>
      </w:r>
      <w:proofErr w:type="gramEnd"/>
      <w:r w:rsidRPr="009011C5">
        <w:rPr>
          <w:rFonts w:ascii="Verdana Pro" w:hAnsi="Verdana Pro"/>
          <w:w w:val="0"/>
          <w:sz w:val="20"/>
          <w:szCs w:val="20"/>
        </w:rPr>
        <w:t xml:space="preserve"> and not exclusive of any rights or remedies provided by general law, any rights or remedies provided elsewhere under this Framework Agreement or by any other contract or document. In this Clause </w:t>
      </w:r>
      <w:r w:rsidRPr="009011C5">
        <w:rPr>
          <w:rFonts w:ascii="Verdana Pro" w:hAnsi="Verdana Pro"/>
          <w:w w:val="0"/>
          <w:sz w:val="20"/>
          <w:szCs w:val="20"/>
        </w:rPr>
        <w:fldChar w:fldCharType="begin"/>
      </w:r>
      <w:r w:rsidRPr="009011C5">
        <w:rPr>
          <w:rFonts w:ascii="Verdana Pro" w:hAnsi="Verdana Pro"/>
          <w:w w:val="0"/>
          <w:sz w:val="20"/>
          <w:szCs w:val="20"/>
        </w:rPr>
        <w:instrText xml:space="preserve"> REF _Ref319065169 \r \h  \* MERGEFORMAT </w:instrText>
      </w:r>
      <w:r w:rsidRPr="009011C5">
        <w:rPr>
          <w:rFonts w:ascii="Verdana Pro" w:hAnsi="Verdana Pro"/>
          <w:w w:val="0"/>
          <w:sz w:val="20"/>
          <w:szCs w:val="20"/>
        </w:rPr>
      </w:r>
      <w:r w:rsidRPr="009011C5">
        <w:rPr>
          <w:rFonts w:ascii="Verdana Pro" w:hAnsi="Verdana Pro"/>
          <w:w w:val="0"/>
          <w:sz w:val="20"/>
          <w:szCs w:val="20"/>
        </w:rPr>
        <w:fldChar w:fldCharType="separate"/>
      </w:r>
      <w:r w:rsidR="00160518" w:rsidRPr="009011C5">
        <w:rPr>
          <w:rFonts w:ascii="Verdana Pro" w:hAnsi="Verdana Pro"/>
          <w:w w:val="0"/>
          <w:sz w:val="20"/>
          <w:szCs w:val="20"/>
        </w:rPr>
        <w:t>31.7</w:t>
      </w:r>
      <w:r w:rsidRPr="009011C5">
        <w:rPr>
          <w:rFonts w:ascii="Verdana Pro" w:hAnsi="Verdana Pro"/>
          <w:w w:val="0"/>
          <w:sz w:val="20"/>
          <w:szCs w:val="20"/>
        </w:rPr>
        <w:fldChar w:fldCharType="end"/>
      </w:r>
      <w:r w:rsidRPr="009011C5">
        <w:rPr>
          <w:rFonts w:ascii="Verdana Pro" w:hAnsi="Verdana Pro"/>
          <w:w w:val="0"/>
          <w:sz w:val="20"/>
          <w:szCs w:val="20"/>
        </w:rPr>
        <w:t xml:space="preserve"> of this</w:t>
      </w:r>
      <w:r w:rsidR="00EE54A4" w:rsidRPr="009011C5">
        <w:rPr>
          <w:rFonts w:ascii="Verdana Pro" w:hAnsi="Verdana Pro"/>
          <w:w w:val="0"/>
          <w:sz w:val="20"/>
          <w:szCs w:val="20"/>
        </w:rPr>
        <w:t xml:space="preserve"> Schedule 2</w:t>
      </w:r>
      <w:r w:rsidRPr="009011C5">
        <w:rPr>
          <w:rFonts w:ascii="Verdana Pro" w:hAnsi="Verdana Pro"/>
          <w:w w:val="0"/>
          <w:sz w:val="20"/>
          <w:szCs w:val="20"/>
        </w:rPr>
        <w:t xml:space="preserve">, right includes any power, privilege, remedy, or proprietary or security interest. </w:t>
      </w:r>
    </w:p>
    <w:p w14:paraId="713640A2"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299" w:name="_Ref441065907"/>
      <w:r w:rsidRPr="009011C5">
        <w:rPr>
          <w:rFonts w:ascii="Verdana Pro" w:hAnsi="Verdana Pro"/>
          <w:w w:val="0"/>
          <w:sz w:val="20"/>
          <w:szCs w:val="20"/>
        </w:rPr>
        <w:t xml:space="preserve">A person who is not a party to this Framework Agreement shall have no right to enforce any terms of it which confer a benefit on such person.  No such person shall be entitled to object to or be required to consent to any amendment to the provisions of this </w:t>
      </w:r>
      <w:r w:rsidRPr="009011C5">
        <w:rPr>
          <w:rFonts w:ascii="Verdana Pro" w:hAnsi="Verdana Pro"/>
          <w:sz w:val="20"/>
          <w:szCs w:val="20"/>
        </w:rPr>
        <w:t>Framework Agreement</w:t>
      </w:r>
      <w:r w:rsidRPr="009011C5">
        <w:rPr>
          <w:rFonts w:ascii="Verdana Pro" w:hAnsi="Verdana Pro"/>
          <w:w w:val="0"/>
          <w:sz w:val="20"/>
          <w:szCs w:val="20"/>
        </w:rPr>
        <w:t>.</w:t>
      </w:r>
      <w:bookmarkEnd w:id="299"/>
    </w:p>
    <w:p w14:paraId="495A8974" w14:textId="741373AB"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300" w:name="_Ref441065908"/>
      <w:r w:rsidRPr="009011C5">
        <w:rPr>
          <w:rFonts w:ascii="Verdana Pro" w:hAnsi="Verdana Pro"/>
          <w:sz w:val="20"/>
          <w:szCs w:val="20"/>
        </w:rPr>
        <w:t xml:space="preserve">This Framework Agreement, any variation in writing signed by an </w:t>
      </w:r>
      <w:proofErr w:type="spellStart"/>
      <w:r w:rsidRPr="009011C5">
        <w:rPr>
          <w:rFonts w:ascii="Verdana Pro" w:hAnsi="Verdana Pro"/>
          <w:sz w:val="20"/>
          <w:szCs w:val="20"/>
        </w:rPr>
        <w:t>authorised</w:t>
      </w:r>
      <w:proofErr w:type="spellEnd"/>
      <w:r w:rsidRPr="009011C5">
        <w:rPr>
          <w:rFonts w:ascii="Verdana Pro" w:hAnsi="Verdana Pro"/>
          <w:sz w:val="20"/>
          <w:szCs w:val="20"/>
        </w:rPr>
        <w:t xml:space="preserve"> representative of each Party and any document referred to (explicitly or by implication) in this Framework Agreement or any variation to this Framework Agreement, contain the entire understanding between the Supplier and </w:t>
      </w:r>
      <w:r w:rsidR="00EE54A4" w:rsidRPr="009011C5">
        <w:rPr>
          <w:rFonts w:ascii="Verdana Pro" w:hAnsi="Verdana Pro"/>
          <w:sz w:val="20"/>
          <w:szCs w:val="20"/>
        </w:rPr>
        <w:t>NHS Supply Chain</w:t>
      </w:r>
      <w:r w:rsidRPr="009011C5">
        <w:rPr>
          <w:rFonts w:ascii="Verdana Pro" w:hAnsi="Verdana Pro"/>
          <w:sz w:val="20"/>
          <w:szCs w:val="20"/>
        </w:rPr>
        <w:t xml:space="preserve"> relating to the operation of this Framework Agreement </w:t>
      </w:r>
      <w:r w:rsidRPr="009011C5">
        <w:rPr>
          <w:rFonts w:ascii="Verdana Pro" w:hAnsi="Verdana Pro"/>
          <w:w w:val="0"/>
          <w:sz w:val="20"/>
          <w:szCs w:val="20"/>
        </w:rPr>
        <w:t xml:space="preserve">to the exclusion of all previous agreements, confirmations and understandings and there are no promises, terms, conditions or obligations whether oral or written, express or implied other than those contained or referred to in this </w:t>
      </w:r>
      <w:r w:rsidRPr="009011C5">
        <w:rPr>
          <w:rFonts w:ascii="Verdana Pro" w:hAnsi="Verdana Pro"/>
          <w:sz w:val="20"/>
          <w:szCs w:val="20"/>
        </w:rPr>
        <w:t>Framework Agreement</w:t>
      </w:r>
      <w:r w:rsidRPr="009011C5">
        <w:rPr>
          <w:rFonts w:ascii="Verdana Pro" w:hAnsi="Verdana Pro"/>
          <w:w w:val="0"/>
          <w:sz w:val="20"/>
          <w:szCs w:val="20"/>
        </w:rPr>
        <w:t xml:space="preserve">.  </w:t>
      </w:r>
      <w:r w:rsidRPr="009011C5">
        <w:rPr>
          <w:rFonts w:ascii="Verdana Pro" w:hAnsi="Verdana Pro"/>
          <w:sz w:val="20"/>
          <w:szCs w:val="20"/>
        </w:rPr>
        <w:t xml:space="preserve">Nothing in this Framework Agreement seeks to exclude either Party's liability for Fraud.  Any tender conditions and/or disclaimers set out in </w:t>
      </w:r>
      <w:r w:rsidR="00EE54A4" w:rsidRPr="009011C5">
        <w:rPr>
          <w:rFonts w:ascii="Verdana Pro" w:hAnsi="Verdana Pro"/>
          <w:sz w:val="20"/>
          <w:szCs w:val="20"/>
        </w:rPr>
        <w:t>NHS Supply Chain</w:t>
      </w:r>
      <w:r w:rsidRPr="009011C5">
        <w:rPr>
          <w:rFonts w:ascii="Verdana Pro" w:hAnsi="Verdana Pro"/>
          <w:sz w:val="20"/>
          <w:szCs w:val="20"/>
        </w:rPr>
        <w:t>’s procurement documentation leading to the award of this Framework Agreement shall form part of this Framework Agreement.</w:t>
      </w:r>
      <w:bookmarkEnd w:id="300"/>
    </w:p>
    <w:p w14:paraId="3157F1B2" w14:textId="7777777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301" w:name="_Ref441065909"/>
      <w:r w:rsidRPr="009011C5">
        <w:rPr>
          <w:rFonts w:ascii="Verdana Pro" w:hAnsi="Verdana Pro"/>
          <w:w w:val="0"/>
          <w:sz w:val="20"/>
          <w:szCs w:val="20"/>
        </w:rPr>
        <w:t xml:space="preserve">This </w:t>
      </w:r>
      <w:r w:rsidRPr="009011C5">
        <w:rPr>
          <w:rFonts w:ascii="Verdana Pro" w:hAnsi="Verdana Pro"/>
          <w:sz w:val="20"/>
          <w:szCs w:val="20"/>
        </w:rPr>
        <w:t>Framework Agreement</w:t>
      </w:r>
      <w:r w:rsidRPr="009011C5">
        <w:rPr>
          <w:rFonts w:ascii="Verdana Pro" w:hAnsi="Verdana Pro"/>
          <w:w w:val="0"/>
          <w:sz w:val="20"/>
          <w:szCs w:val="20"/>
        </w:rPr>
        <w:t>, and any Dispute or claim arising out of or in connection with it or its subject matter (including any non-contractual claims), shall be governed by, and construed in accordance with, the laws of England and Wales.</w:t>
      </w:r>
      <w:bookmarkEnd w:id="301"/>
    </w:p>
    <w:p w14:paraId="15E0093E" w14:textId="03BF8797"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302" w:name="_Ref441065910"/>
      <w:r w:rsidRPr="009011C5">
        <w:rPr>
          <w:rFonts w:ascii="Verdana Pro" w:hAnsi="Verdana Pro"/>
          <w:w w:val="0"/>
          <w:sz w:val="20"/>
          <w:szCs w:val="20"/>
        </w:rPr>
        <w:t xml:space="preserve">Subject to Clause </w:t>
      </w:r>
      <w:r w:rsidRPr="009011C5">
        <w:rPr>
          <w:rFonts w:ascii="Verdana Pro" w:hAnsi="Verdana Pro"/>
          <w:sz w:val="20"/>
          <w:szCs w:val="20"/>
        </w:rPr>
        <w:fldChar w:fldCharType="begin"/>
      </w:r>
      <w:r w:rsidRPr="009011C5">
        <w:rPr>
          <w:rFonts w:ascii="Verdana Pro" w:hAnsi="Verdana Pro"/>
          <w:sz w:val="20"/>
          <w:szCs w:val="20"/>
        </w:rPr>
        <w:instrText xml:space="preserve"> REF _Ref286071345 \r \h  \* MERGEFORMAT </w:instrText>
      </w:r>
      <w:r w:rsidRPr="009011C5">
        <w:rPr>
          <w:rFonts w:ascii="Verdana Pro" w:hAnsi="Verdana Pro"/>
          <w:sz w:val="20"/>
          <w:szCs w:val="20"/>
        </w:rPr>
      </w:r>
      <w:r w:rsidRPr="009011C5">
        <w:rPr>
          <w:rFonts w:ascii="Verdana Pro" w:hAnsi="Verdana Pro"/>
          <w:sz w:val="20"/>
          <w:szCs w:val="20"/>
        </w:rPr>
        <w:fldChar w:fldCharType="separate"/>
      </w:r>
      <w:r w:rsidR="00160518" w:rsidRPr="009011C5">
        <w:rPr>
          <w:rFonts w:ascii="Verdana Pro" w:hAnsi="Verdana Pro"/>
          <w:sz w:val="20"/>
          <w:szCs w:val="20"/>
        </w:rPr>
        <w:t>23</w:t>
      </w:r>
      <w:r w:rsidRPr="009011C5">
        <w:rPr>
          <w:rFonts w:ascii="Verdana Pro" w:hAnsi="Verdana Pro"/>
          <w:sz w:val="20"/>
          <w:szCs w:val="20"/>
        </w:rPr>
        <w:fldChar w:fldCharType="end"/>
      </w:r>
      <w:r w:rsidRPr="009011C5">
        <w:rPr>
          <w:rFonts w:ascii="Verdana Pro" w:hAnsi="Verdana Pro"/>
          <w:sz w:val="20"/>
          <w:szCs w:val="20"/>
        </w:rPr>
        <w:t xml:space="preserve"> of this</w:t>
      </w:r>
      <w:r w:rsidR="00EE54A4" w:rsidRPr="009011C5">
        <w:rPr>
          <w:rFonts w:ascii="Verdana Pro" w:hAnsi="Verdana Pro"/>
          <w:sz w:val="20"/>
          <w:szCs w:val="20"/>
        </w:rPr>
        <w:t xml:space="preserve"> Schedule 2</w:t>
      </w:r>
      <w:r w:rsidRPr="009011C5">
        <w:rPr>
          <w:rFonts w:ascii="Verdana Pro" w:hAnsi="Verdana Pro"/>
          <w:w w:val="0"/>
          <w:sz w:val="20"/>
          <w:szCs w:val="20"/>
        </w:rPr>
        <w:t>, the Parties irrevocably agree that the courts of England and Wales shall have non-exclusive jurisdiction to settle any Dispute or claim that arises out of or in connection with this Framework Agreement or its subject matter.</w:t>
      </w:r>
      <w:bookmarkEnd w:id="302"/>
    </w:p>
    <w:p w14:paraId="4ECF3F41" w14:textId="32FD7F1D" w:rsidR="009421E6" w:rsidRPr="009011C5" w:rsidRDefault="009421E6" w:rsidP="009421E6">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ascii="Verdana Pro" w:hAnsi="Verdana Pro"/>
          <w:w w:val="0"/>
          <w:sz w:val="20"/>
          <w:szCs w:val="20"/>
        </w:rPr>
      </w:pPr>
      <w:bookmarkStart w:id="303" w:name="_Ref441065911"/>
      <w:r w:rsidRPr="009011C5">
        <w:rPr>
          <w:rFonts w:ascii="Verdana Pro" w:hAnsi="Verdana Pro"/>
          <w:w w:val="0"/>
          <w:sz w:val="20"/>
          <w:szCs w:val="20"/>
        </w:rPr>
        <w:t>All written and oral communications and all written material referred to under this Framework Agreement shall be in English.</w:t>
      </w:r>
      <w:bookmarkEnd w:id="303"/>
      <w:r w:rsidRPr="009011C5">
        <w:rPr>
          <w:rFonts w:ascii="Verdana Pro" w:hAnsi="Verdana Pro"/>
          <w:w w:val="0"/>
          <w:sz w:val="20"/>
          <w:szCs w:val="20"/>
        </w:rPr>
        <w:t xml:space="preserve"> </w:t>
      </w:r>
    </w:p>
    <w:p w14:paraId="4202530D" w14:textId="6E38F98E" w:rsidR="00B3755A" w:rsidRPr="009011C5" w:rsidRDefault="00B3755A">
      <w:pPr>
        <w:spacing w:line="240" w:lineRule="auto"/>
        <w:rPr>
          <w:rFonts w:ascii="Verdana Pro" w:eastAsia="Arial" w:hAnsi="Verdana Pro" w:cs="Arial"/>
          <w:w w:val="0"/>
        </w:rPr>
      </w:pPr>
      <w:r w:rsidRPr="009011C5">
        <w:rPr>
          <w:rFonts w:ascii="Verdana Pro" w:hAnsi="Verdana Pro"/>
          <w:w w:val="0"/>
        </w:rPr>
        <w:br w:type="page"/>
      </w:r>
    </w:p>
    <w:p w14:paraId="1ACAA2A4" w14:textId="77777777" w:rsidR="00B3755A" w:rsidRPr="009011C5" w:rsidRDefault="00B3755A" w:rsidP="00B3755A">
      <w:pPr>
        <w:pStyle w:val="MRheading20"/>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ind w:firstLine="0"/>
        <w:jc w:val="center"/>
        <w:rPr>
          <w:rFonts w:ascii="Verdana Pro" w:hAnsi="Verdana Pro"/>
          <w:w w:val="0"/>
          <w:sz w:val="20"/>
          <w:szCs w:val="20"/>
        </w:rPr>
      </w:pPr>
    </w:p>
    <w:p w14:paraId="16A9192C" w14:textId="0F038651" w:rsidR="00C25022" w:rsidRPr="009011C5" w:rsidRDefault="00B3755A" w:rsidP="00B3755A">
      <w:pPr>
        <w:pStyle w:val="MRSchedule1"/>
        <w:spacing w:line="240" w:lineRule="auto"/>
        <w:ind w:firstLine="0"/>
        <w:rPr>
          <w:rStyle w:val="PageNumber"/>
          <w:rFonts w:ascii="Verdana Pro" w:hAnsi="Verdana Pro"/>
          <w:sz w:val="20"/>
          <w:szCs w:val="20"/>
          <w:u w:val="none"/>
        </w:rPr>
      </w:pPr>
      <w:r w:rsidRPr="009011C5">
        <w:rPr>
          <w:rStyle w:val="PageNumber"/>
          <w:rFonts w:ascii="Verdana Pro" w:hAnsi="Verdana Pro"/>
          <w:sz w:val="20"/>
          <w:szCs w:val="20"/>
          <w:u w:val="none"/>
        </w:rPr>
        <w:t>SCHEDULE 2b</w:t>
      </w:r>
    </w:p>
    <w:p w14:paraId="1544831B" w14:textId="137506F2" w:rsidR="00B3755A" w:rsidRPr="009011C5" w:rsidRDefault="00B3755A" w:rsidP="00B3755A">
      <w:pPr>
        <w:rPr>
          <w:rFonts w:ascii="Verdana Pro" w:hAnsi="Verdana Pro"/>
        </w:rPr>
      </w:pPr>
    </w:p>
    <w:p w14:paraId="0B983E45" w14:textId="6FD2D177" w:rsidR="007D4FBC" w:rsidRPr="009011C5" w:rsidRDefault="007D4FBC" w:rsidP="00C631ED">
      <w:pPr>
        <w:pStyle w:val="MRheading20"/>
        <w:tabs>
          <w:tab w:val="clear" w:pos="720"/>
        </w:tabs>
        <w:spacing w:line="240" w:lineRule="auto"/>
        <w:ind w:left="907" w:firstLine="0"/>
        <w:jc w:val="center"/>
        <w:rPr>
          <w:rStyle w:val="PageNumber"/>
          <w:rFonts w:ascii="Verdana Pro" w:hAnsi="Verdana Pro"/>
          <w:b/>
          <w:bCs/>
          <w:sz w:val="20"/>
          <w:szCs w:val="20"/>
        </w:rPr>
      </w:pPr>
      <w:r w:rsidRPr="009011C5">
        <w:rPr>
          <w:rStyle w:val="PageNumber"/>
          <w:rFonts w:ascii="Verdana Pro" w:hAnsi="Verdana Pro"/>
          <w:b/>
          <w:bCs/>
          <w:sz w:val="20"/>
          <w:szCs w:val="20"/>
        </w:rPr>
        <w:t>TERMS AND CONDITIONS FOR THE PROVISION OF MANAGED SERVICES (Lot 2 Orders)</w:t>
      </w:r>
    </w:p>
    <w:p w14:paraId="05BAA524" w14:textId="645E0090" w:rsidR="007D4FBC" w:rsidRPr="009011C5" w:rsidRDefault="007D4FBC" w:rsidP="007D4FBC">
      <w:pPr>
        <w:jc w:val="center"/>
        <w:rPr>
          <w:rFonts w:ascii="Verdana Pro" w:hAnsi="Verdana Pro"/>
          <w:b/>
          <w:bCs/>
        </w:rPr>
      </w:pPr>
    </w:p>
    <w:p w14:paraId="6AC34A21" w14:textId="1909FB5A" w:rsidR="00717B58" w:rsidRDefault="00B819CC" w:rsidP="15BA1EA5">
      <w:pPr>
        <w:jc w:val="center"/>
        <w:rPr>
          <w:rFonts w:ascii="Verdana Pro" w:hAnsi="Verdana Pro"/>
          <w:i/>
          <w:iCs/>
          <w:color w:val="auto"/>
        </w:rPr>
      </w:pPr>
      <w:r>
        <w:rPr>
          <w:rFonts w:ascii="Verdana Pro" w:hAnsi="Verdana Pro"/>
          <w:i/>
          <w:iCs/>
          <w:color w:val="auto"/>
        </w:rPr>
        <w:t xml:space="preserve">These </w:t>
      </w:r>
      <w:r w:rsidR="00B13FCE">
        <w:rPr>
          <w:rFonts w:ascii="Verdana Pro" w:hAnsi="Verdana Pro"/>
          <w:i/>
          <w:iCs/>
          <w:color w:val="auto"/>
        </w:rPr>
        <w:t>c</w:t>
      </w:r>
      <w:r w:rsidR="00717B58" w:rsidRPr="15BA1EA5">
        <w:rPr>
          <w:rFonts w:ascii="Verdana Pro" w:hAnsi="Verdana Pro"/>
          <w:i/>
          <w:iCs/>
          <w:color w:val="auto"/>
        </w:rPr>
        <w:t xml:space="preserve">all off terms </w:t>
      </w:r>
      <w:r w:rsidR="00B13FCE">
        <w:rPr>
          <w:rFonts w:ascii="Verdana Pro" w:hAnsi="Verdana Pro"/>
          <w:i/>
          <w:iCs/>
          <w:color w:val="auto"/>
        </w:rPr>
        <w:t xml:space="preserve">are </w:t>
      </w:r>
      <w:r w:rsidR="00717B58" w:rsidRPr="15BA1EA5">
        <w:rPr>
          <w:rFonts w:ascii="Verdana Pro" w:hAnsi="Verdana Pro"/>
          <w:i/>
          <w:iCs/>
          <w:color w:val="auto"/>
        </w:rPr>
        <w:t>applicable to purchases made under Lot 2</w:t>
      </w:r>
      <w:r w:rsidR="00B13FCE">
        <w:rPr>
          <w:rFonts w:ascii="Verdana Pro" w:hAnsi="Verdana Pro"/>
          <w:i/>
          <w:iCs/>
          <w:color w:val="auto"/>
        </w:rPr>
        <w:t xml:space="preserve">. The document is also </w:t>
      </w:r>
      <w:r w:rsidR="56F84A72" w:rsidRPr="15BA1EA5">
        <w:rPr>
          <w:rFonts w:ascii="Verdana Pro" w:hAnsi="Verdana Pro"/>
          <w:i/>
          <w:iCs/>
          <w:color w:val="auto"/>
        </w:rPr>
        <w:t xml:space="preserve">included in the ITT pack as </w:t>
      </w:r>
      <w:r w:rsidR="56F84A72" w:rsidRPr="15BA1EA5">
        <w:rPr>
          <w:rFonts w:ascii="Verdana Pro" w:hAnsi="Verdana Pro"/>
          <w:b/>
          <w:bCs/>
          <w:i/>
          <w:iCs/>
          <w:color w:val="auto"/>
        </w:rPr>
        <w:t xml:space="preserve">Appendix 3c - </w:t>
      </w:r>
      <w:r w:rsidR="0059738E" w:rsidRPr="0059738E">
        <w:rPr>
          <w:rFonts w:ascii="Verdana Pro" w:hAnsi="Verdana Pro"/>
          <w:b/>
          <w:bCs/>
          <w:i/>
          <w:iCs/>
          <w:color w:val="auto"/>
        </w:rPr>
        <w:t>Managed Services Terms and Conditions Angiography and Hybrid Theatres Equipment and Related Services Framework Agreement July 2021</w:t>
      </w:r>
    </w:p>
    <w:p w14:paraId="4939DDC4" w14:textId="77777777" w:rsidR="00C25022" w:rsidRPr="009011C5" w:rsidRDefault="00C25022">
      <w:pPr>
        <w:spacing w:line="240" w:lineRule="auto"/>
        <w:rPr>
          <w:rStyle w:val="PageNumber"/>
          <w:rFonts w:ascii="Verdana Pro" w:eastAsia="Arial" w:hAnsi="Verdana Pro" w:cs="Arial"/>
          <w:b/>
          <w:bCs/>
        </w:rPr>
      </w:pPr>
    </w:p>
    <w:p w14:paraId="5D824B97" w14:textId="77777777" w:rsidR="005F3CF5" w:rsidRDefault="00B3755A" w:rsidP="005F3CF5">
      <w:pPr>
        <w:spacing w:before="120" w:line="240" w:lineRule="auto"/>
        <w:jc w:val="center"/>
        <w:rPr>
          <w:rFonts w:cs="Arial"/>
          <w:b/>
          <w:sz w:val="22"/>
          <w:szCs w:val="22"/>
        </w:rPr>
      </w:pPr>
      <w:r w:rsidRPr="009011C5">
        <w:rPr>
          <w:rStyle w:val="Heading2Char"/>
          <w:rFonts w:ascii="Verdana Pro" w:hAnsi="Verdana Pro"/>
        </w:rPr>
        <w:br w:type="page"/>
      </w:r>
      <w:r w:rsidR="005F3CF5">
        <w:rPr>
          <w:rFonts w:cs="Arial"/>
          <w:b/>
          <w:sz w:val="22"/>
          <w:szCs w:val="22"/>
        </w:rPr>
        <w:lastRenderedPageBreak/>
        <w:t xml:space="preserve">TERMS AND CONDITIONS </w:t>
      </w:r>
      <w:r w:rsidR="005F3CF5" w:rsidRPr="00C56FE8">
        <w:rPr>
          <w:rFonts w:cs="Arial"/>
          <w:b/>
          <w:sz w:val="22"/>
          <w:szCs w:val="22"/>
        </w:rPr>
        <w:t xml:space="preserve">FOR THE PROVISION OF </w:t>
      </w:r>
      <w:r w:rsidR="005F3CF5">
        <w:rPr>
          <w:rFonts w:cs="Arial"/>
          <w:b/>
          <w:sz w:val="22"/>
          <w:szCs w:val="22"/>
        </w:rPr>
        <w:t xml:space="preserve">MANAGED </w:t>
      </w:r>
      <w:r w:rsidR="005F3CF5" w:rsidRPr="00C56FE8">
        <w:rPr>
          <w:rFonts w:cs="Arial"/>
          <w:b/>
          <w:sz w:val="22"/>
          <w:szCs w:val="22"/>
        </w:rPr>
        <w:t>SERVICES</w:t>
      </w:r>
      <w:r w:rsidR="005F3CF5" w:rsidRPr="007D4E64">
        <w:rPr>
          <w:rFonts w:cs="Arial"/>
          <w:b/>
          <w:sz w:val="22"/>
          <w:szCs w:val="22"/>
        </w:rPr>
        <w:t xml:space="preserve"> </w:t>
      </w:r>
      <w:r w:rsidR="005F3CF5">
        <w:rPr>
          <w:rFonts w:cs="Arial"/>
          <w:b/>
          <w:sz w:val="22"/>
          <w:szCs w:val="22"/>
        </w:rPr>
        <w:t xml:space="preserve">(UPDATED CONTRACT VERSION </w:t>
      </w:r>
      <w:r w:rsidR="005F3CF5" w:rsidRPr="001B766C">
        <w:rPr>
          <w:rFonts w:cs="Arial"/>
          <w:b/>
          <w:sz w:val="22"/>
          <w:szCs w:val="22"/>
          <w:highlight w:val="cyan"/>
        </w:rPr>
        <w:t>[</w:t>
      </w:r>
      <w:r w:rsidR="005F3CF5">
        <w:rPr>
          <w:rFonts w:cs="Arial"/>
          <w:b/>
          <w:sz w:val="22"/>
          <w:szCs w:val="22"/>
          <w:highlight w:val="cyan"/>
        </w:rPr>
        <w:t>JULY</w:t>
      </w:r>
      <w:r w:rsidR="005F3CF5" w:rsidRPr="001B766C">
        <w:rPr>
          <w:rFonts w:cs="Arial"/>
          <w:b/>
          <w:sz w:val="22"/>
          <w:szCs w:val="22"/>
          <w:highlight w:val="cyan"/>
        </w:rPr>
        <w:t>]</w:t>
      </w:r>
      <w:r w:rsidR="005F3CF5">
        <w:rPr>
          <w:rFonts w:cs="Arial"/>
          <w:b/>
          <w:sz w:val="22"/>
          <w:szCs w:val="22"/>
        </w:rPr>
        <w:t xml:space="preserve"> 2021)</w:t>
      </w:r>
    </w:p>
    <w:p w14:paraId="6A9AD1BF" w14:textId="77777777" w:rsidR="005F3CF5" w:rsidRDefault="005F3CF5" w:rsidP="005F3CF5">
      <w:pPr>
        <w:spacing w:before="120" w:line="240" w:lineRule="auto"/>
        <w:rPr>
          <w:rFonts w:cs="Arial"/>
          <w:b/>
          <w:sz w:val="22"/>
          <w:szCs w:val="22"/>
        </w:rPr>
      </w:pPr>
      <w:r>
        <w:rPr>
          <w:rFonts w:cs="Arial"/>
          <w:b/>
          <w:sz w:val="22"/>
          <w:szCs w:val="22"/>
        </w:rPr>
        <w:t>Angiography and Hybrid Theatres Equipment and Related Services Framework Agreement</w:t>
      </w:r>
    </w:p>
    <w:p w14:paraId="506D69D2" w14:textId="77777777" w:rsidR="005F3CF5" w:rsidRPr="00FA1F3C" w:rsidRDefault="005F3CF5" w:rsidP="005F3CF5">
      <w:pPr>
        <w:spacing w:line="240" w:lineRule="auto"/>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5F3CF5" w:rsidRPr="00FA1F3C" w14:paraId="602E7BC2" w14:textId="77777777" w:rsidTr="00012719">
        <w:tc>
          <w:tcPr>
            <w:tcW w:w="2943" w:type="dxa"/>
          </w:tcPr>
          <w:p w14:paraId="10818A8A" w14:textId="77777777" w:rsidR="005F3CF5" w:rsidRPr="00FA1F3C" w:rsidRDefault="005F3CF5" w:rsidP="00012719">
            <w:pPr>
              <w:spacing w:before="120" w:line="240" w:lineRule="auto"/>
              <w:rPr>
                <w:rFonts w:cs="Arial"/>
                <w:spacing w:val="-3"/>
                <w:sz w:val="22"/>
                <w:szCs w:val="22"/>
              </w:rPr>
            </w:pPr>
            <w:r w:rsidRPr="00FA1F3C">
              <w:rPr>
                <w:rFonts w:cs="Arial"/>
                <w:b/>
                <w:spacing w:val="-3"/>
                <w:sz w:val="22"/>
                <w:szCs w:val="22"/>
              </w:rPr>
              <w:t>The Authority</w:t>
            </w:r>
            <w:r w:rsidRPr="00FA1F3C">
              <w:rPr>
                <w:rFonts w:cs="Arial"/>
                <w:sz w:val="22"/>
                <w:szCs w:val="22"/>
              </w:rPr>
              <w:t xml:space="preserve"> </w:t>
            </w:r>
          </w:p>
        </w:tc>
        <w:tc>
          <w:tcPr>
            <w:tcW w:w="6237" w:type="dxa"/>
          </w:tcPr>
          <w:p w14:paraId="54AC7D2A" w14:textId="77777777" w:rsidR="005F3CF5" w:rsidRPr="003B2796" w:rsidRDefault="005F3CF5" w:rsidP="00012719">
            <w:pPr>
              <w:spacing w:before="120" w:line="240" w:lineRule="auto"/>
              <w:rPr>
                <w:rFonts w:cs="Arial"/>
                <w:b/>
                <w:sz w:val="22"/>
                <w:szCs w:val="22"/>
              </w:rPr>
            </w:pPr>
            <w:r w:rsidRPr="009E4E2B">
              <w:rPr>
                <w:rFonts w:cs="Arial"/>
                <w:b/>
                <w:sz w:val="22"/>
                <w:szCs w:val="22"/>
                <w:highlight w:val="cyan"/>
              </w:rPr>
              <w:t>[</w:t>
            </w:r>
            <w:r w:rsidRPr="00C670D6">
              <w:rPr>
                <w:rFonts w:cs="Arial"/>
                <w:b/>
                <w:i/>
                <w:sz w:val="22"/>
                <w:szCs w:val="22"/>
                <w:highlight w:val="cyan"/>
              </w:rPr>
              <w:t>Insert name and address of the Authority]</w:t>
            </w:r>
          </w:p>
          <w:p w14:paraId="784A9476" w14:textId="77777777" w:rsidR="005F3CF5" w:rsidRPr="00FA1F3C" w:rsidRDefault="005F3CF5" w:rsidP="00012719">
            <w:pPr>
              <w:spacing w:before="120" w:line="240" w:lineRule="auto"/>
              <w:rPr>
                <w:rFonts w:cs="Arial"/>
                <w:spacing w:val="-3"/>
                <w:sz w:val="22"/>
                <w:szCs w:val="22"/>
              </w:rPr>
            </w:pPr>
          </w:p>
        </w:tc>
      </w:tr>
      <w:tr w:rsidR="005F3CF5" w:rsidRPr="00FA1F3C" w14:paraId="1DAC4C84" w14:textId="77777777" w:rsidTr="00012719">
        <w:trPr>
          <w:trHeight w:val="638"/>
        </w:trPr>
        <w:tc>
          <w:tcPr>
            <w:tcW w:w="2943" w:type="dxa"/>
          </w:tcPr>
          <w:p w14:paraId="724EBC48" w14:textId="77777777" w:rsidR="005F3CF5" w:rsidRPr="00FA1F3C" w:rsidRDefault="005F3CF5" w:rsidP="00012719">
            <w:pPr>
              <w:spacing w:before="120" w:line="240" w:lineRule="auto"/>
              <w:rPr>
                <w:rFonts w:cs="Arial"/>
                <w:b/>
                <w:spacing w:val="-3"/>
                <w:sz w:val="22"/>
                <w:szCs w:val="22"/>
              </w:rPr>
            </w:pPr>
            <w:r w:rsidRPr="00FA1F3C">
              <w:rPr>
                <w:rFonts w:cs="Arial"/>
                <w:b/>
                <w:sz w:val="22"/>
                <w:szCs w:val="22"/>
              </w:rPr>
              <w:t xml:space="preserve">The </w:t>
            </w:r>
            <w:r>
              <w:rPr>
                <w:rFonts w:cs="Arial"/>
                <w:b/>
                <w:sz w:val="22"/>
                <w:szCs w:val="22"/>
              </w:rPr>
              <w:t>S</w:t>
            </w:r>
            <w:r w:rsidRPr="00FA1F3C">
              <w:rPr>
                <w:rFonts w:cs="Arial"/>
                <w:b/>
                <w:sz w:val="22"/>
                <w:szCs w:val="22"/>
              </w:rPr>
              <w:t>upplier</w:t>
            </w:r>
          </w:p>
        </w:tc>
        <w:tc>
          <w:tcPr>
            <w:tcW w:w="6237" w:type="dxa"/>
          </w:tcPr>
          <w:p w14:paraId="519A0B32" w14:textId="77777777" w:rsidR="005F3CF5" w:rsidRPr="003B2796" w:rsidRDefault="005F3CF5" w:rsidP="00012719">
            <w:pPr>
              <w:spacing w:before="120" w:line="240" w:lineRule="auto"/>
              <w:rPr>
                <w:rFonts w:cs="Arial"/>
                <w:b/>
                <w:caps/>
                <w:sz w:val="22"/>
                <w:szCs w:val="22"/>
              </w:rPr>
            </w:pPr>
            <w:r w:rsidRPr="009E4E2B">
              <w:rPr>
                <w:rFonts w:cs="Arial"/>
                <w:b/>
                <w:sz w:val="22"/>
                <w:szCs w:val="22"/>
                <w:highlight w:val="cyan"/>
              </w:rPr>
              <w:t>[</w:t>
            </w:r>
            <w:r>
              <w:rPr>
                <w:rFonts w:cs="Arial"/>
                <w:b/>
                <w:i/>
                <w:sz w:val="22"/>
                <w:szCs w:val="22"/>
                <w:highlight w:val="cyan"/>
              </w:rPr>
              <w:t xml:space="preserve">Insert name, </w:t>
            </w:r>
            <w:r w:rsidRPr="00C670D6">
              <w:rPr>
                <w:rFonts w:cs="Arial"/>
                <w:b/>
                <w:i/>
                <w:sz w:val="22"/>
                <w:szCs w:val="22"/>
                <w:highlight w:val="cyan"/>
              </w:rPr>
              <w:t>address</w:t>
            </w:r>
            <w:r>
              <w:rPr>
                <w:rFonts w:cs="Arial"/>
                <w:b/>
                <w:i/>
                <w:sz w:val="22"/>
                <w:szCs w:val="22"/>
                <w:highlight w:val="cyan"/>
              </w:rPr>
              <w:t xml:space="preserve"> and, where applicable, the company number </w:t>
            </w:r>
            <w:r w:rsidRPr="00C670D6">
              <w:rPr>
                <w:rFonts w:cs="Arial"/>
                <w:b/>
                <w:i/>
                <w:sz w:val="22"/>
                <w:szCs w:val="22"/>
                <w:highlight w:val="cyan"/>
              </w:rPr>
              <w:t xml:space="preserve">of the </w:t>
            </w:r>
            <w:r>
              <w:rPr>
                <w:rFonts w:cs="Arial"/>
                <w:b/>
                <w:i/>
                <w:sz w:val="22"/>
                <w:szCs w:val="22"/>
                <w:highlight w:val="cyan"/>
              </w:rPr>
              <w:t>Supplier</w:t>
            </w:r>
            <w:r w:rsidRPr="009E4E2B">
              <w:rPr>
                <w:rFonts w:cs="Arial"/>
                <w:b/>
                <w:sz w:val="22"/>
                <w:szCs w:val="22"/>
                <w:highlight w:val="cyan"/>
              </w:rPr>
              <w:t>]</w:t>
            </w:r>
          </w:p>
        </w:tc>
      </w:tr>
    </w:tbl>
    <w:p w14:paraId="76002523" w14:textId="77777777" w:rsidR="005F3CF5" w:rsidRPr="001B6896" w:rsidRDefault="005F3CF5" w:rsidP="005F3CF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118"/>
      </w:tblGrid>
      <w:tr w:rsidR="005F3CF5" w:rsidRPr="001B6896" w14:paraId="1FD7EFCB" w14:textId="77777777" w:rsidTr="00012719">
        <w:tc>
          <w:tcPr>
            <w:tcW w:w="2943" w:type="dxa"/>
            <w:shd w:val="clear" w:color="auto" w:fill="auto"/>
          </w:tcPr>
          <w:p w14:paraId="7E9DB0F6" w14:textId="77777777" w:rsidR="005F3CF5" w:rsidRPr="001B6896" w:rsidRDefault="005F3CF5" w:rsidP="00012719">
            <w:pPr>
              <w:spacing w:before="120" w:line="240" w:lineRule="auto"/>
              <w:rPr>
                <w:rFonts w:cs="Arial"/>
                <w:b/>
                <w:sz w:val="22"/>
                <w:szCs w:val="22"/>
              </w:rPr>
            </w:pPr>
            <w:r w:rsidRPr="001B6896">
              <w:rPr>
                <w:rFonts w:cs="Arial"/>
                <w:b/>
                <w:sz w:val="22"/>
                <w:szCs w:val="22"/>
              </w:rPr>
              <w:t>Date</w:t>
            </w:r>
          </w:p>
        </w:tc>
        <w:tc>
          <w:tcPr>
            <w:tcW w:w="6237" w:type="dxa"/>
            <w:shd w:val="clear" w:color="auto" w:fill="auto"/>
          </w:tcPr>
          <w:p w14:paraId="029ADA50" w14:textId="77777777" w:rsidR="005F3CF5" w:rsidRPr="001B6896" w:rsidRDefault="005F3CF5" w:rsidP="00012719">
            <w:pPr>
              <w:spacing w:before="120" w:line="240" w:lineRule="auto"/>
              <w:rPr>
                <w:rFonts w:cs="Arial"/>
                <w:b/>
                <w:sz w:val="22"/>
                <w:szCs w:val="22"/>
              </w:rPr>
            </w:pPr>
            <w:r w:rsidRPr="001B6896">
              <w:rPr>
                <w:rFonts w:cs="Arial"/>
                <w:b/>
                <w:sz w:val="22"/>
                <w:szCs w:val="22"/>
                <w:highlight w:val="cyan"/>
              </w:rPr>
              <w:t>[</w:t>
            </w:r>
            <w:r w:rsidRPr="001B6896">
              <w:rPr>
                <w:rFonts w:cs="Arial"/>
                <w:b/>
                <w:i/>
                <w:sz w:val="22"/>
                <w:szCs w:val="22"/>
                <w:highlight w:val="cyan"/>
              </w:rPr>
              <w:t>Insert date when signed by both parties</w:t>
            </w:r>
            <w:r w:rsidRPr="001B6896">
              <w:rPr>
                <w:rFonts w:cs="Arial"/>
                <w:b/>
                <w:sz w:val="22"/>
                <w:szCs w:val="22"/>
                <w:highlight w:val="cyan"/>
              </w:rPr>
              <w:t>]</w:t>
            </w:r>
          </w:p>
          <w:p w14:paraId="09B5D5CE" w14:textId="77777777" w:rsidR="005F3CF5" w:rsidRPr="001B6896" w:rsidRDefault="005F3CF5" w:rsidP="00012719">
            <w:pPr>
              <w:spacing w:before="120" w:line="240" w:lineRule="auto"/>
              <w:rPr>
                <w:rFonts w:cs="Arial"/>
                <w:b/>
                <w:sz w:val="22"/>
                <w:szCs w:val="22"/>
              </w:rPr>
            </w:pPr>
          </w:p>
        </w:tc>
      </w:tr>
      <w:tr w:rsidR="005F3CF5" w:rsidRPr="001B6896" w14:paraId="0C114DC8" w14:textId="77777777" w:rsidTr="00012719">
        <w:tc>
          <w:tcPr>
            <w:tcW w:w="2943" w:type="dxa"/>
            <w:shd w:val="clear" w:color="auto" w:fill="auto"/>
          </w:tcPr>
          <w:p w14:paraId="3A1712CF" w14:textId="77777777" w:rsidR="005F3CF5" w:rsidRPr="001B6896" w:rsidRDefault="005F3CF5" w:rsidP="00012719">
            <w:pPr>
              <w:spacing w:before="120" w:line="240" w:lineRule="auto"/>
              <w:rPr>
                <w:rFonts w:cs="Arial"/>
                <w:b/>
                <w:sz w:val="22"/>
                <w:szCs w:val="22"/>
              </w:rPr>
            </w:pPr>
            <w:r w:rsidRPr="001B6896">
              <w:rPr>
                <w:rFonts w:cs="Arial"/>
                <w:b/>
                <w:sz w:val="22"/>
                <w:szCs w:val="22"/>
              </w:rPr>
              <w:t>Contract title</w:t>
            </w:r>
          </w:p>
        </w:tc>
        <w:tc>
          <w:tcPr>
            <w:tcW w:w="6237" w:type="dxa"/>
            <w:shd w:val="clear" w:color="auto" w:fill="auto"/>
          </w:tcPr>
          <w:p w14:paraId="22395226" w14:textId="77777777" w:rsidR="005F3CF5" w:rsidRPr="001B6896" w:rsidRDefault="005F3CF5" w:rsidP="00012719">
            <w:pPr>
              <w:spacing w:before="120" w:line="240" w:lineRule="auto"/>
              <w:rPr>
                <w:rFonts w:cs="Arial"/>
                <w:sz w:val="22"/>
                <w:szCs w:val="22"/>
                <w:highlight w:val="yellow"/>
              </w:rPr>
            </w:pPr>
            <w:r w:rsidRPr="001B6896">
              <w:rPr>
                <w:rFonts w:cs="Arial"/>
                <w:b/>
                <w:sz w:val="22"/>
                <w:szCs w:val="22"/>
                <w:highlight w:val="cyan"/>
              </w:rPr>
              <w:t>[ </w:t>
            </w:r>
            <w:r w:rsidRPr="001B6896">
              <w:rPr>
                <w:rFonts w:cs="Arial"/>
                <w:sz w:val="22"/>
                <w:szCs w:val="22"/>
                <w:highlight w:val="cyan"/>
              </w:rPr>
              <w:t>       </w:t>
            </w:r>
            <w:r w:rsidRPr="001B6896">
              <w:rPr>
                <w:rFonts w:cs="Arial"/>
                <w:b/>
                <w:sz w:val="22"/>
                <w:szCs w:val="22"/>
                <w:highlight w:val="cyan"/>
              </w:rPr>
              <w:t>]</w:t>
            </w:r>
          </w:p>
        </w:tc>
      </w:tr>
    </w:tbl>
    <w:p w14:paraId="0EE19A32" w14:textId="77777777" w:rsidR="005F3CF5" w:rsidRPr="00FA1F3C" w:rsidRDefault="005F3CF5" w:rsidP="005F3CF5">
      <w:pPr>
        <w:spacing w:before="120" w:line="240" w:lineRule="auto"/>
        <w:rPr>
          <w:rFonts w:cs="Arial"/>
          <w:sz w:val="22"/>
          <w:szCs w:val="22"/>
        </w:rPr>
      </w:pPr>
    </w:p>
    <w:p w14:paraId="7FE52DE7" w14:textId="77777777" w:rsidR="005F3CF5" w:rsidRPr="00FA1F3C" w:rsidRDefault="005F3CF5" w:rsidP="005F3CF5">
      <w:pPr>
        <w:spacing w:before="120" w:line="240" w:lineRule="auto"/>
        <w:jc w:val="both"/>
        <w:rPr>
          <w:rFonts w:cs="Arial"/>
          <w:sz w:val="22"/>
          <w:szCs w:val="22"/>
        </w:rPr>
      </w:pPr>
      <w:r>
        <w:rPr>
          <w:rFonts w:cs="Arial"/>
          <w:sz w:val="22"/>
          <w:szCs w:val="22"/>
        </w:rPr>
        <w:t>This Contract</w:t>
      </w:r>
      <w:r w:rsidRPr="00FA1F3C">
        <w:rPr>
          <w:rFonts w:cs="Arial"/>
          <w:sz w:val="22"/>
          <w:szCs w:val="22"/>
        </w:rPr>
        <w:t xml:space="preserve"> is made on the date set out above subject to the terms set out in the schedules listed below (“</w:t>
      </w:r>
      <w:r w:rsidRPr="00FA1F3C">
        <w:rPr>
          <w:rFonts w:cs="Arial"/>
          <w:b/>
          <w:sz w:val="22"/>
          <w:szCs w:val="22"/>
        </w:rPr>
        <w:t>Schedules</w:t>
      </w:r>
      <w:r w:rsidRPr="00FA1F3C">
        <w:rPr>
          <w:rFonts w:cs="Arial"/>
          <w:sz w:val="22"/>
          <w:szCs w:val="22"/>
        </w:rPr>
        <w:t>”)</w:t>
      </w:r>
      <w:r>
        <w:rPr>
          <w:rFonts w:cs="Arial"/>
          <w:sz w:val="22"/>
          <w:szCs w:val="22"/>
        </w:rPr>
        <w:t>.</w:t>
      </w:r>
      <w:r w:rsidRPr="00FA1F3C">
        <w:rPr>
          <w:rFonts w:cs="Arial"/>
          <w:sz w:val="22"/>
          <w:szCs w:val="22"/>
        </w:rPr>
        <w:t xml:space="preserve"> </w:t>
      </w:r>
      <w:r>
        <w:rPr>
          <w:rFonts w:cs="Arial"/>
          <w:sz w:val="22"/>
          <w:szCs w:val="22"/>
        </w:rPr>
        <w:t>T</w:t>
      </w:r>
      <w:r w:rsidRPr="00FA1F3C">
        <w:rPr>
          <w:rFonts w:cs="Arial"/>
          <w:sz w:val="22"/>
          <w:szCs w:val="22"/>
        </w:rPr>
        <w:t xml:space="preserve">he Authority and the Supplier undertake to </w:t>
      </w:r>
      <w:r>
        <w:rPr>
          <w:rFonts w:cs="Arial"/>
          <w:sz w:val="22"/>
          <w:szCs w:val="22"/>
        </w:rPr>
        <w:t xml:space="preserve">comply with the provisions of the Schedules </w:t>
      </w:r>
      <w:r w:rsidRPr="00FA1F3C">
        <w:rPr>
          <w:rFonts w:cs="Arial"/>
          <w:sz w:val="22"/>
          <w:szCs w:val="22"/>
        </w:rPr>
        <w:t>in t</w:t>
      </w:r>
      <w:r>
        <w:rPr>
          <w:rFonts w:cs="Arial"/>
          <w:sz w:val="22"/>
          <w:szCs w:val="22"/>
        </w:rPr>
        <w:t>he performance of this Contract</w:t>
      </w:r>
      <w:r w:rsidRPr="00FA1F3C">
        <w:rPr>
          <w:rFonts w:cs="Arial"/>
          <w:sz w:val="22"/>
          <w:szCs w:val="22"/>
        </w:rPr>
        <w:t>.</w:t>
      </w:r>
    </w:p>
    <w:p w14:paraId="161EEA89" w14:textId="77777777" w:rsidR="005F3CF5" w:rsidRPr="00FA1F3C" w:rsidRDefault="005F3CF5" w:rsidP="005F3CF5">
      <w:pPr>
        <w:spacing w:before="120" w:line="240" w:lineRule="auto"/>
        <w:jc w:val="both"/>
        <w:rPr>
          <w:rFonts w:cs="Arial"/>
          <w:sz w:val="22"/>
          <w:szCs w:val="22"/>
        </w:rPr>
      </w:pPr>
      <w:r w:rsidRPr="00FA1F3C">
        <w:rPr>
          <w:rFonts w:cs="Arial"/>
          <w:sz w:val="22"/>
          <w:szCs w:val="22"/>
        </w:rPr>
        <w:t xml:space="preserve">The Supplier shall supply to the Authority, and the Authority shall </w:t>
      </w:r>
      <w:r>
        <w:rPr>
          <w:rFonts w:cs="Arial"/>
          <w:sz w:val="22"/>
          <w:szCs w:val="22"/>
        </w:rPr>
        <w:t>receive</w:t>
      </w:r>
      <w:r w:rsidRPr="00FA1F3C">
        <w:rPr>
          <w:rFonts w:cs="Arial"/>
          <w:sz w:val="22"/>
          <w:szCs w:val="22"/>
        </w:rPr>
        <w:t xml:space="preserve"> and pay for, the Services on the terms of this </w:t>
      </w:r>
      <w:r>
        <w:rPr>
          <w:rFonts w:cs="Arial"/>
          <w:sz w:val="22"/>
          <w:szCs w:val="22"/>
        </w:rPr>
        <w:t>Contract</w:t>
      </w:r>
      <w:r w:rsidRPr="00FA1F3C">
        <w:rPr>
          <w:rFonts w:cs="Arial"/>
          <w:sz w:val="22"/>
          <w:szCs w:val="22"/>
        </w:rPr>
        <w:t>.</w:t>
      </w:r>
    </w:p>
    <w:p w14:paraId="3B1847BC" w14:textId="77777777" w:rsidR="005F3CF5" w:rsidRPr="00FA1F3C" w:rsidRDefault="005F3CF5" w:rsidP="005F3CF5">
      <w:pPr>
        <w:spacing w:before="120" w:line="240" w:lineRule="auto"/>
        <w:jc w:val="both"/>
        <w:rPr>
          <w:rFonts w:cs="Arial"/>
          <w:sz w:val="22"/>
          <w:szCs w:val="22"/>
        </w:rPr>
      </w:pPr>
      <w:r w:rsidRPr="00FA1F3C">
        <w:rPr>
          <w:rFonts w:cs="Arial"/>
          <w:sz w:val="22"/>
          <w:szCs w:val="22"/>
        </w:rPr>
        <w:t xml:space="preserve">The Definitions in </w:t>
      </w:r>
      <w:r>
        <w:rPr>
          <w:rFonts w:cs="Arial"/>
          <w:sz w:val="22"/>
          <w:szCs w:val="22"/>
        </w:rPr>
        <w:fldChar w:fldCharType="begin"/>
      </w:r>
      <w:r>
        <w:rPr>
          <w:rFonts w:cs="Arial"/>
          <w:sz w:val="22"/>
          <w:szCs w:val="22"/>
        </w:rPr>
        <w:instrText xml:space="preserve"> REF _Ref318701648 \r \h </w:instrText>
      </w:r>
      <w:r>
        <w:rPr>
          <w:rFonts w:cs="Arial"/>
          <w:sz w:val="22"/>
          <w:szCs w:val="22"/>
        </w:rPr>
      </w:r>
      <w:r>
        <w:rPr>
          <w:rFonts w:cs="Arial"/>
          <w:sz w:val="22"/>
          <w:szCs w:val="22"/>
        </w:rPr>
        <w:fldChar w:fldCharType="separate"/>
      </w:r>
      <w:r>
        <w:rPr>
          <w:rFonts w:cs="Arial"/>
          <w:sz w:val="22"/>
          <w:szCs w:val="22"/>
        </w:rPr>
        <w:t>Schedule 4</w:t>
      </w:r>
      <w:r>
        <w:rPr>
          <w:rFonts w:cs="Arial"/>
          <w:sz w:val="22"/>
          <w:szCs w:val="22"/>
        </w:rPr>
        <w:fldChar w:fldCharType="end"/>
      </w:r>
      <w:r>
        <w:rPr>
          <w:rFonts w:cs="Arial"/>
          <w:sz w:val="22"/>
          <w:szCs w:val="22"/>
        </w:rPr>
        <w:t xml:space="preserve"> </w:t>
      </w:r>
      <w:r w:rsidRPr="00FA1F3C">
        <w:rPr>
          <w:rFonts w:cs="Arial"/>
          <w:sz w:val="22"/>
          <w:szCs w:val="22"/>
        </w:rPr>
        <w:t xml:space="preserve">apply to the use of all </w:t>
      </w:r>
      <w:proofErr w:type="spellStart"/>
      <w:r w:rsidRPr="00FA1F3C">
        <w:rPr>
          <w:rFonts w:cs="Arial"/>
          <w:sz w:val="22"/>
          <w:szCs w:val="22"/>
        </w:rPr>
        <w:t>capitalised</w:t>
      </w:r>
      <w:proofErr w:type="spellEnd"/>
      <w:r w:rsidRPr="00FA1F3C">
        <w:rPr>
          <w:rFonts w:cs="Arial"/>
          <w:sz w:val="22"/>
          <w:szCs w:val="22"/>
        </w:rPr>
        <w:t xml:space="preserve"> terms in this </w:t>
      </w:r>
      <w:r>
        <w:rPr>
          <w:rFonts w:cs="Arial"/>
          <w:sz w:val="22"/>
          <w:szCs w:val="22"/>
        </w:rPr>
        <w:t>Contract.</w:t>
      </w:r>
      <w:r w:rsidRPr="00FA1F3C">
        <w:rPr>
          <w:rFonts w:cs="Arial"/>
          <w:sz w:val="22"/>
          <w:szCs w:val="22"/>
        </w:rPr>
        <w:t xml:space="preserve"> </w:t>
      </w:r>
    </w:p>
    <w:p w14:paraId="2D84D974" w14:textId="77777777" w:rsidR="005F3CF5" w:rsidRPr="00FA1F3C" w:rsidRDefault="005F3CF5" w:rsidP="005F3CF5">
      <w:pPr>
        <w:spacing w:before="120" w:line="240" w:lineRule="auto"/>
        <w:jc w:val="center"/>
        <w:rPr>
          <w:rFonts w:cs="Arial"/>
          <w:b/>
          <w:sz w:val="22"/>
          <w:szCs w:val="22"/>
          <w:u w:val="single"/>
        </w:rPr>
      </w:pPr>
      <w:r w:rsidRPr="00FA1F3C">
        <w:rPr>
          <w:rFonts w:cs="Arial"/>
          <w:b/>
          <w:sz w:val="22"/>
          <w:szCs w:val="22"/>
          <w:u w:val="single"/>
        </w:rPr>
        <w:t>Schedules</w:t>
      </w:r>
    </w:p>
    <w:p w14:paraId="5C970F08" w14:textId="77777777" w:rsidR="005F3CF5" w:rsidRPr="00FA1F3C" w:rsidRDefault="005F3CF5" w:rsidP="005F3CF5">
      <w:pPr>
        <w:spacing w:line="240" w:lineRule="auto"/>
        <w:jc w:val="center"/>
        <w:rPr>
          <w:rFonts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5F3CF5" w:rsidRPr="00FA1F3C" w14:paraId="1785833C" w14:textId="77777777" w:rsidTr="00012719">
        <w:tc>
          <w:tcPr>
            <w:tcW w:w="2916" w:type="dxa"/>
          </w:tcPr>
          <w:p w14:paraId="2A288238" w14:textId="77777777" w:rsidR="005F3CF5" w:rsidRPr="00FA1F3C" w:rsidRDefault="005F3CF5" w:rsidP="00012719">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_Ref318785210 \r \h </w:instrText>
            </w:r>
            <w:r>
              <w:rPr>
                <w:rFonts w:cs="Arial"/>
                <w:b/>
                <w:sz w:val="22"/>
                <w:szCs w:val="22"/>
              </w:rPr>
            </w:r>
            <w:r>
              <w:rPr>
                <w:rFonts w:cs="Arial"/>
                <w:b/>
                <w:sz w:val="22"/>
                <w:szCs w:val="22"/>
              </w:rPr>
              <w:fldChar w:fldCharType="separate"/>
            </w:r>
            <w:r>
              <w:rPr>
                <w:rFonts w:cs="Arial"/>
                <w:b/>
                <w:sz w:val="22"/>
                <w:szCs w:val="22"/>
              </w:rPr>
              <w:t>Schedule 1</w:t>
            </w:r>
            <w:r>
              <w:rPr>
                <w:rFonts w:cs="Arial"/>
                <w:b/>
                <w:sz w:val="22"/>
                <w:szCs w:val="22"/>
              </w:rPr>
              <w:fldChar w:fldCharType="end"/>
            </w:r>
          </w:p>
        </w:tc>
        <w:tc>
          <w:tcPr>
            <w:tcW w:w="6240" w:type="dxa"/>
          </w:tcPr>
          <w:p w14:paraId="6F186FCA" w14:textId="77777777" w:rsidR="005F3CF5" w:rsidRPr="00FA1F3C" w:rsidRDefault="005F3CF5" w:rsidP="00012719">
            <w:pPr>
              <w:spacing w:before="120" w:line="240" w:lineRule="auto"/>
              <w:rPr>
                <w:rFonts w:cs="Arial"/>
                <w:sz w:val="22"/>
                <w:szCs w:val="22"/>
              </w:rPr>
            </w:pPr>
            <w:r w:rsidRPr="00FA1F3C">
              <w:rPr>
                <w:rFonts w:cs="Arial"/>
                <w:sz w:val="22"/>
                <w:szCs w:val="22"/>
              </w:rPr>
              <w:t xml:space="preserve">Key Provisions </w:t>
            </w:r>
          </w:p>
        </w:tc>
      </w:tr>
      <w:tr w:rsidR="005F3CF5" w:rsidRPr="00FA1F3C" w14:paraId="2737F0AD" w14:textId="77777777" w:rsidTr="00012719">
        <w:tc>
          <w:tcPr>
            <w:tcW w:w="2916" w:type="dxa"/>
          </w:tcPr>
          <w:p w14:paraId="7808492B" w14:textId="77777777" w:rsidR="005F3CF5" w:rsidRPr="00FA1F3C" w:rsidRDefault="005F3CF5" w:rsidP="00012719">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_Ref330459256 \r \h </w:instrText>
            </w:r>
            <w:r>
              <w:rPr>
                <w:rFonts w:cs="Arial"/>
                <w:b/>
                <w:sz w:val="22"/>
                <w:szCs w:val="22"/>
              </w:rPr>
            </w:r>
            <w:r>
              <w:rPr>
                <w:rFonts w:cs="Arial"/>
                <w:b/>
                <w:sz w:val="22"/>
                <w:szCs w:val="22"/>
              </w:rPr>
              <w:fldChar w:fldCharType="separate"/>
            </w:r>
            <w:r>
              <w:rPr>
                <w:rFonts w:cs="Arial"/>
                <w:b/>
                <w:sz w:val="22"/>
                <w:szCs w:val="22"/>
              </w:rPr>
              <w:t>Schedule 2</w:t>
            </w:r>
            <w:r>
              <w:rPr>
                <w:rFonts w:cs="Arial"/>
                <w:b/>
                <w:sz w:val="22"/>
                <w:szCs w:val="22"/>
              </w:rPr>
              <w:fldChar w:fldCharType="end"/>
            </w:r>
          </w:p>
        </w:tc>
        <w:tc>
          <w:tcPr>
            <w:tcW w:w="6240" w:type="dxa"/>
          </w:tcPr>
          <w:p w14:paraId="70EBF58C" w14:textId="77777777" w:rsidR="005F3CF5" w:rsidRPr="00FA1F3C" w:rsidRDefault="005F3CF5" w:rsidP="00012719">
            <w:pPr>
              <w:spacing w:before="120" w:line="240" w:lineRule="auto"/>
              <w:rPr>
                <w:rFonts w:cs="Arial"/>
                <w:sz w:val="22"/>
                <w:szCs w:val="22"/>
              </w:rPr>
            </w:pPr>
            <w:r w:rsidRPr="00FA1F3C">
              <w:rPr>
                <w:rFonts w:cs="Arial"/>
                <w:sz w:val="22"/>
                <w:szCs w:val="22"/>
              </w:rPr>
              <w:t>General Terms and Conditions</w:t>
            </w:r>
          </w:p>
        </w:tc>
      </w:tr>
      <w:tr w:rsidR="005F3CF5" w:rsidRPr="00FA1F3C" w14:paraId="515872FB" w14:textId="77777777" w:rsidTr="00012719">
        <w:tc>
          <w:tcPr>
            <w:tcW w:w="2916" w:type="dxa"/>
          </w:tcPr>
          <w:p w14:paraId="2818D738" w14:textId="77777777" w:rsidR="005F3CF5" w:rsidRDefault="005F3CF5" w:rsidP="00012719">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_Ref351036323 \r \h </w:instrText>
            </w:r>
            <w:r>
              <w:rPr>
                <w:rFonts w:cs="Arial"/>
                <w:b/>
                <w:sz w:val="22"/>
                <w:szCs w:val="22"/>
              </w:rPr>
            </w:r>
            <w:r>
              <w:rPr>
                <w:rFonts w:cs="Arial"/>
                <w:b/>
                <w:sz w:val="22"/>
                <w:szCs w:val="22"/>
              </w:rPr>
              <w:fldChar w:fldCharType="separate"/>
            </w:r>
            <w:r>
              <w:rPr>
                <w:rFonts w:cs="Arial"/>
                <w:b/>
                <w:sz w:val="22"/>
                <w:szCs w:val="22"/>
              </w:rPr>
              <w:t>Schedule 3</w:t>
            </w:r>
            <w:r>
              <w:rPr>
                <w:rFonts w:cs="Arial"/>
                <w:b/>
                <w:sz w:val="22"/>
                <w:szCs w:val="22"/>
              </w:rPr>
              <w:fldChar w:fldCharType="end"/>
            </w:r>
          </w:p>
        </w:tc>
        <w:tc>
          <w:tcPr>
            <w:tcW w:w="6240" w:type="dxa"/>
          </w:tcPr>
          <w:p w14:paraId="5C0545ED" w14:textId="77777777" w:rsidR="005F3CF5" w:rsidRPr="00FA1F3C" w:rsidRDefault="005F3CF5" w:rsidP="00012719">
            <w:pPr>
              <w:spacing w:before="120" w:line="240" w:lineRule="auto"/>
              <w:rPr>
                <w:rFonts w:cs="Arial"/>
                <w:sz w:val="22"/>
                <w:szCs w:val="22"/>
              </w:rPr>
            </w:pPr>
            <w:r w:rsidRPr="00FA1F3C">
              <w:rPr>
                <w:rFonts w:cs="Arial"/>
                <w:sz w:val="22"/>
                <w:szCs w:val="22"/>
              </w:rPr>
              <w:t>Information Governance Provisions</w:t>
            </w:r>
          </w:p>
        </w:tc>
      </w:tr>
      <w:tr w:rsidR="005F3CF5" w:rsidRPr="00FA1F3C" w14:paraId="657BD13C" w14:textId="77777777" w:rsidTr="00012719">
        <w:tc>
          <w:tcPr>
            <w:tcW w:w="2916" w:type="dxa"/>
          </w:tcPr>
          <w:p w14:paraId="493FF7E0" w14:textId="77777777" w:rsidR="005F3CF5" w:rsidRPr="00FA1F3C" w:rsidRDefault="005F3CF5" w:rsidP="00012719">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_Ref318701648 \r \h </w:instrText>
            </w:r>
            <w:r>
              <w:rPr>
                <w:rFonts w:cs="Arial"/>
                <w:b/>
                <w:sz w:val="22"/>
                <w:szCs w:val="22"/>
              </w:rPr>
            </w:r>
            <w:r>
              <w:rPr>
                <w:rFonts w:cs="Arial"/>
                <w:b/>
                <w:sz w:val="22"/>
                <w:szCs w:val="22"/>
              </w:rPr>
              <w:fldChar w:fldCharType="separate"/>
            </w:r>
            <w:r>
              <w:rPr>
                <w:rFonts w:cs="Arial"/>
                <w:b/>
                <w:sz w:val="22"/>
                <w:szCs w:val="22"/>
              </w:rPr>
              <w:t>Schedule 4</w:t>
            </w:r>
            <w:r>
              <w:rPr>
                <w:rFonts w:cs="Arial"/>
                <w:b/>
                <w:sz w:val="22"/>
                <w:szCs w:val="22"/>
              </w:rPr>
              <w:fldChar w:fldCharType="end"/>
            </w:r>
          </w:p>
        </w:tc>
        <w:tc>
          <w:tcPr>
            <w:tcW w:w="6240" w:type="dxa"/>
          </w:tcPr>
          <w:p w14:paraId="36152D68" w14:textId="77777777" w:rsidR="005F3CF5" w:rsidRPr="00FA1F3C" w:rsidRDefault="005F3CF5" w:rsidP="00012719">
            <w:pPr>
              <w:spacing w:before="120" w:line="240" w:lineRule="auto"/>
              <w:rPr>
                <w:rFonts w:cs="Arial"/>
                <w:sz w:val="22"/>
                <w:szCs w:val="22"/>
              </w:rPr>
            </w:pPr>
            <w:r w:rsidRPr="00FA1F3C">
              <w:rPr>
                <w:rFonts w:cs="Arial"/>
                <w:sz w:val="22"/>
                <w:szCs w:val="22"/>
              </w:rPr>
              <w:t>Definitions and Interpretations</w:t>
            </w:r>
          </w:p>
        </w:tc>
      </w:tr>
      <w:tr w:rsidR="005F3CF5" w:rsidRPr="00FA1F3C" w14:paraId="50A96606" w14:textId="77777777" w:rsidTr="00012719">
        <w:tc>
          <w:tcPr>
            <w:tcW w:w="2916" w:type="dxa"/>
          </w:tcPr>
          <w:p w14:paraId="5A16DE8F" w14:textId="77777777" w:rsidR="005F3CF5" w:rsidRPr="00FA1F3C" w:rsidRDefault="005F3CF5" w:rsidP="00012719">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_Ref330460449 \r \h </w:instrText>
            </w:r>
            <w:r>
              <w:rPr>
                <w:rFonts w:cs="Arial"/>
                <w:b/>
                <w:sz w:val="22"/>
                <w:szCs w:val="22"/>
              </w:rPr>
            </w:r>
            <w:r>
              <w:rPr>
                <w:rFonts w:cs="Arial"/>
                <w:b/>
                <w:sz w:val="22"/>
                <w:szCs w:val="22"/>
              </w:rPr>
              <w:fldChar w:fldCharType="separate"/>
            </w:r>
            <w:r>
              <w:rPr>
                <w:rFonts w:cs="Arial"/>
                <w:b/>
                <w:sz w:val="22"/>
                <w:szCs w:val="22"/>
              </w:rPr>
              <w:t>Schedule 5</w:t>
            </w:r>
            <w:r>
              <w:rPr>
                <w:rFonts w:cs="Arial"/>
                <w:b/>
                <w:sz w:val="22"/>
                <w:szCs w:val="22"/>
              </w:rPr>
              <w:fldChar w:fldCharType="end"/>
            </w:r>
          </w:p>
        </w:tc>
        <w:tc>
          <w:tcPr>
            <w:tcW w:w="6240" w:type="dxa"/>
          </w:tcPr>
          <w:p w14:paraId="3A650624" w14:textId="77777777" w:rsidR="005F3CF5" w:rsidRPr="00FA1F3C" w:rsidRDefault="005F3CF5" w:rsidP="00012719">
            <w:pPr>
              <w:spacing w:before="120" w:line="240" w:lineRule="auto"/>
              <w:rPr>
                <w:rFonts w:cs="Arial"/>
                <w:sz w:val="22"/>
                <w:szCs w:val="22"/>
              </w:rPr>
            </w:pPr>
            <w:r w:rsidRPr="00FA1F3C">
              <w:rPr>
                <w:rFonts w:cs="Arial"/>
                <w:sz w:val="22"/>
                <w:szCs w:val="22"/>
              </w:rPr>
              <w:t>Specification and Tender Response Document</w:t>
            </w:r>
          </w:p>
        </w:tc>
      </w:tr>
      <w:tr w:rsidR="005F3CF5" w:rsidRPr="00FA1F3C" w14:paraId="60D82189" w14:textId="77777777" w:rsidTr="00012719">
        <w:tc>
          <w:tcPr>
            <w:tcW w:w="2916" w:type="dxa"/>
          </w:tcPr>
          <w:p w14:paraId="0DBBD0F2" w14:textId="77777777" w:rsidR="005F3CF5" w:rsidRPr="00FA1F3C" w:rsidRDefault="005F3CF5" w:rsidP="00012719">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_Ref330463250 \r \h </w:instrText>
            </w:r>
            <w:r>
              <w:rPr>
                <w:rFonts w:cs="Arial"/>
                <w:b/>
                <w:sz w:val="22"/>
                <w:szCs w:val="22"/>
              </w:rPr>
            </w:r>
            <w:r>
              <w:rPr>
                <w:rFonts w:cs="Arial"/>
                <w:b/>
                <w:sz w:val="22"/>
                <w:szCs w:val="22"/>
              </w:rPr>
              <w:fldChar w:fldCharType="separate"/>
            </w:r>
            <w:r>
              <w:rPr>
                <w:rFonts w:cs="Arial"/>
                <w:b/>
                <w:sz w:val="22"/>
                <w:szCs w:val="22"/>
              </w:rPr>
              <w:t>Schedule 6</w:t>
            </w:r>
            <w:r>
              <w:rPr>
                <w:rFonts w:cs="Arial"/>
                <w:b/>
                <w:sz w:val="22"/>
                <w:szCs w:val="22"/>
              </w:rPr>
              <w:fldChar w:fldCharType="end"/>
            </w:r>
          </w:p>
        </w:tc>
        <w:tc>
          <w:tcPr>
            <w:tcW w:w="6240" w:type="dxa"/>
          </w:tcPr>
          <w:p w14:paraId="794B8271" w14:textId="77777777" w:rsidR="005F3CF5" w:rsidRPr="00FA1F3C" w:rsidRDefault="005F3CF5" w:rsidP="00012719">
            <w:pPr>
              <w:spacing w:before="120" w:line="240" w:lineRule="auto"/>
              <w:rPr>
                <w:rFonts w:cs="Arial"/>
                <w:sz w:val="22"/>
                <w:szCs w:val="22"/>
              </w:rPr>
            </w:pPr>
            <w:r w:rsidRPr="00FA1F3C">
              <w:rPr>
                <w:rFonts w:cs="Arial"/>
                <w:sz w:val="22"/>
                <w:szCs w:val="22"/>
              </w:rPr>
              <w:t>Commercial Schedule</w:t>
            </w:r>
          </w:p>
        </w:tc>
      </w:tr>
      <w:tr w:rsidR="005F3CF5" w:rsidRPr="00FA1F3C" w14:paraId="537F8CFC" w14:textId="77777777" w:rsidTr="00012719">
        <w:tc>
          <w:tcPr>
            <w:tcW w:w="2916" w:type="dxa"/>
          </w:tcPr>
          <w:p w14:paraId="5E8B619B" w14:textId="77777777" w:rsidR="005F3CF5" w:rsidRPr="00024CA8" w:rsidRDefault="005F3CF5" w:rsidP="00012719">
            <w:pPr>
              <w:spacing w:before="120" w:line="240" w:lineRule="auto"/>
              <w:rPr>
                <w:rFonts w:cs="Arial"/>
                <w:b/>
                <w:sz w:val="22"/>
                <w:szCs w:val="22"/>
              </w:rPr>
            </w:pPr>
            <w:r w:rsidRPr="00024CA8">
              <w:rPr>
                <w:rFonts w:cs="Arial"/>
                <w:b/>
                <w:sz w:val="22"/>
                <w:szCs w:val="22"/>
              </w:rPr>
              <w:fldChar w:fldCharType="begin"/>
            </w:r>
            <w:r w:rsidRPr="00024CA8">
              <w:rPr>
                <w:rFonts w:cs="Arial"/>
                <w:b/>
                <w:sz w:val="22"/>
                <w:szCs w:val="22"/>
              </w:rPr>
              <w:instrText xml:space="preserve"> REF _Ref368057302 \r \h </w:instrText>
            </w:r>
            <w:r>
              <w:rPr>
                <w:rFonts w:cs="Arial"/>
                <w:b/>
                <w:sz w:val="22"/>
                <w:szCs w:val="22"/>
              </w:rPr>
              <w:instrText xml:space="preserve"> \* MERGEFORMAT </w:instrText>
            </w:r>
            <w:r w:rsidRPr="00024CA8">
              <w:rPr>
                <w:rFonts w:cs="Arial"/>
                <w:b/>
                <w:sz w:val="22"/>
                <w:szCs w:val="22"/>
              </w:rPr>
            </w:r>
            <w:r w:rsidRPr="00024CA8">
              <w:rPr>
                <w:rFonts w:cs="Arial"/>
                <w:b/>
                <w:sz w:val="22"/>
                <w:szCs w:val="22"/>
              </w:rPr>
              <w:fldChar w:fldCharType="separate"/>
            </w:r>
            <w:r>
              <w:rPr>
                <w:rFonts w:cs="Arial"/>
                <w:b/>
                <w:sz w:val="22"/>
                <w:szCs w:val="22"/>
              </w:rPr>
              <w:t>Schedule 7</w:t>
            </w:r>
            <w:r w:rsidRPr="00024CA8">
              <w:rPr>
                <w:rFonts w:cs="Arial"/>
                <w:b/>
                <w:sz w:val="22"/>
                <w:szCs w:val="22"/>
              </w:rPr>
              <w:fldChar w:fldCharType="end"/>
            </w:r>
          </w:p>
        </w:tc>
        <w:tc>
          <w:tcPr>
            <w:tcW w:w="6240" w:type="dxa"/>
          </w:tcPr>
          <w:p w14:paraId="242C532C" w14:textId="77777777" w:rsidR="005F3CF5" w:rsidRPr="00024CA8" w:rsidRDefault="005F3CF5" w:rsidP="00012719">
            <w:pPr>
              <w:spacing w:before="120" w:line="240" w:lineRule="auto"/>
              <w:rPr>
                <w:rFonts w:cs="Arial"/>
                <w:sz w:val="22"/>
                <w:szCs w:val="22"/>
              </w:rPr>
            </w:pPr>
            <w:r w:rsidRPr="00024CA8">
              <w:rPr>
                <w:rFonts w:cs="Arial"/>
                <w:sz w:val="22"/>
                <w:szCs w:val="22"/>
              </w:rPr>
              <w:t>Implementation Plan</w:t>
            </w:r>
          </w:p>
        </w:tc>
      </w:tr>
      <w:tr w:rsidR="005F3CF5" w:rsidRPr="00FA1F3C" w14:paraId="77DF8FAE" w14:textId="77777777" w:rsidTr="00012719">
        <w:tc>
          <w:tcPr>
            <w:tcW w:w="2916" w:type="dxa"/>
          </w:tcPr>
          <w:p w14:paraId="5F507CC2" w14:textId="77777777" w:rsidR="005F3CF5" w:rsidRPr="00024CA8" w:rsidRDefault="005F3CF5" w:rsidP="00012719">
            <w:pPr>
              <w:spacing w:before="120" w:line="240" w:lineRule="auto"/>
              <w:rPr>
                <w:rFonts w:cs="Arial"/>
                <w:b/>
                <w:sz w:val="22"/>
                <w:szCs w:val="22"/>
              </w:rPr>
            </w:pPr>
            <w:r>
              <w:rPr>
                <w:rFonts w:cs="Arial"/>
                <w:b/>
                <w:sz w:val="22"/>
                <w:szCs w:val="22"/>
              </w:rPr>
              <w:t>Schedule 8</w:t>
            </w:r>
          </w:p>
        </w:tc>
        <w:tc>
          <w:tcPr>
            <w:tcW w:w="6240" w:type="dxa"/>
          </w:tcPr>
          <w:p w14:paraId="2DCEF6D2" w14:textId="77777777" w:rsidR="005F3CF5" w:rsidRPr="00D75892" w:rsidRDefault="005F3CF5" w:rsidP="00012719">
            <w:pPr>
              <w:spacing w:before="120" w:line="240" w:lineRule="auto"/>
              <w:rPr>
                <w:rFonts w:cs="Arial"/>
                <w:sz w:val="22"/>
                <w:szCs w:val="22"/>
              </w:rPr>
            </w:pPr>
            <w:r w:rsidRPr="00D75892">
              <w:rPr>
                <w:rFonts w:cs="Arial"/>
                <w:sz w:val="22"/>
                <w:szCs w:val="22"/>
              </w:rPr>
              <w:t>Change Control Process</w:t>
            </w:r>
          </w:p>
        </w:tc>
      </w:tr>
      <w:tr w:rsidR="005F3CF5" w:rsidRPr="00FA1F3C" w14:paraId="1247AC52" w14:textId="77777777" w:rsidTr="00012719">
        <w:tc>
          <w:tcPr>
            <w:tcW w:w="2916" w:type="dxa"/>
          </w:tcPr>
          <w:p w14:paraId="56980BA8" w14:textId="77777777" w:rsidR="005F3CF5" w:rsidRDefault="005F3CF5" w:rsidP="00012719">
            <w:pPr>
              <w:spacing w:before="120" w:line="240" w:lineRule="auto"/>
              <w:rPr>
                <w:rFonts w:cs="Arial"/>
                <w:b/>
                <w:sz w:val="22"/>
                <w:szCs w:val="22"/>
              </w:rPr>
            </w:pPr>
            <w:r>
              <w:rPr>
                <w:rFonts w:cs="Arial"/>
                <w:b/>
                <w:sz w:val="22"/>
                <w:szCs w:val="22"/>
              </w:rPr>
              <w:t>Schedule 9</w:t>
            </w:r>
          </w:p>
        </w:tc>
        <w:tc>
          <w:tcPr>
            <w:tcW w:w="6240" w:type="dxa"/>
          </w:tcPr>
          <w:p w14:paraId="22041934" w14:textId="77777777" w:rsidR="005F3CF5" w:rsidRPr="00D75892" w:rsidRDefault="005F3CF5" w:rsidP="00012719">
            <w:pPr>
              <w:spacing w:before="120" w:line="240" w:lineRule="auto"/>
              <w:rPr>
                <w:rFonts w:cs="Arial"/>
                <w:sz w:val="22"/>
                <w:szCs w:val="22"/>
                <w:highlight w:val="cyan"/>
              </w:rPr>
            </w:pPr>
            <w:r>
              <w:rPr>
                <w:rFonts w:cs="Arial"/>
                <w:sz w:val="22"/>
                <w:szCs w:val="22"/>
              </w:rPr>
              <w:t>Key Sub-Contractors</w:t>
            </w:r>
          </w:p>
        </w:tc>
      </w:tr>
      <w:tr w:rsidR="005F3CF5" w:rsidRPr="00FA1F3C" w14:paraId="4572DFF5" w14:textId="77777777" w:rsidTr="00012719">
        <w:tc>
          <w:tcPr>
            <w:tcW w:w="2916" w:type="dxa"/>
          </w:tcPr>
          <w:p w14:paraId="62AA83C1" w14:textId="77777777" w:rsidR="005F3CF5" w:rsidRPr="00D75892" w:rsidRDefault="005F3CF5" w:rsidP="00012719">
            <w:pPr>
              <w:spacing w:before="120" w:line="240" w:lineRule="auto"/>
              <w:rPr>
                <w:rFonts w:cs="Arial"/>
                <w:b/>
                <w:sz w:val="22"/>
                <w:szCs w:val="22"/>
              </w:rPr>
            </w:pPr>
            <w:r w:rsidRPr="00D75892">
              <w:rPr>
                <w:rFonts w:cs="Arial"/>
                <w:b/>
                <w:sz w:val="22"/>
                <w:szCs w:val="22"/>
              </w:rPr>
              <w:t xml:space="preserve">Schedule 10 </w:t>
            </w:r>
          </w:p>
        </w:tc>
        <w:tc>
          <w:tcPr>
            <w:tcW w:w="6240" w:type="dxa"/>
          </w:tcPr>
          <w:p w14:paraId="428D6545" w14:textId="77777777" w:rsidR="005F3CF5" w:rsidRPr="00D75892" w:rsidRDefault="005F3CF5" w:rsidP="00012719">
            <w:pPr>
              <w:spacing w:before="120" w:line="240" w:lineRule="auto"/>
              <w:rPr>
                <w:rFonts w:cs="Arial"/>
                <w:sz w:val="22"/>
                <w:szCs w:val="22"/>
              </w:rPr>
            </w:pPr>
            <w:r w:rsidRPr="00D75892">
              <w:rPr>
                <w:rFonts w:cs="Arial"/>
                <w:sz w:val="22"/>
                <w:szCs w:val="22"/>
              </w:rPr>
              <w:t>Data Processing</w:t>
            </w:r>
          </w:p>
        </w:tc>
      </w:tr>
      <w:tr w:rsidR="005F3CF5" w:rsidRPr="00FA1F3C" w14:paraId="2E60BFDC" w14:textId="77777777" w:rsidTr="00012719">
        <w:tc>
          <w:tcPr>
            <w:tcW w:w="2916" w:type="dxa"/>
          </w:tcPr>
          <w:p w14:paraId="63069650" w14:textId="77777777" w:rsidR="005F3CF5" w:rsidRPr="00D75892" w:rsidRDefault="005F3CF5" w:rsidP="00012719">
            <w:pPr>
              <w:spacing w:before="120" w:line="240" w:lineRule="auto"/>
              <w:rPr>
                <w:rFonts w:cs="Arial"/>
                <w:b/>
                <w:sz w:val="22"/>
                <w:szCs w:val="22"/>
              </w:rPr>
            </w:pPr>
            <w:r>
              <w:rPr>
                <w:rFonts w:cs="Arial"/>
                <w:b/>
                <w:sz w:val="22"/>
                <w:szCs w:val="22"/>
              </w:rPr>
              <w:t xml:space="preserve">Schedule 11 </w:t>
            </w:r>
          </w:p>
        </w:tc>
        <w:tc>
          <w:tcPr>
            <w:tcW w:w="6240" w:type="dxa"/>
          </w:tcPr>
          <w:p w14:paraId="0EC172E0" w14:textId="77777777" w:rsidR="005F3CF5" w:rsidRPr="00770761" w:rsidRDefault="005F3CF5" w:rsidP="00012719">
            <w:pPr>
              <w:spacing w:before="120" w:line="240" w:lineRule="auto"/>
              <w:rPr>
                <w:rFonts w:cs="Arial"/>
                <w:sz w:val="22"/>
                <w:szCs w:val="22"/>
              </w:rPr>
            </w:pPr>
            <w:r w:rsidRPr="00770761">
              <w:rPr>
                <w:rFonts w:cs="Arial"/>
                <w:sz w:val="22"/>
                <w:szCs w:val="22"/>
              </w:rPr>
              <w:t>Termination Sum</w:t>
            </w:r>
          </w:p>
        </w:tc>
      </w:tr>
      <w:tr w:rsidR="005F3CF5" w:rsidRPr="00FA1F3C" w14:paraId="090413E4" w14:textId="77777777" w:rsidTr="00012719">
        <w:tc>
          <w:tcPr>
            <w:tcW w:w="2916" w:type="dxa"/>
          </w:tcPr>
          <w:p w14:paraId="50AD3582" w14:textId="77777777" w:rsidR="005F3CF5" w:rsidRPr="00AB4998" w:rsidRDefault="005F3CF5" w:rsidP="00012719">
            <w:pPr>
              <w:spacing w:before="120" w:line="240" w:lineRule="auto"/>
              <w:rPr>
                <w:rFonts w:cs="Arial"/>
                <w:b/>
                <w:i/>
                <w:sz w:val="22"/>
                <w:szCs w:val="22"/>
              </w:rPr>
            </w:pPr>
            <w:r w:rsidRPr="00AB4998">
              <w:rPr>
                <w:rFonts w:cs="Arial"/>
                <w:b/>
                <w:i/>
                <w:sz w:val="22"/>
                <w:szCs w:val="22"/>
                <w:highlight w:val="cyan"/>
              </w:rPr>
              <w:t>Drafting note: Schedule 10</w:t>
            </w:r>
          </w:p>
        </w:tc>
        <w:tc>
          <w:tcPr>
            <w:tcW w:w="6240" w:type="dxa"/>
          </w:tcPr>
          <w:p w14:paraId="1FEAAD39" w14:textId="77777777" w:rsidR="005F3CF5" w:rsidRPr="00E32342" w:rsidRDefault="005F3CF5" w:rsidP="00012719">
            <w:pPr>
              <w:spacing w:before="120" w:line="240" w:lineRule="auto"/>
              <w:rPr>
                <w:rFonts w:cs="Arial"/>
                <w:b/>
                <w:i/>
                <w:sz w:val="22"/>
                <w:szCs w:val="22"/>
                <w:highlight w:val="cyan"/>
              </w:rPr>
            </w:pPr>
            <w:r w:rsidRPr="00E32342">
              <w:rPr>
                <w:rFonts w:cs="Arial"/>
                <w:b/>
                <w:i/>
                <w:sz w:val="22"/>
                <w:szCs w:val="22"/>
                <w:highlight w:val="cyan"/>
              </w:rPr>
              <w:t>Drafting note: parties may add new schedules</w:t>
            </w:r>
            <w:r>
              <w:rPr>
                <w:rFonts w:cs="Arial"/>
                <w:b/>
                <w:i/>
                <w:sz w:val="22"/>
                <w:szCs w:val="22"/>
                <w:highlight w:val="cyan"/>
              </w:rPr>
              <w:t xml:space="preserve"> as required</w:t>
            </w:r>
            <w:r w:rsidRPr="00E32342">
              <w:rPr>
                <w:rFonts w:cs="Arial"/>
                <w:b/>
                <w:i/>
                <w:sz w:val="22"/>
                <w:szCs w:val="22"/>
                <w:highlight w:val="cyan"/>
              </w:rPr>
              <w:t xml:space="preserve"> </w:t>
            </w:r>
            <w:r>
              <w:rPr>
                <w:rFonts w:cs="Arial"/>
                <w:b/>
                <w:i/>
                <w:sz w:val="22"/>
                <w:szCs w:val="22"/>
                <w:highlight w:val="cyan"/>
              </w:rPr>
              <w:t xml:space="preserve">including but not limited to </w:t>
            </w:r>
            <w:r w:rsidRPr="00E32342">
              <w:rPr>
                <w:rFonts w:cs="Arial"/>
                <w:b/>
                <w:i/>
                <w:sz w:val="22"/>
                <w:szCs w:val="22"/>
                <w:highlight w:val="cyan"/>
              </w:rPr>
              <w:t>further detail on</w:t>
            </w:r>
            <w:r>
              <w:rPr>
                <w:rFonts w:cs="Arial"/>
                <w:b/>
                <w:i/>
                <w:sz w:val="22"/>
                <w:szCs w:val="22"/>
                <w:highlight w:val="cyan"/>
              </w:rPr>
              <w:t xml:space="preserve"> areas such as:</w:t>
            </w:r>
            <w:r w:rsidRPr="00E32342">
              <w:rPr>
                <w:rFonts w:cs="Arial"/>
                <w:b/>
                <w:i/>
                <w:sz w:val="22"/>
                <w:szCs w:val="22"/>
                <w:highlight w:val="cyan"/>
              </w:rPr>
              <w:t xml:space="preserve"> IT</w:t>
            </w:r>
            <w:r>
              <w:rPr>
                <w:rFonts w:cs="Arial"/>
                <w:b/>
                <w:i/>
                <w:sz w:val="22"/>
                <w:szCs w:val="22"/>
                <w:highlight w:val="cyan"/>
              </w:rPr>
              <w:t>, Estates, KPIs</w:t>
            </w:r>
            <w:r w:rsidRPr="002759E1">
              <w:rPr>
                <w:rFonts w:cs="Arial"/>
                <w:b/>
                <w:i/>
                <w:sz w:val="22"/>
                <w:szCs w:val="22"/>
                <w:highlight w:val="cyan"/>
              </w:rPr>
              <w:t>. TUPE</w:t>
            </w:r>
            <w:r>
              <w:rPr>
                <w:rFonts w:cs="Arial"/>
                <w:b/>
                <w:i/>
                <w:sz w:val="22"/>
                <w:szCs w:val="22"/>
                <w:highlight w:val="cyan"/>
              </w:rPr>
              <w:t>.</w:t>
            </w:r>
          </w:p>
        </w:tc>
      </w:tr>
    </w:tbl>
    <w:p w14:paraId="7C7BBD6F" w14:textId="77777777" w:rsidR="005F3CF5" w:rsidRDefault="005F3CF5" w:rsidP="005F3CF5">
      <w:pPr>
        <w:spacing w:line="240" w:lineRule="auto"/>
        <w:rPr>
          <w:rFonts w:cs="Arial"/>
          <w:b/>
          <w:sz w:val="22"/>
          <w:szCs w:val="22"/>
        </w:rPr>
      </w:pPr>
    </w:p>
    <w:p w14:paraId="321F4097" w14:textId="77777777" w:rsidR="005F3CF5" w:rsidRDefault="005F3CF5" w:rsidP="005F3CF5">
      <w:pPr>
        <w:spacing w:line="240" w:lineRule="auto"/>
        <w:rPr>
          <w:rFonts w:cs="Arial"/>
          <w:b/>
          <w:sz w:val="22"/>
          <w:szCs w:val="22"/>
        </w:rPr>
      </w:pPr>
    </w:p>
    <w:p w14:paraId="73FD9EAB" w14:textId="77777777" w:rsidR="005F3CF5" w:rsidRDefault="005F3CF5" w:rsidP="005F3CF5">
      <w:pPr>
        <w:spacing w:line="240" w:lineRule="auto"/>
        <w:rPr>
          <w:rFonts w:cs="Arial"/>
          <w:b/>
          <w:sz w:val="22"/>
          <w:szCs w:val="22"/>
        </w:rPr>
      </w:pPr>
    </w:p>
    <w:p w14:paraId="63BD00B4" w14:textId="77777777" w:rsidR="005F3CF5" w:rsidRDefault="005F3CF5" w:rsidP="005F3CF5">
      <w:pPr>
        <w:spacing w:line="240" w:lineRule="auto"/>
        <w:rPr>
          <w:rFonts w:cs="Arial"/>
          <w:b/>
          <w:sz w:val="22"/>
          <w:szCs w:val="22"/>
        </w:rPr>
      </w:pPr>
    </w:p>
    <w:p w14:paraId="64D0D986" w14:textId="77777777" w:rsidR="005F3CF5" w:rsidRDefault="005F3CF5" w:rsidP="005F3CF5">
      <w:pPr>
        <w:spacing w:line="240" w:lineRule="auto"/>
        <w:rPr>
          <w:rFonts w:cs="Arial"/>
          <w:b/>
          <w:sz w:val="22"/>
          <w:szCs w:val="22"/>
        </w:rPr>
      </w:pPr>
    </w:p>
    <w:p w14:paraId="3B35C53E" w14:textId="77777777" w:rsidR="005F3CF5" w:rsidRDefault="005F3CF5" w:rsidP="005F3CF5">
      <w:pPr>
        <w:spacing w:line="240" w:lineRule="auto"/>
        <w:rPr>
          <w:rFonts w:cs="Arial"/>
          <w:b/>
          <w:sz w:val="22"/>
          <w:szCs w:val="22"/>
        </w:rPr>
      </w:pPr>
    </w:p>
    <w:p w14:paraId="18DCB404" w14:textId="77777777" w:rsidR="005F3CF5" w:rsidRPr="00FA1F3C" w:rsidRDefault="005F3CF5" w:rsidP="005F3CF5">
      <w:pPr>
        <w:spacing w:line="240" w:lineRule="auto"/>
        <w:rPr>
          <w:rFonts w:cs="Arial"/>
          <w:b/>
          <w:sz w:val="22"/>
          <w:szCs w:val="22"/>
        </w:rPr>
      </w:pPr>
    </w:p>
    <w:p w14:paraId="65F2C4C8" w14:textId="77777777" w:rsidR="005F3CF5" w:rsidRPr="00FA1F3C" w:rsidRDefault="005F3CF5" w:rsidP="005F3CF5">
      <w:pPr>
        <w:keepNext/>
        <w:spacing w:before="120" w:line="240" w:lineRule="auto"/>
        <w:rPr>
          <w:rFonts w:cs="Arial"/>
          <w:b/>
          <w:sz w:val="22"/>
          <w:szCs w:val="22"/>
        </w:rPr>
      </w:pPr>
      <w:r w:rsidRPr="00FA1F3C">
        <w:rPr>
          <w:rFonts w:cs="Arial"/>
          <w:b/>
          <w:sz w:val="22"/>
          <w:szCs w:val="22"/>
        </w:rPr>
        <w:t xml:space="preserve">Signed by the </w:t>
      </w:r>
      <w:proofErr w:type="spellStart"/>
      <w:r w:rsidRPr="00FA1F3C">
        <w:rPr>
          <w:rFonts w:cs="Arial"/>
          <w:b/>
          <w:sz w:val="22"/>
          <w:szCs w:val="22"/>
        </w:rPr>
        <w:t>authorised</w:t>
      </w:r>
      <w:proofErr w:type="spellEnd"/>
      <w:r w:rsidRPr="00FA1F3C">
        <w:rPr>
          <w:rFonts w:cs="Arial"/>
          <w:b/>
          <w:sz w:val="22"/>
          <w:szCs w:val="22"/>
        </w:rPr>
        <w:t xml:space="preserve"> representative of THE AUTHORITY</w:t>
      </w:r>
    </w:p>
    <w:p w14:paraId="2D7429DD" w14:textId="77777777" w:rsidR="005F3CF5" w:rsidRPr="00FA1F3C" w:rsidRDefault="005F3CF5" w:rsidP="005F3CF5">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5F3CF5" w:rsidRPr="00FA1F3C" w14:paraId="4C68986B" w14:textId="77777777" w:rsidTr="00012719">
        <w:trPr>
          <w:cantSplit/>
          <w:trHeight w:val="557"/>
        </w:trPr>
        <w:tc>
          <w:tcPr>
            <w:tcW w:w="1318" w:type="dxa"/>
          </w:tcPr>
          <w:p w14:paraId="5C76CAC4" w14:textId="77777777" w:rsidR="005F3CF5" w:rsidRPr="00FA1F3C" w:rsidRDefault="005F3CF5" w:rsidP="00012719">
            <w:pPr>
              <w:keepNext/>
              <w:spacing w:before="120" w:line="240" w:lineRule="auto"/>
              <w:rPr>
                <w:rFonts w:cs="Arial"/>
                <w:sz w:val="22"/>
                <w:szCs w:val="22"/>
              </w:rPr>
            </w:pPr>
            <w:r w:rsidRPr="00FA1F3C">
              <w:rPr>
                <w:rFonts w:cs="Arial"/>
                <w:sz w:val="22"/>
                <w:szCs w:val="22"/>
              </w:rPr>
              <w:t>Name:</w:t>
            </w:r>
          </w:p>
        </w:tc>
        <w:tc>
          <w:tcPr>
            <w:tcW w:w="3261" w:type="dxa"/>
          </w:tcPr>
          <w:p w14:paraId="544DA5FB" w14:textId="77777777" w:rsidR="005F3CF5" w:rsidRPr="00FA1F3C" w:rsidRDefault="005F3CF5" w:rsidP="00012719">
            <w:pPr>
              <w:keepNext/>
              <w:tabs>
                <w:tab w:val="left" w:leader="dot" w:pos="3222"/>
              </w:tabs>
              <w:spacing w:before="120" w:line="240" w:lineRule="auto"/>
              <w:rPr>
                <w:rFonts w:cs="Arial"/>
                <w:sz w:val="22"/>
                <w:szCs w:val="22"/>
              </w:rPr>
            </w:pPr>
            <w:r w:rsidRPr="00FA1F3C">
              <w:rPr>
                <w:rFonts w:cs="Arial"/>
                <w:sz w:val="22"/>
                <w:szCs w:val="22"/>
              </w:rPr>
              <w:tab/>
            </w:r>
          </w:p>
        </w:tc>
        <w:tc>
          <w:tcPr>
            <w:tcW w:w="1257" w:type="dxa"/>
          </w:tcPr>
          <w:p w14:paraId="41E573C9" w14:textId="77777777" w:rsidR="005F3CF5" w:rsidRPr="00FA1F3C" w:rsidRDefault="005F3CF5" w:rsidP="00012719">
            <w:pPr>
              <w:keepNext/>
              <w:spacing w:before="120" w:line="240" w:lineRule="auto"/>
              <w:rPr>
                <w:rFonts w:cs="Arial"/>
                <w:sz w:val="22"/>
                <w:szCs w:val="22"/>
              </w:rPr>
            </w:pPr>
            <w:r w:rsidRPr="00FA1F3C">
              <w:rPr>
                <w:rFonts w:cs="Arial"/>
                <w:sz w:val="22"/>
                <w:szCs w:val="22"/>
              </w:rPr>
              <w:t>Signature:</w:t>
            </w:r>
          </w:p>
        </w:tc>
        <w:tc>
          <w:tcPr>
            <w:tcW w:w="3409" w:type="dxa"/>
          </w:tcPr>
          <w:p w14:paraId="1A97CB8D" w14:textId="77777777" w:rsidR="005F3CF5" w:rsidRPr="00FA1F3C" w:rsidRDefault="005F3CF5" w:rsidP="00012719">
            <w:pPr>
              <w:keepNext/>
              <w:tabs>
                <w:tab w:val="left" w:leader="dot" w:pos="3132"/>
              </w:tabs>
              <w:spacing w:before="120" w:line="240" w:lineRule="auto"/>
              <w:rPr>
                <w:rFonts w:cs="Arial"/>
                <w:sz w:val="22"/>
                <w:szCs w:val="22"/>
              </w:rPr>
            </w:pPr>
            <w:r w:rsidRPr="00FA1F3C">
              <w:rPr>
                <w:rFonts w:cs="Arial"/>
                <w:sz w:val="22"/>
                <w:szCs w:val="22"/>
              </w:rPr>
              <w:tab/>
            </w:r>
          </w:p>
        </w:tc>
      </w:tr>
      <w:tr w:rsidR="005F3CF5" w:rsidRPr="00FA1F3C" w14:paraId="0E789CFA" w14:textId="77777777" w:rsidTr="00012719">
        <w:trPr>
          <w:cantSplit/>
          <w:trHeight w:val="512"/>
        </w:trPr>
        <w:tc>
          <w:tcPr>
            <w:tcW w:w="1318" w:type="dxa"/>
          </w:tcPr>
          <w:p w14:paraId="63AC238D" w14:textId="77777777" w:rsidR="005F3CF5" w:rsidRPr="00FA1F3C" w:rsidRDefault="005F3CF5" w:rsidP="00012719">
            <w:pPr>
              <w:spacing w:before="120" w:line="240" w:lineRule="auto"/>
              <w:rPr>
                <w:rFonts w:cs="Arial"/>
                <w:sz w:val="22"/>
                <w:szCs w:val="22"/>
              </w:rPr>
            </w:pPr>
            <w:r w:rsidRPr="00FA1F3C">
              <w:rPr>
                <w:rFonts w:cs="Arial"/>
                <w:sz w:val="22"/>
                <w:szCs w:val="22"/>
              </w:rPr>
              <w:t>Position:</w:t>
            </w:r>
          </w:p>
        </w:tc>
        <w:tc>
          <w:tcPr>
            <w:tcW w:w="3261" w:type="dxa"/>
          </w:tcPr>
          <w:p w14:paraId="5DDCBA87" w14:textId="77777777" w:rsidR="005F3CF5" w:rsidRPr="00FA1F3C" w:rsidRDefault="005F3CF5" w:rsidP="00012719">
            <w:pPr>
              <w:tabs>
                <w:tab w:val="left" w:leader="dot" w:pos="3222"/>
              </w:tabs>
              <w:spacing w:before="120" w:line="240" w:lineRule="auto"/>
              <w:rPr>
                <w:rFonts w:cs="Arial"/>
                <w:sz w:val="22"/>
                <w:szCs w:val="22"/>
              </w:rPr>
            </w:pPr>
            <w:r w:rsidRPr="00FA1F3C">
              <w:rPr>
                <w:rFonts w:cs="Arial"/>
                <w:sz w:val="22"/>
                <w:szCs w:val="22"/>
              </w:rPr>
              <w:tab/>
            </w:r>
          </w:p>
        </w:tc>
        <w:tc>
          <w:tcPr>
            <w:tcW w:w="1257" w:type="dxa"/>
          </w:tcPr>
          <w:p w14:paraId="77ECB2DE" w14:textId="77777777" w:rsidR="005F3CF5" w:rsidRPr="00FA1F3C" w:rsidRDefault="005F3CF5" w:rsidP="00012719">
            <w:pPr>
              <w:spacing w:before="120" w:line="240" w:lineRule="auto"/>
              <w:rPr>
                <w:rFonts w:cs="Arial"/>
                <w:sz w:val="22"/>
                <w:szCs w:val="22"/>
              </w:rPr>
            </w:pPr>
          </w:p>
        </w:tc>
        <w:tc>
          <w:tcPr>
            <w:tcW w:w="3409" w:type="dxa"/>
          </w:tcPr>
          <w:p w14:paraId="4E96E915" w14:textId="77777777" w:rsidR="005F3CF5" w:rsidRPr="00FA1F3C" w:rsidRDefault="005F3CF5" w:rsidP="00012719">
            <w:pPr>
              <w:tabs>
                <w:tab w:val="left" w:leader="dot" w:pos="3132"/>
              </w:tabs>
              <w:spacing w:before="120" w:line="240" w:lineRule="auto"/>
              <w:rPr>
                <w:rFonts w:cs="Arial"/>
                <w:sz w:val="22"/>
                <w:szCs w:val="22"/>
              </w:rPr>
            </w:pPr>
          </w:p>
        </w:tc>
      </w:tr>
    </w:tbl>
    <w:p w14:paraId="442AEE33" w14:textId="77777777" w:rsidR="005F3CF5" w:rsidRPr="00FA1F3C" w:rsidRDefault="005F3CF5" w:rsidP="005F3CF5">
      <w:pPr>
        <w:keepNext/>
        <w:spacing w:before="120" w:line="240" w:lineRule="auto"/>
        <w:rPr>
          <w:rFonts w:cs="Arial"/>
          <w:b/>
          <w:sz w:val="22"/>
          <w:szCs w:val="22"/>
        </w:rPr>
      </w:pPr>
      <w:r w:rsidRPr="00FA1F3C">
        <w:rPr>
          <w:rFonts w:cs="Arial"/>
          <w:b/>
          <w:sz w:val="22"/>
          <w:szCs w:val="22"/>
        </w:rPr>
        <w:t xml:space="preserve">Signed by the </w:t>
      </w:r>
      <w:proofErr w:type="spellStart"/>
      <w:r w:rsidRPr="00FA1F3C">
        <w:rPr>
          <w:rFonts w:cs="Arial"/>
          <w:b/>
          <w:sz w:val="22"/>
          <w:szCs w:val="22"/>
        </w:rPr>
        <w:t>authorised</w:t>
      </w:r>
      <w:proofErr w:type="spellEnd"/>
      <w:r w:rsidRPr="00FA1F3C">
        <w:rPr>
          <w:rFonts w:cs="Arial"/>
          <w:b/>
          <w:sz w:val="22"/>
          <w:szCs w:val="22"/>
        </w:rPr>
        <w:t xml:space="preserve"> representative of THE SUPPLIER</w:t>
      </w:r>
    </w:p>
    <w:p w14:paraId="3E00EA07" w14:textId="77777777" w:rsidR="005F3CF5" w:rsidRPr="00FA1F3C" w:rsidRDefault="005F3CF5" w:rsidP="005F3CF5">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5F3CF5" w:rsidRPr="00FA1F3C" w14:paraId="667CE6AE" w14:textId="77777777" w:rsidTr="00012719">
        <w:trPr>
          <w:cantSplit/>
          <w:trHeight w:val="521"/>
        </w:trPr>
        <w:tc>
          <w:tcPr>
            <w:tcW w:w="1318" w:type="dxa"/>
          </w:tcPr>
          <w:p w14:paraId="441EDDAB" w14:textId="77777777" w:rsidR="005F3CF5" w:rsidRPr="00FA1F3C" w:rsidRDefault="005F3CF5" w:rsidP="00012719">
            <w:pPr>
              <w:keepNext/>
              <w:spacing w:before="120" w:line="240" w:lineRule="auto"/>
              <w:rPr>
                <w:rFonts w:cs="Arial"/>
                <w:sz w:val="22"/>
                <w:szCs w:val="22"/>
              </w:rPr>
            </w:pPr>
            <w:r w:rsidRPr="00FA1F3C">
              <w:rPr>
                <w:rFonts w:cs="Arial"/>
                <w:sz w:val="22"/>
                <w:szCs w:val="22"/>
              </w:rPr>
              <w:t>Name:</w:t>
            </w:r>
          </w:p>
        </w:tc>
        <w:tc>
          <w:tcPr>
            <w:tcW w:w="3261" w:type="dxa"/>
          </w:tcPr>
          <w:p w14:paraId="6F2ABBC4" w14:textId="77777777" w:rsidR="005F3CF5" w:rsidRPr="00FA1F3C" w:rsidRDefault="005F3CF5" w:rsidP="00012719">
            <w:pPr>
              <w:keepNext/>
              <w:tabs>
                <w:tab w:val="left" w:leader="dot" w:pos="3222"/>
              </w:tabs>
              <w:spacing w:before="120" w:line="240" w:lineRule="auto"/>
              <w:rPr>
                <w:rFonts w:cs="Arial"/>
                <w:sz w:val="22"/>
                <w:szCs w:val="22"/>
              </w:rPr>
            </w:pPr>
            <w:r w:rsidRPr="00FA1F3C">
              <w:rPr>
                <w:rFonts w:cs="Arial"/>
                <w:sz w:val="22"/>
                <w:szCs w:val="22"/>
              </w:rPr>
              <w:tab/>
            </w:r>
          </w:p>
        </w:tc>
        <w:tc>
          <w:tcPr>
            <w:tcW w:w="1257" w:type="dxa"/>
          </w:tcPr>
          <w:p w14:paraId="55723574" w14:textId="77777777" w:rsidR="005F3CF5" w:rsidRPr="00FA1F3C" w:rsidRDefault="005F3CF5" w:rsidP="00012719">
            <w:pPr>
              <w:keepNext/>
              <w:spacing w:before="120" w:line="240" w:lineRule="auto"/>
              <w:rPr>
                <w:rFonts w:cs="Arial"/>
                <w:sz w:val="22"/>
                <w:szCs w:val="22"/>
              </w:rPr>
            </w:pPr>
            <w:r w:rsidRPr="00FA1F3C">
              <w:rPr>
                <w:rFonts w:cs="Arial"/>
                <w:sz w:val="22"/>
                <w:szCs w:val="22"/>
              </w:rPr>
              <w:t>Signature</w:t>
            </w:r>
          </w:p>
        </w:tc>
        <w:tc>
          <w:tcPr>
            <w:tcW w:w="3409" w:type="dxa"/>
          </w:tcPr>
          <w:p w14:paraId="197988AC" w14:textId="77777777" w:rsidR="005F3CF5" w:rsidRPr="00FA1F3C" w:rsidRDefault="005F3CF5" w:rsidP="00012719">
            <w:pPr>
              <w:keepNext/>
              <w:tabs>
                <w:tab w:val="left" w:leader="dot" w:pos="3132"/>
              </w:tabs>
              <w:spacing w:before="120" w:line="240" w:lineRule="auto"/>
              <w:rPr>
                <w:rFonts w:cs="Arial"/>
                <w:sz w:val="22"/>
                <w:szCs w:val="22"/>
              </w:rPr>
            </w:pPr>
            <w:r w:rsidRPr="00FA1F3C">
              <w:rPr>
                <w:rFonts w:cs="Arial"/>
                <w:sz w:val="22"/>
                <w:szCs w:val="22"/>
              </w:rPr>
              <w:t>…………………………………….</w:t>
            </w:r>
          </w:p>
        </w:tc>
      </w:tr>
      <w:tr w:rsidR="005F3CF5" w:rsidRPr="00FA1F3C" w14:paraId="51484500" w14:textId="77777777" w:rsidTr="00012719">
        <w:trPr>
          <w:cantSplit/>
          <w:trHeight w:val="503"/>
        </w:trPr>
        <w:tc>
          <w:tcPr>
            <w:tcW w:w="1318" w:type="dxa"/>
          </w:tcPr>
          <w:p w14:paraId="60AA83E4" w14:textId="77777777" w:rsidR="005F3CF5" w:rsidRPr="00FA1F3C" w:rsidRDefault="005F3CF5" w:rsidP="00012719">
            <w:pPr>
              <w:keepNext/>
              <w:spacing w:before="120" w:line="240" w:lineRule="auto"/>
              <w:rPr>
                <w:rFonts w:cs="Arial"/>
                <w:sz w:val="22"/>
                <w:szCs w:val="22"/>
              </w:rPr>
            </w:pPr>
            <w:r w:rsidRPr="00FA1F3C">
              <w:rPr>
                <w:rFonts w:cs="Arial"/>
                <w:sz w:val="22"/>
                <w:szCs w:val="22"/>
              </w:rPr>
              <w:t>Position:</w:t>
            </w:r>
          </w:p>
        </w:tc>
        <w:tc>
          <w:tcPr>
            <w:tcW w:w="3261" w:type="dxa"/>
          </w:tcPr>
          <w:p w14:paraId="0892A423" w14:textId="77777777" w:rsidR="005F3CF5" w:rsidRPr="00FA1F3C" w:rsidRDefault="005F3CF5" w:rsidP="00012719">
            <w:pPr>
              <w:keepNext/>
              <w:tabs>
                <w:tab w:val="left" w:leader="dot" w:pos="3222"/>
              </w:tabs>
              <w:spacing w:before="120" w:line="240" w:lineRule="auto"/>
              <w:rPr>
                <w:rFonts w:cs="Arial"/>
                <w:sz w:val="22"/>
                <w:szCs w:val="22"/>
              </w:rPr>
            </w:pPr>
            <w:r w:rsidRPr="00FA1F3C">
              <w:rPr>
                <w:rFonts w:cs="Arial"/>
                <w:sz w:val="22"/>
                <w:szCs w:val="22"/>
              </w:rPr>
              <w:t>………………………………….</w:t>
            </w:r>
          </w:p>
        </w:tc>
        <w:tc>
          <w:tcPr>
            <w:tcW w:w="1257" w:type="dxa"/>
          </w:tcPr>
          <w:p w14:paraId="7CAF922D" w14:textId="77777777" w:rsidR="005F3CF5" w:rsidRPr="00FA1F3C" w:rsidRDefault="005F3CF5" w:rsidP="00012719">
            <w:pPr>
              <w:keepNext/>
              <w:spacing w:before="120" w:line="240" w:lineRule="auto"/>
              <w:rPr>
                <w:rFonts w:cs="Arial"/>
                <w:sz w:val="22"/>
                <w:szCs w:val="22"/>
              </w:rPr>
            </w:pPr>
          </w:p>
        </w:tc>
        <w:tc>
          <w:tcPr>
            <w:tcW w:w="3409" w:type="dxa"/>
          </w:tcPr>
          <w:p w14:paraId="7687C2C7" w14:textId="77777777" w:rsidR="005F3CF5" w:rsidRPr="00FA1F3C" w:rsidRDefault="005F3CF5" w:rsidP="00012719">
            <w:pPr>
              <w:keepNext/>
              <w:tabs>
                <w:tab w:val="left" w:leader="dot" w:pos="3132"/>
              </w:tabs>
              <w:spacing w:before="120" w:line="240" w:lineRule="auto"/>
              <w:rPr>
                <w:rFonts w:cs="Arial"/>
                <w:sz w:val="22"/>
                <w:szCs w:val="22"/>
              </w:rPr>
            </w:pPr>
          </w:p>
        </w:tc>
      </w:tr>
    </w:tbl>
    <w:p w14:paraId="5C8C02D1" w14:textId="77777777" w:rsidR="005F3CF5" w:rsidRDefault="005F3CF5" w:rsidP="005F3CF5"/>
    <w:p w14:paraId="0254E266" w14:textId="77777777" w:rsidR="005F3CF5" w:rsidRDefault="005F3CF5" w:rsidP="005F3CF5">
      <w:pPr>
        <w:spacing w:line="240" w:lineRule="auto"/>
        <w:rPr>
          <w:b/>
        </w:rPr>
        <w:sectPr w:rsidR="005F3CF5" w:rsidSect="0063012E">
          <w:footerReference w:type="default" r:id="rId13"/>
          <w:pgSz w:w="11909" w:h="16834" w:code="9"/>
          <w:pgMar w:top="1440" w:right="1440" w:bottom="1440" w:left="1440" w:header="720" w:footer="720" w:gutter="0"/>
          <w:paperSrc w:first="262" w:other="262"/>
          <w:cols w:space="708"/>
          <w:docGrid w:linePitch="233"/>
        </w:sectPr>
      </w:pPr>
    </w:p>
    <w:p w14:paraId="0D7E07B3" w14:textId="474E394B" w:rsidR="005F3CF5" w:rsidRPr="0007687D" w:rsidRDefault="00052512" w:rsidP="00241FC7">
      <w:pPr>
        <w:pStyle w:val="MRSchedule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pPr>
      <w:bookmarkStart w:id="304" w:name="_Toc312422902"/>
      <w:bookmarkEnd w:id="304"/>
      <w:r>
        <w:lastRenderedPageBreak/>
        <w:t xml:space="preserve"> (Managed Services Terms &amp; Conditions)</w:t>
      </w:r>
    </w:p>
    <w:p w14:paraId="36FA0AB0" w14:textId="77777777" w:rsidR="005F3CF5" w:rsidRDefault="005F3CF5" w:rsidP="005F3CF5">
      <w:pPr>
        <w:pStyle w:val="MRheading20"/>
        <w:tabs>
          <w:tab w:val="clear" w:pos="720"/>
        </w:tabs>
        <w:spacing w:line="240" w:lineRule="auto"/>
        <w:ind w:left="0" w:firstLine="0"/>
        <w:jc w:val="center"/>
        <w:rPr>
          <w:b/>
        </w:rPr>
      </w:pPr>
      <w:r>
        <w:rPr>
          <w:b/>
        </w:rPr>
        <w:t>Key Provisions</w:t>
      </w:r>
    </w:p>
    <w:p w14:paraId="3178D64F" w14:textId="77777777" w:rsidR="005F3CF5" w:rsidRDefault="005F3CF5" w:rsidP="005F3CF5">
      <w:pPr>
        <w:spacing w:line="240" w:lineRule="auto"/>
        <w:rPr>
          <w:b/>
          <w:szCs w:val="22"/>
        </w:rPr>
      </w:pPr>
    </w:p>
    <w:p w14:paraId="03C25C69" w14:textId="77777777" w:rsidR="005F3CF5" w:rsidRPr="00A76179" w:rsidRDefault="005F3CF5" w:rsidP="005F3CF5">
      <w:pPr>
        <w:spacing w:line="240" w:lineRule="auto"/>
        <w:jc w:val="both"/>
        <w:rPr>
          <w:color w:val="999999"/>
          <w:szCs w:val="22"/>
        </w:rPr>
      </w:pPr>
      <w:r w:rsidRPr="00A76179">
        <w:rPr>
          <w:i/>
          <w:color w:val="999999"/>
          <w:szCs w:val="22"/>
        </w:rPr>
        <w:t>Guidance: These Key Provisions enable the Authority to complete project specific details and to add any optional and/or extra provisions applicable to the relevant project.</w:t>
      </w:r>
    </w:p>
    <w:p w14:paraId="525FD51A" w14:textId="77777777" w:rsidR="005F3CF5" w:rsidRDefault="005F3CF5" w:rsidP="005F3CF5">
      <w:pPr>
        <w:spacing w:line="240" w:lineRule="auto"/>
        <w:jc w:val="both"/>
        <w:rPr>
          <w:b/>
          <w:sz w:val="22"/>
          <w:szCs w:val="22"/>
        </w:rPr>
      </w:pPr>
    </w:p>
    <w:p w14:paraId="417F1FAF" w14:textId="77777777" w:rsidR="005F3CF5" w:rsidRPr="00A523D3" w:rsidRDefault="005F3CF5" w:rsidP="005F3CF5">
      <w:pPr>
        <w:spacing w:line="240" w:lineRule="auto"/>
        <w:rPr>
          <w:b/>
          <w:sz w:val="22"/>
          <w:szCs w:val="22"/>
          <w:u w:val="single"/>
        </w:rPr>
      </w:pPr>
      <w:r w:rsidRPr="00A523D3">
        <w:rPr>
          <w:b/>
          <w:sz w:val="22"/>
          <w:szCs w:val="22"/>
          <w:u w:val="single"/>
        </w:rPr>
        <w:t>Standard Key Provisions</w:t>
      </w:r>
    </w:p>
    <w:p w14:paraId="44EF633A" w14:textId="77777777" w:rsidR="005F3CF5" w:rsidRPr="00021223" w:rsidRDefault="005F3CF5" w:rsidP="00241FC7">
      <w:pPr>
        <w:pStyle w:val="MRDefinition1"/>
        <w:widowControl w:val="0"/>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798"/>
          <w:tab w:val="num" w:pos="702"/>
        </w:tabs>
        <w:spacing w:line="240" w:lineRule="auto"/>
        <w:rPr>
          <w:rFonts w:cs="Arial"/>
          <w:b/>
          <w:color w:val="auto"/>
        </w:rPr>
      </w:pPr>
      <w:bookmarkStart w:id="305" w:name="_Ref358208507"/>
      <w:r w:rsidRPr="00021223">
        <w:rPr>
          <w:rFonts w:cs="Arial"/>
          <w:b/>
          <w:color w:val="auto"/>
        </w:rPr>
        <w:t>Application of the Key Provisions</w:t>
      </w:r>
      <w:bookmarkEnd w:id="305"/>
    </w:p>
    <w:p w14:paraId="2EBE7C11" w14:textId="77777777" w:rsidR="005F3CF5" w:rsidRPr="00A523D3"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sidRPr="00A523D3">
        <w:rPr>
          <w:sz w:val="22"/>
          <w:szCs w:val="22"/>
        </w:rPr>
        <w:t xml:space="preserve">The standard Key Provisions </w:t>
      </w:r>
      <w:r>
        <w:rPr>
          <w:sz w:val="22"/>
          <w:szCs w:val="22"/>
        </w:rPr>
        <w:t xml:space="preserve">at Clauses </w:t>
      </w:r>
      <w:r>
        <w:rPr>
          <w:sz w:val="22"/>
          <w:szCs w:val="22"/>
        </w:rPr>
        <w:fldChar w:fldCharType="begin"/>
      </w:r>
      <w:r>
        <w:rPr>
          <w:sz w:val="22"/>
          <w:szCs w:val="22"/>
        </w:rPr>
        <w:instrText xml:space="preserve"> REF _Ref358208507 \r \h </w:instrText>
      </w:r>
      <w:r>
        <w:rPr>
          <w:sz w:val="22"/>
          <w:szCs w:val="22"/>
        </w:rPr>
      </w:r>
      <w:r>
        <w:rPr>
          <w:sz w:val="22"/>
          <w:szCs w:val="22"/>
        </w:rPr>
        <w:fldChar w:fldCharType="separate"/>
      </w:r>
      <w:r>
        <w:rPr>
          <w:sz w:val="22"/>
          <w:szCs w:val="22"/>
        </w:rPr>
        <w:t>1</w:t>
      </w:r>
      <w:r>
        <w:rPr>
          <w:sz w:val="22"/>
          <w:szCs w:val="22"/>
        </w:rPr>
        <w:fldChar w:fldCharType="end"/>
      </w:r>
      <w:r>
        <w:rPr>
          <w:sz w:val="22"/>
          <w:szCs w:val="22"/>
        </w:rPr>
        <w:t xml:space="preserve"> to </w:t>
      </w:r>
      <w:r>
        <w:rPr>
          <w:sz w:val="22"/>
          <w:szCs w:val="22"/>
        </w:rPr>
        <w:fldChar w:fldCharType="begin"/>
      </w:r>
      <w:r>
        <w:rPr>
          <w:sz w:val="22"/>
          <w:szCs w:val="22"/>
        </w:rPr>
        <w:instrText xml:space="preserve"> REF _Ref358208621 \r \h </w:instrText>
      </w:r>
      <w:r>
        <w:rPr>
          <w:sz w:val="22"/>
          <w:szCs w:val="22"/>
        </w:rPr>
      </w:r>
      <w:r>
        <w:rPr>
          <w:sz w:val="22"/>
          <w:szCs w:val="22"/>
        </w:rPr>
        <w:fldChar w:fldCharType="separate"/>
      </w:r>
      <w:r>
        <w:rPr>
          <w:sz w:val="22"/>
          <w:szCs w:val="22"/>
        </w:rPr>
        <w:t>7</w:t>
      </w:r>
      <w:r>
        <w:rPr>
          <w:sz w:val="22"/>
          <w:szCs w:val="22"/>
        </w:rPr>
        <w:fldChar w:fldCharType="end"/>
      </w:r>
      <w:r>
        <w:rPr>
          <w:sz w:val="22"/>
          <w:szCs w:val="22"/>
        </w:rPr>
        <w:t xml:space="preserve"> of this </w:t>
      </w:r>
      <w:r>
        <w:rPr>
          <w:sz w:val="22"/>
          <w:szCs w:val="22"/>
        </w:rPr>
        <w:fldChar w:fldCharType="begin"/>
      </w:r>
      <w:r>
        <w:rPr>
          <w:sz w:val="22"/>
          <w:szCs w:val="22"/>
        </w:rPr>
        <w:instrText xml:space="preserve"> REF _Ref318785210 \r \h </w:instrText>
      </w:r>
      <w:r>
        <w:rPr>
          <w:sz w:val="22"/>
          <w:szCs w:val="22"/>
        </w:rPr>
      </w:r>
      <w:r>
        <w:rPr>
          <w:sz w:val="22"/>
          <w:szCs w:val="22"/>
        </w:rPr>
        <w:fldChar w:fldCharType="separate"/>
      </w:r>
      <w:r>
        <w:rPr>
          <w:sz w:val="22"/>
          <w:szCs w:val="22"/>
        </w:rPr>
        <w:t>Schedule 1</w:t>
      </w:r>
      <w:r>
        <w:rPr>
          <w:sz w:val="22"/>
          <w:szCs w:val="22"/>
        </w:rPr>
        <w:fldChar w:fldCharType="end"/>
      </w:r>
      <w:r>
        <w:rPr>
          <w:sz w:val="22"/>
          <w:szCs w:val="22"/>
        </w:rPr>
        <w:t xml:space="preserve"> </w:t>
      </w:r>
      <w:r w:rsidRPr="00A523D3">
        <w:rPr>
          <w:sz w:val="22"/>
          <w:szCs w:val="22"/>
        </w:rPr>
        <w:t xml:space="preserve">shall apply to this Contract. </w:t>
      </w:r>
    </w:p>
    <w:p w14:paraId="5CAA6367" w14:textId="77777777" w:rsidR="005F3CF5" w:rsidRPr="00A523D3"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sidRPr="00A523D3">
        <w:rPr>
          <w:sz w:val="22"/>
          <w:szCs w:val="22"/>
        </w:rPr>
        <w:t>The optional Key Pro</w:t>
      </w:r>
      <w:r>
        <w:rPr>
          <w:sz w:val="22"/>
          <w:szCs w:val="22"/>
        </w:rPr>
        <w:t xml:space="preserve">visions at Clauses </w:t>
      </w:r>
      <w:r>
        <w:rPr>
          <w:sz w:val="22"/>
          <w:szCs w:val="22"/>
        </w:rPr>
        <w:fldChar w:fldCharType="begin"/>
      </w:r>
      <w:r>
        <w:rPr>
          <w:sz w:val="22"/>
          <w:szCs w:val="22"/>
        </w:rPr>
        <w:instrText xml:space="preserve"> REF _Ref385496249 \r \h </w:instrText>
      </w:r>
      <w:r>
        <w:rPr>
          <w:sz w:val="22"/>
          <w:szCs w:val="22"/>
        </w:rPr>
      </w:r>
      <w:r>
        <w:rPr>
          <w:sz w:val="22"/>
          <w:szCs w:val="22"/>
        </w:rPr>
        <w:fldChar w:fldCharType="separate"/>
      </w:r>
      <w:r>
        <w:rPr>
          <w:sz w:val="22"/>
          <w:szCs w:val="22"/>
        </w:rPr>
        <w:t>8</w:t>
      </w:r>
      <w:r>
        <w:rPr>
          <w:sz w:val="22"/>
          <w:szCs w:val="22"/>
        </w:rPr>
        <w:fldChar w:fldCharType="end"/>
      </w:r>
      <w:r>
        <w:rPr>
          <w:sz w:val="22"/>
          <w:szCs w:val="22"/>
        </w:rPr>
        <w:t xml:space="preserve"> to </w:t>
      </w:r>
      <w:r>
        <w:rPr>
          <w:sz w:val="22"/>
          <w:szCs w:val="22"/>
        </w:rPr>
        <w:fldChar w:fldCharType="begin"/>
      </w:r>
      <w:r>
        <w:rPr>
          <w:sz w:val="22"/>
          <w:szCs w:val="22"/>
        </w:rPr>
        <w:instrText xml:space="preserve"> REF _Ref358208968 \r \h </w:instrText>
      </w:r>
      <w:r>
        <w:rPr>
          <w:sz w:val="22"/>
          <w:szCs w:val="22"/>
        </w:rPr>
      </w:r>
      <w:r>
        <w:rPr>
          <w:sz w:val="22"/>
          <w:szCs w:val="22"/>
        </w:rPr>
        <w:fldChar w:fldCharType="separate"/>
      </w:r>
      <w:r>
        <w:rPr>
          <w:sz w:val="22"/>
          <w:szCs w:val="22"/>
        </w:rPr>
        <w:t>17</w:t>
      </w:r>
      <w:r>
        <w:rPr>
          <w:sz w:val="22"/>
          <w:szCs w:val="22"/>
        </w:rPr>
        <w:fldChar w:fldCharType="end"/>
      </w:r>
      <w:r>
        <w:rPr>
          <w:sz w:val="22"/>
          <w:szCs w:val="22"/>
        </w:rPr>
        <w:t xml:space="preserve"> of this Schedule 1 shall only apply to this Contract where they have been checked and information completed </w:t>
      </w:r>
      <w:r w:rsidRPr="00A523D3">
        <w:rPr>
          <w:sz w:val="22"/>
          <w:szCs w:val="22"/>
        </w:rPr>
        <w:t xml:space="preserve">as applicable. </w:t>
      </w:r>
    </w:p>
    <w:p w14:paraId="0FB44E59" w14:textId="77777777" w:rsidR="005F3CF5" w:rsidRPr="00446DFB"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pPr>
      <w:r>
        <w:rPr>
          <w:sz w:val="22"/>
          <w:szCs w:val="22"/>
        </w:rPr>
        <w:t>Extra</w:t>
      </w:r>
      <w:r w:rsidRPr="00A523D3">
        <w:rPr>
          <w:sz w:val="22"/>
          <w:szCs w:val="22"/>
        </w:rPr>
        <w:t xml:space="preserve"> Key Provisions</w:t>
      </w:r>
      <w:r>
        <w:rPr>
          <w:sz w:val="22"/>
          <w:szCs w:val="22"/>
        </w:rPr>
        <w:t xml:space="preserve"> </w:t>
      </w:r>
      <w:r w:rsidRPr="00A523D3">
        <w:rPr>
          <w:sz w:val="22"/>
          <w:szCs w:val="22"/>
        </w:rPr>
        <w:t xml:space="preserve">shall </w:t>
      </w:r>
      <w:r>
        <w:rPr>
          <w:sz w:val="22"/>
          <w:szCs w:val="22"/>
        </w:rPr>
        <w:t xml:space="preserve">only </w:t>
      </w:r>
      <w:r w:rsidRPr="00A523D3">
        <w:rPr>
          <w:sz w:val="22"/>
          <w:szCs w:val="22"/>
        </w:rPr>
        <w:t xml:space="preserve">apply to this Contract where such provisions are </w:t>
      </w:r>
      <w:r>
        <w:rPr>
          <w:sz w:val="22"/>
          <w:szCs w:val="22"/>
        </w:rPr>
        <w:t>set out at the end of</w:t>
      </w:r>
      <w:r w:rsidRPr="00A523D3">
        <w:rPr>
          <w:sz w:val="22"/>
          <w:szCs w:val="22"/>
        </w:rPr>
        <w:t xml:space="preserve"> this </w:t>
      </w:r>
      <w:r>
        <w:rPr>
          <w:sz w:val="22"/>
          <w:szCs w:val="22"/>
        </w:rPr>
        <w:fldChar w:fldCharType="begin"/>
      </w:r>
      <w:r>
        <w:rPr>
          <w:sz w:val="22"/>
          <w:szCs w:val="22"/>
        </w:rPr>
        <w:instrText xml:space="preserve"> REF _Ref318785210 \r \h </w:instrText>
      </w:r>
      <w:r>
        <w:rPr>
          <w:sz w:val="22"/>
          <w:szCs w:val="22"/>
        </w:rPr>
      </w:r>
      <w:r>
        <w:rPr>
          <w:sz w:val="22"/>
          <w:szCs w:val="22"/>
        </w:rPr>
        <w:fldChar w:fldCharType="separate"/>
      </w:r>
      <w:r>
        <w:rPr>
          <w:sz w:val="22"/>
          <w:szCs w:val="22"/>
        </w:rPr>
        <w:t>Schedule 1</w:t>
      </w:r>
      <w:r>
        <w:rPr>
          <w:sz w:val="22"/>
          <w:szCs w:val="22"/>
        </w:rPr>
        <w:fldChar w:fldCharType="end"/>
      </w:r>
      <w:r>
        <w:rPr>
          <w:sz w:val="22"/>
          <w:szCs w:val="22"/>
        </w:rPr>
        <w:t xml:space="preserve">. </w:t>
      </w:r>
    </w:p>
    <w:p w14:paraId="132E5D57" w14:textId="77777777" w:rsidR="005F3CF5" w:rsidRPr="007D162B"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hanging="798"/>
        <w:jc w:val="both"/>
        <w:rPr>
          <w:rFonts w:ascii="Arial" w:hAnsi="Arial" w:cs="Arial"/>
          <w:b/>
          <w:color w:val="auto"/>
        </w:rPr>
      </w:pPr>
      <w:r w:rsidRPr="007D162B">
        <w:rPr>
          <w:rFonts w:ascii="Arial" w:hAnsi="Arial" w:cs="Arial"/>
          <w:b/>
          <w:color w:val="auto"/>
        </w:rPr>
        <w:t>Term</w:t>
      </w:r>
    </w:p>
    <w:p w14:paraId="74BF7E23"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Pr>
          <w:sz w:val="22"/>
          <w:szCs w:val="22"/>
        </w:rPr>
        <w:t>This Contract shall commence</w:t>
      </w:r>
      <w:r w:rsidRPr="00FA1C44">
        <w:rPr>
          <w:sz w:val="22"/>
          <w:szCs w:val="22"/>
        </w:rPr>
        <w:t xml:space="preserve"> on the Commencement Date and the Term of this Contract shall expire </w:t>
      </w:r>
      <w:r w:rsidRPr="00FA1C44">
        <w:rPr>
          <w:b/>
          <w:sz w:val="22"/>
          <w:szCs w:val="22"/>
        </w:rPr>
        <w:t>[</w:t>
      </w:r>
      <w:r w:rsidRPr="009E4E2B">
        <w:rPr>
          <w:b/>
          <w:i/>
          <w:sz w:val="22"/>
          <w:szCs w:val="22"/>
          <w:highlight w:val="cyan"/>
        </w:rPr>
        <w:t>insert date</w:t>
      </w:r>
      <w:r w:rsidRPr="00FA1C44">
        <w:rPr>
          <w:b/>
          <w:sz w:val="22"/>
          <w:szCs w:val="22"/>
        </w:rPr>
        <w:t>]</w:t>
      </w:r>
      <w:r w:rsidRPr="00FA1C44">
        <w:rPr>
          <w:sz w:val="22"/>
          <w:szCs w:val="22"/>
        </w:rPr>
        <w:t xml:space="preserve"> years from the Actual Services Commencement Date. The Term may be extended in accordance with Clause </w:t>
      </w:r>
      <w:r w:rsidRPr="00FA1C44">
        <w:rPr>
          <w:sz w:val="22"/>
          <w:szCs w:val="22"/>
        </w:rPr>
        <w:fldChar w:fldCharType="begin"/>
      </w:r>
      <w:r w:rsidRPr="00FA1C44">
        <w:rPr>
          <w:sz w:val="22"/>
          <w:szCs w:val="22"/>
        </w:rPr>
        <w:instrText xml:space="preserve"> REF _Ref351021433 \r \h  \* MERGEFORMAT </w:instrText>
      </w:r>
      <w:r w:rsidRPr="00FA1C44">
        <w:rPr>
          <w:sz w:val="22"/>
          <w:szCs w:val="22"/>
        </w:rPr>
      </w:r>
      <w:r w:rsidRPr="00FA1C44">
        <w:rPr>
          <w:sz w:val="22"/>
          <w:szCs w:val="22"/>
        </w:rPr>
        <w:fldChar w:fldCharType="separate"/>
      </w:r>
      <w:r>
        <w:rPr>
          <w:sz w:val="22"/>
          <w:szCs w:val="22"/>
        </w:rPr>
        <w:t>16.2</w:t>
      </w:r>
      <w:r w:rsidRPr="00FA1C44">
        <w:rPr>
          <w:sz w:val="22"/>
          <w:szCs w:val="22"/>
        </w:rPr>
        <w:fldChar w:fldCharType="end"/>
      </w:r>
      <w:r w:rsidRPr="00FA1C44">
        <w:rPr>
          <w:sz w:val="22"/>
          <w:szCs w:val="22"/>
        </w:rPr>
        <w:t xml:space="preserve"> of </w:t>
      </w:r>
      <w:r w:rsidRPr="00FA1C44">
        <w:rPr>
          <w:sz w:val="22"/>
          <w:szCs w:val="22"/>
        </w:rPr>
        <w:fldChar w:fldCharType="begin"/>
      </w:r>
      <w:r w:rsidRPr="00FA1C44">
        <w:rPr>
          <w:sz w:val="22"/>
          <w:szCs w:val="22"/>
        </w:rPr>
        <w:instrText xml:space="preserve"> REF _Ref330459256 \r \h  \* MERGEFORMAT </w:instrText>
      </w:r>
      <w:r w:rsidRPr="00FA1C44">
        <w:rPr>
          <w:sz w:val="22"/>
          <w:szCs w:val="22"/>
        </w:rPr>
      </w:r>
      <w:r w:rsidRPr="00FA1C44">
        <w:rPr>
          <w:sz w:val="22"/>
          <w:szCs w:val="22"/>
        </w:rPr>
        <w:fldChar w:fldCharType="separate"/>
      </w:r>
      <w:r>
        <w:rPr>
          <w:sz w:val="22"/>
          <w:szCs w:val="22"/>
        </w:rPr>
        <w:t>Schedule 2</w:t>
      </w:r>
      <w:r w:rsidRPr="00FA1C44">
        <w:rPr>
          <w:sz w:val="22"/>
          <w:szCs w:val="22"/>
        </w:rPr>
        <w:fldChar w:fldCharType="end"/>
      </w:r>
      <w:r w:rsidRPr="00FA1C44">
        <w:rPr>
          <w:sz w:val="22"/>
          <w:szCs w:val="22"/>
        </w:rPr>
        <w:t xml:space="preserve"> provided that the duration of this Contract shall be no longer than </w:t>
      </w:r>
      <w:r w:rsidRPr="00A4152C">
        <w:rPr>
          <w:b/>
          <w:sz w:val="22"/>
          <w:szCs w:val="22"/>
        </w:rPr>
        <w:t>[</w:t>
      </w:r>
      <w:r w:rsidRPr="009E4E2B">
        <w:rPr>
          <w:b/>
          <w:i/>
          <w:sz w:val="22"/>
          <w:szCs w:val="22"/>
          <w:highlight w:val="cyan"/>
        </w:rPr>
        <w:t>insert number of years</w:t>
      </w:r>
      <w:r w:rsidRPr="00FA1C44">
        <w:rPr>
          <w:b/>
          <w:sz w:val="22"/>
          <w:szCs w:val="22"/>
        </w:rPr>
        <w:t xml:space="preserve">] </w:t>
      </w:r>
      <w:r w:rsidRPr="00FA1C44">
        <w:rPr>
          <w:sz w:val="22"/>
          <w:szCs w:val="22"/>
        </w:rPr>
        <w:t xml:space="preserve">years in total. </w:t>
      </w:r>
    </w:p>
    <w:p w14:paraId="7156F302" w14:textId="77777777" w:rsidR="005F3CF5" w:rsidRPr="0019722D" w:rsidRDefault="005F3CF5" w:rsidP="005F3CF5"/>
    <w:p w14:paraId="2FB57BF4" w14:textId="77777777" w:rsidR="005F3CF5" w:rsidRPr="00A76179" w:rsidRDefault="005F3CF5" w:rsidP="005F3CF5">
      <w:pPr>
        <w:spacing w:line="240" w:lineRule="auto"/>
        <w:jc w:val="both"/>
        <w:rPr>
          <w:i/>
          <w:color w:val="999999"/>
          <w:szCs w:val="22"/>
        </w:rPr>
      </w:pPr>
      <w:r w:rsidRPr="00A76179">
        <w:rPr>
          <w:bCs/>
          <w:i/>
          <w:color w:val="999999"/>
          <w:kern w:val="32"/>
          <w:szCs w:val="22"/>
          <w:lang w:eastAsia="en-US"/>
        </w:rPr>
        <w:t xml:space="preserve">Guidance: </w:t>
      </w:r>
      <w:r w:rsidRPr="00A76179">
        <w:rPr>
          <w:i/>
          <w:color w:val="999999"/>
          <w:szCs w:val="22"/>
        </w:rPr>
        <w:t xml:space="preserve">Insert the initial term in the second line and the maximum term including all extensions in the fourth line. Do remember that the initial term and maximum term must be consistent with the OJEU contract notice. </w:t>
      </w:r>
    </w:p>
    <w:p w14:paraId="60610C97" w14:textId="77777777" w:rsidR="005F3CF5" w:rsidRPr="00A76179" w:rsidRDefault="005F3CF5" w:rsidP="005F3CF5">
      <w:pPr>
        <w:spacing w:line="240" w:lineRule="auto"/>
        <w:jc w:val="both"/>
        <w:rPr>
          <w:i/>
          <w:color w:val="999999"/>
          <w:szCs w:val="22"/>
        </w:rPr>
      </w:pPr>
    </w:p>
    <w:p w14:paraId="062CEB9A" w14:textId="77777777" w:rsidR="005F3CF5" w:rsidRPr="00A76179" w:rsidRDefault="005F3CF5" w:rsidP="005F3CF5">
      <w:pPr>
        <w:spacing w:line="240" w:lineRule="auto"/>
        <w:jc w:val="both"/>
        <w:rPr>
          <w:i/>
          <w:color w:val="999999"/>
          <w:szCs w:val="22"/>
        </w:rPr>
      </w:pPr>
      <w:r w:rsidRPr="00A76179">
        <w:rPr>
          <w:i/>
          <w:color w:val="999999"/>
          <w:szCs w:val="22"/>
        </w:rPr>
        <w:t xml:space="preserve">Note that the term runs from the date when the Services are </w:t>
      </w:r>
      <w:proofErr w:type="gramStart"/>
      <w:r w:rsidRPr="00A76179">
        <w:rPr>
          <w:i/>
          <w:color w:val="999999"/>
          <w:szCs w:val="22"/>
        </w:rPr>
        <w:t>actually provided</w:t>
      </w:r>
      <w:proofErr w:type="gramEnd"/>
      <w:r w:rsidRPr="00A76179">
        <w:rPr>
          <w:i/>
          <w:color w:val="999999"/>
          <w:szCs w:val="22"/>
        </w:rPr>
        <w:t>. If there is an implementation plan over, for example, three months, the term runs from the date the Services are provided.  In these circumstances, it will be important to include a process in the implementation plan for acknowledging this date to ensure the term is clear.</w:t>
      </w:r>
    </w:p>
    <w:p w14:paraId="04573842" w14:textId="77777777" w:rsidR="005F3CF5" w:rsidRPr="00A76179" w:rsidRDefault="005F3CF5" w:rsidP="005F3CF5">
      <w:pPr>
        <w:spacing w:line="240" w:lineRule="auto"/>
        <w:jc w:val="both"/>
        <w:rPr>
          <w:i/>
          <w:color w:val="999999"/>
          <w:szCs w:val="22"/>
        </w:rPr>
      </w:pPr>
    </w:p>
    <w:p w14:paraId="2115F021" w14:textId="77777777" w:rsidR="005F3CF5" w:rsidRPr="00A76179" w:rsidRDefault="005F3CF5" w:rsidP="005F3CF5">
      <w:pPr>
        <w:spacing w:line="240" w:lineRule="auto"/>
        <w:jc w:val="both"/>
        <w:rPr>
          <w:color w:val="999999"/>
          <w:szCs w:val="22"/>
        </w:rPr>
      </w:pPr>
      <w:r w:rsidRPr="00A76179">
        <w:rPr>
          <w:i/>
          <w:color w:val="999999"/>
          <w:szCs w:val="22"/>
        </w:rPr>
        <w:t>The above approach has been adopted as it will mean that any delay in implementation does not have the effect of shortening the contract term. However, it may be that for some projects you want the services to start and/or end on a particular date or event. Where this is the case, this Key Provision can be amended accordingly.</w:t>
      </w:r>
    </w:p>
    <w:p w14:paraId="61A9E5A6" w14:textId="77777777" w:rsidR="005F3CF5" w:rsidRPr="00A523D3"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02"/>
        </w:tabs>
        <w:spacing w:line="240" w:lineRule="auto"/>
        <w:ind w:hanging="798"/>
        <w:jc w:val="both"/>
        <w:rPr>
          <w:rFonts w:ascii="Arial" w:hAnsi="Arial" w:cs="Arial"/>
          <w:b/>
          <w:color w:val="auto"/>
        </w:rPr>
      </w:pPr>
      <w:r w:rsidRPr="00A523D3">
        <w:rPr>
          <w:rFonts w:ascii="Arial" w:hAnsi="Arial" w:cs="Arial"/>
          <w:b/>
          <w:color w:val="auto"/>
        </w:rPr>
        <w:t>Contract Managers</w:t>
      </w:r>
    </w:p>
    <w:p w14:paraId="4DDBEBF8" w14:textId="77777777" w:rsidR="005F3CF5" w:rsidRPr="00C6562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sidRPr="00C65625">
        <w:rPr>
          <w:sz w:val="22"/>
          <w:szCs w:val="22"/>
        </w:rPr>
        <w:t>The Contract Managers at the commencement of this Contract are:</w:t>
      </w:r>
    </w:p>
    <w:p w14:paraId="08F85AB2" w14:textId="77777777" w:rsidR="005F3CF5" w:rsidRPr="00C6562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924"/>
        <w:jc w:val="both"/>
        <w:rPr>
          <w:rFonts w:cs="Arial"/>
          <w:sz w:val="22"/>
          <w:szCs w:val="22"/>
        </w:rPr>
      </w:pPr>
      <w:r w:rsidRPr="00C65625">
        <w:rPr>
          <w:sz w:val="22"/>
          <w:szCs w:val="22"/>
        </w:rPr>
        <w:t>for the Authority:</w:t>
      </w:r>
    </w:p>
    <w:p w14:paraId="3ABC0AB9" w14:textId="77777777" w:rsidR="005F3CF5" w:rsidRPr="00286DEC" w:rsidRDefault="005F3CF5" w:rsidP="005F3CF5">
      <w:pPr>
        <w:pStyle w:val="MRNumberedHeading2"/>
        <w:spacing w:line="240" w:lineRule="auto"/>
        <w:ind w:left="984" w:firstLine="720"/>
        <w:jc w:val="both"/>
        <w:rPr>
          <w:rFonts w:cs="Arial"/>
          <w:sz w:val="22"/>
          <w:szCs w:val="22"/>
        </w:rPr>
      </w:pPr>
      <w:r w:rsidRPr="00A4152C">
        <w:rPr>
          <w:b/>
          <w:sz w:val="22"/>
          <w:szCs w:val="22"/>
        </w:rPr>
        <w:t>[</w:t>
      </w:r>
      <w:r w:rsidRPr="009E4E2B">
        <w:rPr>
          <w:b/>
          <w:i/>
          <w:sz w:val="22"/>
          <w:szCs w:val="22"/>
          <w:highlight w:val="cyan"/>
        </w:rPr>
        <w:t>insert name and role</w:t>
      </w:r>
      <w:r w:rsidRPr="00A4152C">
        <w:rPr>
          <w:b/>
          <w:sz w:val="22"/>
          <w:szCs w:val="22"/>
        </w:rPr>
        <w:t>]</w:t>
      </w:r>
    </w:p>
    <w:p w14:paraId="5AF42D8D" w14:textId="77777777" w:rsidR="005F3CF5" w:rsidRPr="00C65625" w:rsidRDefault="005F3CF5" w:rsidP="005F3CF5">
      <w:pPr>
        <w:pStyle w:val="MRNumberedHeading3"/>
        <w:keepNext/>
        <w:keepLines/>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924"/>
        <w:jc w:val="both"/>
        <w:rPr>
          <w:rFonts w:cs="Arial"/>
          <w:sz w:val="22"/>
          <w:szCs w:val="22"/>
        </w:rPr>
      </w:pPr>
      <w:bookmarkStart w:id="306" w:name="_Ref363815899"/>
      <w:r w:rsidRPr="00C65625">
        <w:rPr>
          <w:sz w:val="22"/>
          <w:szCs w:val="22"/>
        </w:rPr>
        <w:t>for the Supplier:</w:t>
      </w:r>
      <w:bookmarkEnd w:id="306"/>
    </w:p>
    <w:p w14:paraId="64846BF6" w14:textId="77777777" w:rsidR="005F3CF5" w:rsidRDefault="005F3CF5" w:rsidP="005F3CF5">
      <w:pPr>
        <w:pStyle w:val="MRNumberedHeading2"/>
        <w:keepNext/>
        <w:keepLines/>
        <w:spacing w:line="240" w:lineRule="auto"/>
        <w:ind w:left="984" w:firstLine="720"/>
        <w:jc w:val="both"/>
        <w:rPr>
          <w:sz w:val="22"/>
          <w:szCs w:val="22"/>
        </w:rPr>
      </w:pPr>
      <w:r w:rsidRPr="00A4152C">
        <w:rPr>
          <w:b/>
          <w:sz w:val="22"/>
          <w:szCs w:val="22"/>
        </w:rPr>
        <w:t>[</w:t>
      </w:r>
      <w:r w:rsidRPr="009E4E2B">
        <w:rPr>
          <w:b/>
          <w:i/>
          <w:sz w:val="22"/>
          <w:szCs w:val="22"/>
          <w:highlight w:val="cyan"/>
        </w:rPr>
        <w:t>insert name and role</w:t>
      </w:r>
      <w:r w:rsidRPr="00A4152C">
        <w:rPr>
          <w:b/>
          <w:sz w:val="22"/>
          <w:szCs w:val="22"/>
        </w:rPr>
        <w:t>]</w:t>
      </w:r>
      <w:r>
        <w:rPr>
          <w:sz w:val="22"/>
          <w:szCs w:val="22"/>
        </w:rPr>
        <w:t>.</w:t>
      </w:r>
    </w:p>
    <w:p w14:paraId="472EB23B" w14:textId="77777777" w:rsidR="005F3CF5" w:rsidRDefault="005F3CF5" w:rsidP="005F3CF5">
      <w:pPr>
        <w:rPr>
          <w:bCs/>
          <w:kern w:val="32"/>
          <w:lang w:eastAsia="en-US"/>
        </w:rPr>
      </w:pPr>
    </w:p>
    <w:p w14:paraId="6578508E" w14:textId="77777777" w:rsidR="005F3CF5" w:rsidRPr="00A76179" w:rsidRDefault="005F3CF5" w:rsidP="005F3CF5">
      <w:pPr>
        <w:jc w:val="both"/>
        <w:rPr>
          <w:bCs/>
          <w:i/>
          <w:color w:val="999999"/>
          <w:kern w:val="32"/>
          <w:lang w:eastAsia="en-US"/>
        </w:rPr>
      </w:pPr>
      <w:r w:rsidRPr="00A76179">
        <w:rPr>
          <w:i/>
          <w:color w:val="999999"/>
        </w:rPr>
        <w:lastRenderedPageBreak/>
        <w:t xml:space="preserve">Guidance: This Clause sets out the name of the contract manager for each party. Insert the name and role of the Authority’s contract manager.  At the tender stage you will not know who the Supplier is so Clause </w:t>
      </w:r>
      <w:r w:rsidRPr="00A76179">
        <w:rPr>
          <w:i/>
          <w:color w:val="999999"/>
        </w:rPr>
        <w:fldChar w:fldCharType="begin"/>
      </w:r>
      <w:r w:rsidRPr="00A76179">
        <w:rPr>
          <w:i/>
          <w:color w:val="999999"/>
        </w:rPr>
        <w:instrText xml:space="preserve"> REF _Ref363815899 \r \h  \* MERGEFORMAT </w:instrText>
      </w:r>
      <w:r w:rsidRPr="00A76179">
        <w:rPr>
          <w:i/>
          <w:color w:val="999999"/>
        </w:rPr>
      </w:r>
      <w:r w:rsidRPr="00A76179">
        <w:rPr>
          <w:i/>
          <w:color w:val="999999"/>
        </w:rPr>
        <w:fldChar w:fldCharType="separate"/>
      </w:r>
      <w:r>
        <w:rPr>
          <w:i/>
          <w:color w:val="999999"/>
        </w:rPr>
        <w:t>3.1.2</w:t>
      </w:r>
      <w:r w:rsidRPr="00A76179">
        <w:rPr>
          <w:i/>
          <w:color w:val="999999"/>
        </w:rPr>
        <w:fldChar w:fldCharType="end"/>
      </w:r>
      <w:r w:rsidRPr="00A76179">
        <w:rPr>
          <w:i/>
          <w:color w:val="999999"/>
        </w:rPr>
        <w:t xml:space="preserve"> cannot be completed until preparation of the final contract for signature. </w:t>
      </w:r>
    </w:p>
    <w:p w14:paraId="53B75098" w14:textId="77777777" w:rsidR="005F3CF5" w:rsidRPr="00A523D3"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02"/>
        </w:tabs>
        <w:spacing w:line="240" w:lineRule="auto"/>
        <w:ind w:hanging="798"/>
        <w:jc w:val="both"/>
        <w:rPr>
          <w:rFonts w:ascii="Arial" w:hAnsi="Arial" w:cs="Arial"/>
          <w:b/>
          <w:color w:val="auto"/>
        </w:rPr>
      </w:pPr>
      <w:r w:rsidRPr="00A523D3">
        <w:rPr>
          <w:rFonts w:ascii="Arial" w:hAnsi="Arial" w:cs="Arial"/>
          <w:b/>
          <w:color w:val="auto"/>
        </w:rPr>
        <w:t xml:space="preserve">Names and addresses for </w:t>
      </w:r>
      <w:proofErr w:type="gramStart"/>
      <w:r w:rsidRPr="00A523D3">
        <w:rPr>
          <w:rFonts w:ascii="Arial" w:hAnsi="Arial" w:cs="Arial"/>
          <w:b/>
          <w:color w:val="auto"/>
        </w:rPr>
        <w:t>notices</w:t>
      </w:r>
      <w:proofErr w:type="gramEnd"/>
    </w:p>
    <w:p w14:paraId="3A9BBE78" w14:textId="77777777" w:rsidR="005F3CF5" w:rsidRPr="00F216F3"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sidRPr="00F216F3">
        <w:rPr>
          <w:sz w:val="22"/>
          <w:szCs w:val="22"/>
        </w:rPr>
        <w:t>Notices served under this Contract are to be delivered to:</w:t>
      </w:r>
    </w:p>
    <w:p w14:paraId="03E6E6FA" w14:textId="77777777" w:rsidR="005F3CF5" w:rsidRPr="00F216F3"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924"/>
        <w:jc w:val="both"/>
        <w:rPr>
          <w:sz w:val="22"/>
          <w:szCs w:val="22"/>
        </w:rPr>
      </w:pPr>
      <w:r w:rsidRPr="00F216F3">
        <w:rPr>
          <w:sz w:val="22"/>
          <w:szCs w:val="22"/>
        </w:rPr>
        <w:t>for the Authority:</w:t>
      </w:r>
    </w:p>
    <w:p w14:paraId="4C37AF14" w14:textId="77777777" w:rsidR="005F3CF5" w:rsidRPr="00CF0C43" w:rsidRDefault="005F3CF5" w:rsidP="005F3CF5">
      <w:pPr>
        <w:pStyle w:val="MRNumberedHeading2"/>
        <w:spacing w:line="240" w:lineRule="auto"/>
        <w:ind w:left="984" w:firstLine="720"/>
        <w:jc w:val="both"/>
        <w:rPr>
          <w:sz w:val="22"/>
          <w:szCs w:val="22"/>
        </w:rPr>
      </w:pPr>
      <w:r w:rsidRPr="00A4152C">
        <w:rPr>
          <w:b/>
          <w:sz w:val="22"/>
          <w:szCs w:val="22"/>
        </w:rPr>
        <w:t>[</w:t>
      </w:r>
      <w:r w:rsidRPr="009E4E2B">
        <w:rPr>
          <w:b/>
          <w:i/>
          <w:sz w:val="22"/>
          <w:szCs w:val="22"/>
          <w:highlight w:val="cyan"/>
        </w:rPr>
        <w:t>complete name and/or role and address</w:t>
      </w:r>
      <w:r w:rsidRPr="00A4152C">
        <w:rPr>
          <w:b/>
          <w:sz w:val="22"/>
          <w:szCs w:val="22"/>
        </w:rPr>
        <w:t>]</w:t>
      </w:r>
    </w:p>
    <w:p w14:paraId="0F447D31" w14:textId="77777777" w:rsidR="005F3CF5" w:rsidRPr="00F216F3"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924"/>
        <w:jc w:val="both"/>
        <w:rPr>
          <w:sz w:val="22"/>
          <w:szCs w:val="22"/>
        </w:rPr>
      </w:pPr>
      <w:bookmarkStart w:id="307" w:name="_Ref363815888"/>
      <w:r w:rsidRPr="00F216F3">
        <w:rPr>
          <w:sz w:val="22"/>
          <w:szCs w:val="22"/>
        </w:rPr>
        <w:t>for the Supplier:</w:t>
      </w:r>
      <w:bookmarkEnd w:id="307"/>
    </w:p>
    <w:p w14:paraId="51837BFE" w14:textId="77777777" w:rsidR="005F3CF5" w:rsidRDefault="005F3CF5" w:rsidP="005F3CF5">
      <w:pPr>
        <w:pStyle w:val="MRNumberedHeading2"/>
        <w:spacing w:line="240" w:lineRule="auto"/>
        <w:ind w:left="984" w:firstLine="720"/>
        <w:jc w:val="both"/>
        <w:rPr>
          <w:sz w:val="22"/>
          <w:szCs w:val="22"/>
        </w:rPr>
      </w:pPr>
      <w:r w:rsidRPr="00A4152C">
        <w:rPr>
          <w:b/>
          <w:sz w:val="22"/>
          <w:szCs w:val="22"/>
        </w:rPr>
        <w:t>[</w:t>
      </w:r>
      <w:r w:rsidRPr="009E4E2B">
        <w:rPr>
          <w:b/>
          <w:i/>
          <w:sz w:val="22"/>
          <w:szCs w:val="22"/>
          <w:highlight w:val="cyan"/>
        </w:rPr>
        <w:t>complete name and/or role and address</w:t>
      </w:r>
      <w:r w:rsidRPr="00A4152C">
        <w:rPr>
          <w:b/>
          <w:sz w:val="22"/>
          <w:szCs w:val="22"/>
        </w:rPr>
        <w:t>]</w:t>
      </w:r>
      <w:r>
        <w:rPr>
          <w:sz w:val="22"/>
          <w:szCs w:val="22"/>
        </w:rPr>
        <w:t>.</w:t>
      </w:r>
    </w:p>
    <w:p w14:paraId="3C38AC25" w14:textId="77777777" w:rsidR="005F3CF5" w:rsidRDefault="005F3CF5" w:rsidP="005F3CF5">
      <w:pPr>
        <w:rPr>
          <w:bCs/>
          <w:kern w:val="32"/>
          <w:lang w:eastAsia="en-US"/>
        </w:rPr>
      </w:pPr>
    </w:p>
    <w:p w14:paraId="6530DE5B" w14:textId="77777777" w:rsidR="005F3CF5" w:rsidRPr="00A76179" w:rsidRDefault="005F3CF5" w:rsidP="005F3CF5">
      <w:pPr>
        <w:jc w:val="both"/>
        <w:rPr>
          <w:i/>
          <w:color w:val="999999"/>
        </w:rPr>
      </w:pPr>
      <w:r w:rsidRPr="00A76179">
        <w:rPr>
          <w:i/>
          <w:color w:val="999999"/>
        </w:rPr>
        <w:t xml:space="preserve">Guidance: This Clause sets out the name of each party’s recipient of notices from the other party and is relevant to the issuing of formal communications under the Contract. Insert the name and address of the Authority’s recipient of notices.  At the tender stage you will not know who the Supplier is so Clause </w:t>
      </w:r>
      <w:r w:rsidRPr="00A76179">
        <w:rPr>
          <w:i/>
          <w:color w:val="999999"/>
        </w:rPr>
        <w:fldChar w:fldCharType="begin"/>
      </w:r>
      <w:r w:rsidRPr="00A76179">
        <w:rPr>
          <w:i/>
          <w:color w:val="999999"/>
        </w:rPr>
        <w:instrText xml:space="preserve"> REF _Ref363815888 \r \h  \* MERGEFORMAT </w:instrText>
      </w:r>
      <w:r w:rsidRPr="00A76179">
        <w:rPr>
          <w:i/>
          <w:color w:val="999999"/>
        </w:rPr>
      </w:r>
      <w:r w:rsidRPr="00A76179">
        <w:rPr>
          <w:i/>
          <w:color w:val="999999"/>
        </w:rPr>
        <w:fldChar w:fldCharType="separate"/>
      </w:r>
      <w:r>
        <w:rPr>
          <w:i/>
          <w:color w:val="999999"/>
        </w:rPr>
        <w:t>4.1.2</w:t>
      </w:r>
      <w:r w:rsidRPr="00A76179">
        <w:rPr>
          <w:i/>
          <w:color w:val="999999"/>
        </w:rPr>
        <w:fldChar w:fldCharType="end"/>
      </w:r>
      <w:r w:rsidRPr="00A76179">
        <w:rPr>
          <w:i/>
          <w:color w:val="999999"/>
        </w:rPr>
        <w:t xml:space="preserve"> cannot be completed until preparation of the final contract for signature. You may prefer to insert the role of the recipient (</w:t>
      </w:r>
      <w:proofErr w:type="gramStart"/>
      <w:r w:rsidRPr="00A76179">
        <w:rPr>
          <w:i/>
          <w:color w:val="999999"/>
        </w:rPr>
        <w:t>e.g.</w:t>
      </w:r>
      <w:proofErr w:type="gramEnd"/>
      <w:r w:rsidRPr="00A76179">
        <w:rPr>
          <w:i/>
          <w:color w:val="999999"/>
        </w:rPr>
        <w:t xml:space="preserve"> Finance Director) rather than an actual name.</w:t>
      </w:r>
    </w:p>
    <w:p w14:paraId="1ECF3DE0" w14:textId="77777777" w:rsidR="005F3CF5" w:rsidRPr="00A523D3"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02"/>
        </w:tabs>
        <w:spacing w:line="240" w:lineRule="auto"/>
        <w:ind w:hanging="798"/>
        <w:jc w:val="both"/>
        <w:rPr>
          <w:rFonts w:ascii="Arial" w:hAnsi="Arial" w:cs="Arial"/>
          <w:b/>
          <w:color w:val="auto"/>
        </w:rPr>
      </w:pPr>
      <w:r w:rsidRPr="00A523D3">
        <w:rPr>
          <w:rFonts w:ascii="Arial" w:hAnsi="Arial" w:cs="Arial"/>
          <w:b/>
          <w:snapToGrid w:val="0"/>
          <w:color w:val="auto"/>
          <w:w w:val="0"/>
        </w:rPr>
        <w:t>Management levels for dispute resolution</w:t>
      </w:r>
    </w:p>
    <w:p w14:paraId="0F8574AC" w14:textId="77777777" w:rsidR="005F3CF5" w:rsidRPr="00F216F3"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sz w:val="22"/>
          <w:szCs w:val="22"/>
        </w:rPr>
      </w:pPr>
      <w:bookmarkStart w:id="308" w:name="_Ref364152625"/>
      <w:r w:rsidRPr="00F216F3">
        <w:rPr>
          <w:sz w:val="22"/>
          <w:szCs w:val="22"/>
        </w:rPr>
        <w:t>The management levels at which a dispute will be dealt with are as follows:</w:t>
      </w:r>
      <w:bookmarkEnd w:id="308"/>
    </w:p>
    <w:p w14:paraId="0DD9AA1A" w14:textId="77777777" w:rsidR="005F3CF5" w:rsidRPr="00DE087D" w:rsidRDefault="005F3CF5" w:rsidP="005F3CF5">
      <w:pPr>
        <w:pStyle w:val="MRNumberedHeading1"/>
        <w:keepNext w:val="0"/>
        <w:keepLines w:val="0"/>
        <w:widowControl w:val="0"/>
        <w:spacing w:line="240" w:lineRule="auto"/>
        <w:jc w:val="both"/>
        <w:rPr>
          <w:rFonts w:ascii="Arial" w:hAnsi="Arial" w:cs="Arial"/>
          <w:color w:val="auto"/>
        </w:rPr>
      </w:pPr>
      <w:r>
        <w:rPr>
          <w:rFonts w:ascii="Arial" w:hAnsi="Arial" w:cs="Arial"/>
          <w:snapToGrid w:val="0"/>
          <w:color w:val="auto"/>
          <w:w w:val="0"/>
        </w:rPr>
        <w:t xml:space="preserv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526"/>
        <w:gridCol w:w="2977"/>
      </w:tblGrid>
      <w:tr w:rsidR="005F3CF5" w:rsidRPr="001B6896" w14:paraId="7917682E" w14:textId="77777777" w:rsidTr="00012719">
        <w:tc>
          <w:tcPr>
            <w:tcW w:w="1677" w:type="dxa"/>
            <w:shd w:val="clear" w:color="auto" w:fill="auto"/>
          </w:tcPr>
          <w:p w14:paraId="725F6316" w14:textId="77777777" w:rsidR="005F3CF5" w:rsidRPr="001B6896" w:rsidRDefault="005F3CF5" w:rsidP="00012719">
            <w:pPr>
              <w:pStyle w:val="MRNumberedHeading1"/>
              <w:keepNext w:val="0"/>
              <w:keepLines w:val="0"/>
              <w:widowControl w:val="0"/>
              <w:spacing w:line="240" w:lineRule="auto"/>
              <w:jc w:val="both"/>
              <w:rPr>
                <w:rFonts w:ascii="Arial" w:hAnsi="Arial" w:cs="Arial"/>
                <w:b/>
                <w:color w:val="auto"/>
              </w:rPr>
            </w:pPr>
            <w:r w:rsidRPr="001B6896">
              <w:rPr>
                <w:rFonts w:ascii="Arial" w:hAnsi="Arial" w:cs="Arial"/>
                <w:b/>
                <w:color w:val="auto"/>
              </w:rPr>
              <w:t>Level</w:t>
            </w:r>
          </w:p>
        </w:tc>
        <w:tc>
          <w:tcPr>
            <w:tcW w:w="3630" w:type="dxa"/>
            <w:shd w:val="clear" w:color="auto" w:fill="auto"/>
          </w:tcPr>
          <w:p w14:paraId="5069334F" w14:textId="77777777" w:rsidR="005F3CF5" w:rsidRPr="001B6896" w:rsidRDefault="005F3CF5" w:rsidP="00012719">
            <w:pPr>
              <w:pStyle w:val="MRNumberedHeading1"/>
              <w:keepNext w:val="0"/>
              <w:keepLines w:val="0"/>
              <w:widowControl w:val="0"/>
              <w:spacing w:line="240" w:lineRule="auto"/>
              <w:jc w:val="both"/>
              <w:rPr>
                <w:rFonts w:ascii="Arial" w:hAnsi="Arial" w:cs="Arial"/>
                <w:b/>
                <w:color w:val="auto"/>
              </w:rPr>
            </w:pPr>
            <w:r w:rsidRPr="001B6896">
              <w:rPr>
                <w:rFonts w:ascii="Arial" w:hAnsi="Arial" w:cs="Arial"/>
                <w:b/>
                <w:color w:val="auto"/>
              </w:rPr>
              <w:t>Authority representative</w:t>
            </w:r>
          </w:p>
        </w:tc>
        <w:tc>
          <w:tcPr>
            <w:tcW w:w="3050" w:type="dxa"/>
            <w:shd w:val="clear" w:color="auto" w:fill="auto"/>
          </w:tcPr>
          <w:p w14:paraId="6EE24253" w14:textId="77777777" w:rsidR="005F3CF5" w:rsidRPr="001B6896" w:rsidRDefault="005F3CF5" w:rsidP="00012719">
            <w:pPr>
              <w:pStyle w:val="MRNumberedHeading1"/>
              <w:keepNext w:val="0"/>
              <w:keepLines w:val="0"/>
              <w:widowControl w:val="0"/>
              <w:spacing w:line="240" w:lineRule="auto"/>
              <w:jc w:val="both"/>
              <w:rPr>
                <w:rFonts w:ascii="Arial" w:hAnsi="Arial" w:cs="Arial"/>
                <w:b/>
                <w:color w:val="auto"/>
              </w:rPr>
            </w:pPr>
            <w:r w:rsidRPr="001B6896">
              <w:rPr>
                <w:rFonts w:ascii="Arial" w:hAnsi="Arial" w:cs="Arial"/>
                <w:b/>
                <w:color w:val="auto"/>
              </w:rPr>
              <w:t>Supplier representative</w:t>
            </w:r>
          </w:p>
        </w:tc>
      </w:tr>
      <w:tr w:rsidR="005F3CF5" w:rsidRPr="001B6896" w14:paraId="1DC36497" w14:textId="77777777" w:rsidTr="00012719">
        <w:tc>
          <w:tcPr>
            <w:tcW w:w="1677" w:type="dxa"/>
            <w:shd w:val="clear" w:color="auto" w:fill="auto"/>
          </w:tcPr>
          <w:p w14:paraId="12049AA2" w14:textId="77777777" w:rsidR="005F3CF5" w:rsidRPr="001B6896" w:rsidRDefault="005F3CF5" w:rsidP="00012719">
            <w:pPr>
              <w:pStyle w:val="MRNumberedHeading1"/>
              <w:keepNext w:val="0"/>
              <w:keepLines w:val="0"/>
              <w:widowControl w:val="0"/>
              <w:spacing w:line="240" w:lineRule="auto"/>
              <w:jc w:val="both"/>
              <w:rPr>
                <w:rFonts w:ascii="Arial" w:hAnsi="Arial" w:cs="Arial"/>
                <w:color w:val="auto"/>
              </w:rPr>
            </w:pPr>
            <w:r w:rsidRPr="001B6896">
              <w:rPr>
                <w:rFonts w:ascii="Arial" w:hAnsi="Arial" w:cs="Arial"/>
                <w:color w:val="auto"/>
              </w:rPr>
              <w:t>1</w:t>
            </w:r>
          </w:p>
        </w:tc>
        <w:tc>
          <w:tcPr>
            <w:tcW w:w="3630" w:type="dxa"/>
            <w:shd w:val="clear" w:color="auto" w:fill="auto"/>
          </w:tcPr>
          <w:p w14:paraId="55ACFE4F" w14:textId="77777777" w:rsidR="005F3CF5" w:rsidRPr="001B6896" w:rsidRDefault="005F3CF5" w:rsidP="00012719">
            <w:pPr>
              <w:pStyle w:val="MRNumberedHeading1"/>
              <w:keepNext w:val="0"/>
              <w:keepLines w:val="0"/>
              <w:widowControl w:val="0"/>
              <w:spacing w:line="240" w:lineRule="auto"/>
              <w:jc w:val="both"/>
              <w:rPr>
                <w:rFonts w:ascii="Arial" w:hAnsi="Arial" w:cs="Arial"/>
                <w:color w:val="auto"/>
              </w:rPr>
            </w:pPr>
            <w:r w:rsidRPr="001B6896">
              <w:rPr>
                <w:rFonts w:ascii="Arial" w:hAnsi="Arial" w:cs="Arial"/>
                <w:b/>
                <w:color w:val="auto"/>
              </w:rPr>
              <w:t>[</w:t>
            </w:r>
            <w:r w:rsidRPr="001B6896">
              <w:rPr>
                <w:rFonts w:ascii="Arial" w:hAnsi="Arial" w:cs="Arial"/>
                <w:b/>
                <w:i/>
                <w:color w:val="auto"/>
                <w:highlight w:val="cyan"/>
              </w:rPr>
              <w:t>Contract Manager</w:t>
            </w:r>
            <w:r w:rsidRPr="001B6896">
              <w:rPr>
                <w:rFonts w:ascii="Arial" w:hAnsi="Arial" w:cs="Arial"/>
                <w:b/>
                <w:color w:val="auto"/>
              </w:rPr>
              <w:t>]</w:t>
            </w:r>
          </w:p>
        </w:tc>
        <w:tc>
          <w:tcPr>
            <w:tcW w:w="3050" w:type="dxa"/>
            <w:shd w:val="clear" w:color="auto" w:fill="auto"/>
          </w:tcPr>
          <w:p w14:paraId="68A50526" w14:textId="77777777" w:rsidR="005F3CF5" w:rsidRPr="001B6896" w:rsidRDefault="005F3CF5" w:rsidP="00012719">
            <w:pPr>
              <w:pStyle w:val="MRNumberedHeading1"/>
              <w:keepNext w:val="0"/>
              <w:keepLines w:val="0"/>
              <w:widowControl w:val="0"/>
              <w:spacing w:line="240" w:lineRule="auto"/>
              <w:jc w:val="both"/>
              <w:rPr>
                <w:rFonts w:ascii="Arial" w:hAnsi="Arial" w:cs="Arial"/>
                <w:color w:val="auto"/>
              </w:rPr>
            </w:pPr>
            <w:r w:rsidRPr="001B6896">
              <w:rPr>
                <w:rFonts w:ascii="Arial" w:hAnsi="Arial" w:cs="Arial"/>
                <w:b/>
                <w:color w:val="auto"/>
              </w:rPr>
              <w:t>[</w:t>
            </w:r>
            <w:r w:rsidRPr="001B6896">
              <w:rPr>
                <w:rFonts w:ascii="Arial" w:hAnsi="Arial" w:cs="Arial"/>
                <w:b/>
                <w:i/>
                <w:color w:val="auto"/>
                <w:highlight w:val="cyan"/>
              </w:rPr>
              <w:t>Contract Manager</w:t>
            </w:r>
            <w:r w:rsidRPr="001B6896">
              <w:rPr>
                <w:rFonts w:ascii="Arial" w:hAnsi="Arial" w:cs="Arial"/>
                <w:b/>
                <w:color w:val="auto"/>
              </w:rPr>
              <w:t>]</w:t>
            </w:r>
          </w:p>
        </w:tc>
      </w:tr>
      <w:tr w:rsidR="005F3CF5" w:rsidRPr="001B6896" w14:paraId="24D56177" w14:textId="77777777" w:rsidTr="00012719">
        <w:tc>
          <w:tcPr>
            <w:tcW w:w="1677" w:type="dxa"/>
            <w:shd w:val="clear" w:color="auto" w:fill="auto"/>
          </w:tcPr>
          <w:p w14:paraId="6BF6A9E7" w14:textId="77777777" w:rsidR="005F3CF5" w:rsidRPr="001B6896" w:rsidRDefault="005F3CF5" w:rsidP="00012719">
            <w:pPr>
              <w:pStyle w:val="MRNumberedHeading1"/>
              <w:keepNext w:val="0"/>
              <w:keepLines w:val="0"/>
              <w:widowControl w:val="0"/>
              <w:spacing w:line="240" w:lineRule="auto"/>
              <w:jc w:val="both"/>
              <w:rPr>
                <w:rFonts w:ascii="Arial" w:hAnsi="Arial" w:cs="Arial"/>
                <w:color w:val="auto"/>
              </w:rPr>
            </w:pPr>
            <w:r w:rsidRPr="001B6896">
              <w:rPr>
                <w:rFonts w:ascii="Arial" w:hAnsi="Arial" w:cs="Arial"/>
                <w:b/>
                <w:color w:val="auto"/>
              </w:rPr>
              <w:t>[</w:t>
            </w:r>
            <w:r w:rsidRPr="001B6896">
              <w:rPr>
                <w:rFonts w:ascii="Arial" w:hAnsi="Arial" w:cs="Arial"/>
                <w:b/>
                <w:i/>
                <w:color w:val="auto"/>
                <w:highlight w:val="cyan"/>
              </w:rPr>
              <w:t>2</w:t>
            </w:r>
            <w:r w:rsidRPr="001B6896">
              <w:rPr>
                <w:rFonts w:ascii="Arial" w:hAnsi="Arial" w:cs="Arial"/>
                <w:b/>
                <w:color w:val="auto"/>
              </w:rPr>
              <w:t>]</w:t>
            </w:r>
          </w:p>
        </w:tc>
        <w:tc>
          <w:tcPr>
            <w:tcW w:w="3630" w:type="dxa"/>
            <w:shd w:val="clear" w:color="auto" w:fill="auto"/>
          </w:tcPr>
          <w:p w14:paraId="70E0F3D5" w14:textId="77777777" w:rsidR="005F3CF5" w:rsidRPr="001B6896" w:rsidRDefault="005F3CF5" w:rsidP="00012719">
            <w:pPr>
              <w:pStyle w:val="MRNumberedHeading1"/>
              <w:keepNext w:val="0"/>
              <w:keepLines w:val="0"/>
              <w:widowControl w:val="0"/>
              <w:spacing w:line="240" w:lineRule="auto"/>
              <w:jc w:val="both"/>
              <w:rPr>
                <w:rFonts w:ascii="Arial" w:hAnsi="Arial" w:cs="Arial"/>
                <w:color w:val="auto"/>
                <w:highlight w:val="yellow"/>
              </w:rPr>
            </w:pPr>
            <w:r w:rsidRPr="001B6896">
              <w:rPr>
                <w:rFonts w:ascii="Arial" w:hAnsi="Arial" w:cs="Arial"/>
                <w:b/>
                <w:color w:val="auto"/>
              </w:rPr>
              <w:t>[</w:t>
            </w:r>
            <w:r w:rsidRPr="001B6896">
              <w:rPr>
                <w:rFonts w:ascii="Arial" w:hAnsi="Arial" w:cs="Arial"/>
                <w:b/>
                <w:i/>
                <w:color w:val="auto"/>
                <w:highlight w:val="cyan"/>
              </w:rPr>
              <w:t>insert role</w:t>
            </w:r>
            <w:r w:rsidRPr="001B6896">
              <w:rPr>
                <w:rFonts w:ascii="Arial" w:hAnsi="Arial" w:cs="Arial"/>
                <w:b/>
                <w:color w:val="auto"/>
              </w:rPr>
              <w:t>]</w:t>
            </w:r>
            <w:r w:rsidRPr="001B6896">
              <w:rPr>
                <w:rFonts w:ascii="Arial" w:hAnsi="Arial" w:cs="Arial"/>
                <w:color w:val="auto"/>
                <w:highlight w:val="yellow"/>
              </w:rPr>
              <w:t xml:space="preserve"> </w:t>
            </w:r>
          </w:p>
        </w:tc>
        <w:tc>
          <w:tcPr>
            <w:tcW w:w="3050" w:type="dxa"/>
            <w:shd w:val="clear" w:color="auto" w:fill="auto"/>
          </w:tcPr>
          <w:p w14:paraId="00F72865" w14:textId="77777777" w:rsidR="005F3CF5" w:rsidRPr="001B6896" w:rsidRDefault="005F3CF5" w:rsidP="00012719">
            <w:pPr>
              <w:pStyle w:val="MRNumberedHeading1"/>
              <w:keepNext w:val="0"/>
              <w:keepLines w:val="0"/>
              <w:widowControl w:val="0"/>
              <w:spacing w:line="240" w:lineRule="auto"/>
              <w:jc w:val="both"/>
              <w:rPr>
                <w:rFonts w:ascii="Arial" w:hAnsi="Arial" w:cs="Arial"/>
                <w:color w:val="auto"/>
                <w:highlight w:val="yellow"/>
              </w:rPr>
            </w:pPr>
            <w:r w:rsidRPr="001B6896">
              <w:rPr>
                <w:rFonts w:ascii="Arial" w:hAnsi="Arial" w:cs="Arial"/>
                <w:b/>
                <w:color w:val="auto"/>
              </w:rPr>
              <w:t>[</w:t>
            </w:r>
            <w:r w:rsidRPr="001B6896">
              <w:rPr>
                <w:rFonts w:ascii="Arial" w:hAnsi="Arial" w:cs="Arial"/>
                <w:b/>
                <w:i/>
                <w:color w:val="auto"/>
                <w:highlight w:val="cyan"/>
              </w:rPr>
              <w:t>insert role</w:t>
            </w:r>
            <w:r w:rsidRPr="001B6896">
              <w:rPr>
                <w:rFonts w:ascii="Arial" w:hAnsi="Arial" w:cs="Arial"/>
                <w:b/>
                <w:color w:val="auto"/>
              </w:rPr>
              <w:t>]</w:t>
            </w:r>
          </w:p>
        </w:tc>
      </w:tr>
      <w:tr w:rsidR="005F3CF5" w:rsidRPr="001B6896" w14:paraId="3126FF38" w14:textId="77777777" w:rsidTr="00012719">
        <w:tc>
          <w:tcPr>
            <w:tcW w:w="1677" w:type="dxa"/>
            <w:shd w:val="clear" w:color="auto" w:fill="auto"/>
          </w:tcPr>
          <w:p w14:paraId="2908E39B" w14:textId="77777777" w:rsidR="005F3CF5" w:rsidRPr="001B6896" w:rsidRDefault="005F3CF5" w:rsidP="00012719">
            <w:pPr>
              <w:pStyle w:val="MRNumberedHeading1"/>
              <w:keepNext w:val="0"/>
              <w:keepLines w:val="0"/>
              <w:widowControl w:val="0"/>
              <w:spacing w:line="240" w:lineRule="auto"/>
              <w:jc w:val="both"/>
              <w:rPr>
                <w:rFonts w:ascii="Arial" w:hAnsi="Arial" w:cs="Arial"/>
                <w:color w:val="auto"/>
              </w:rPr>
            </w:pPr>
            <w:r w:rsidRPr="001B6896">
              <w:rPr>
                <w:rFonts w:ascii="Arial" w:hAnsi="Arial" w:cs="Arial"/>
                <w:b/>
                <w:color w:val="auto"/>
              </w:rPr>
              <w:t>[</w:t>
            </w:r>
            <w:r w:rsidRPr="001B6896">
              <w:rPr>
                <w:rFonts w:ascii="Arial" w:hAnsi="Arial" w:cs="Arial"/>
                <w:b/>
                <w:i/>
                <w:color w:val="auto"/>
                <w:highlight w:val="cyan"/>
              </w:rPr>
              <w:t>3</w:t>
            </w:r>
            <w:r w:rsidRPr="001B6896">
              <w:rPr>
                <w:rFonts w:ascii="Arial" w:hAnsi="Arial" w:cs="Arial"/>
                <w:b/>
                <w:color w:val="auto"/>
              </w:rPr>
              <w:t>]</w:t>
            </w:r>
          </w:p>
        </w:tc>
        <w:tc>
          <w:tcPr>
            <w:tcW w:w="3630" w:type="dxa"/>
            <w:shd w:val="clear" w:color="auto" w:fill="auto"/>
          </w:tcPr>
          <w:p w14:paraId="55107A53" w14:textId="77777777" w:rsidR="005F3CF5" w:rsidRPr="001B6896" w:rsidRDefault="005F3CF5" w:rsidP="00012719">
            <w:pPr>
              <w:pStyle w:val="MRNumberedHeading1"/>
              <w:keepNext w:val="0"/>
              <w:keepLines w:val="0"/>
              <w:widowControl w:val="0"/>
              <w:spacing w:line="240" w:lineRule="auto"/>
              <w:jc w:val="both"/>
              <w:rPr>
                <w:rFonts w:ascii="Arial" w:hAnsi="Arial" w:cs="Arial"/>
                <w:color w:val="auto"/>
                <w:highlight w:val="yellow"/>
              </w:rPr>
            </w:pPr>
            <w:r w:rsidRPr="001B6896">
              <w:rPr>
                <w:rFonts w:ascii="Arial" w:hAnsi="Arial" w:cs="Arial"/>
                <w:b/>
                <w:color w:val="auto"/>
              </w:rPr>
              <w:t>[</w:t>
            </w:r>
            <w:r w:rsidRPr="001B6896">
              <w:rPr>
                <w:rFonts w:ascii="Arial" w:hAnsi="Arial" w:cs="Arial"/>
                <w:b/>
                <w:i/>
                <w:color w:val="auto"/>
                <w:highlight w:val="cyan"/>
              </w:rPr>
              <w:t>insert role</w:t>
            </w:r>
            <w:r w:rsidRPr="001B6896">
              <w:rPr>
                <w:rFonts w:ascii="Arial" w:hAnsi="Arial" w:cs="Arial"/>
                <w:b/>
                <w:color w:val="auto"/>
              </w:rPr>
              <w:t>]</w:t>
            </w:r>
          </w:p>
        </w:tc>
        <w:tc>
          <w:tcPr>
            <w:tcW w:w="3050" w:type="dxa"/>
            <w:shd w:val="clear" w:color="auto" w:fill="auto"/>
          </w:tcPr>
          <w:p w14:paraId="7431AF82" w14:textId="77777777" w:rsidR="005F3CF5" w:rsidRPr="001B6896" w:rsidRDefault="005F3CF5" w:rsidP="00012719">
            <w:pPr>
              <w:pStyle w:val="MRNumberedHeading1"/>
              <w:keepNext w:val="0"/>
              <w:keepLines w:val="0"/>
              <w:widowControl w:val="0"/>
              <w:spacing w:line="240" w:lineRule="auto"/>
              <w:jc w:val="both"/>
              <w:rPr>
                <w:rFonts w:ascii="Arial" w:hAnsi="Arial" w:cs="Arial"/>
                <w:color w:val="auto"/>
                <w:highlight w:val="yellow"/>
              </w:rPr>
            </w:pPr>
            <w:r w:rsidRPr="001B6896">
              <w:rPr>
                <w:rFonts w:ascii="Arial" w:hAnsi="Arial" w:cs="Arial"/>
                <w:b/>
                <w:color w:val="auto"/>
              </w:rPr>
              <w:t>[</w:t>
            </w:r>
            <w:r w:rsidRPr="001B6896">
              <w:rPr>
                <w:rFonts w:ascii="Arial" w:hAnsi="Arial" w:cs="Arial"/>
                <w:b/>
                <w:i/>
                <w:color w:val="auto"/>
                <w:highlight w:val="cyan"/>
              </w:rPr>
              <w:t>insert role</w:t>
            </w:r>
            <w:r w:rsidRPr="001B6896">
              <w:rPr>
                <w:rFonts w:ascii="Arial" w:hAnsi="Arial" w:cs="Arial"/>
                <w:b/>
                <w:color w:val="auto"/>
              </w:rPr>
              <w:t>]</w:t>
            </w:r>
          </w:p>
        </w:tc>
      </w:tr>
    </w:tbl>
    <w:p w14:paraId="4019DDE3" w14:textId="77777777" w:rsidR="005F3CF5" w:rsidRDefault="005F3CF5" w:rsidP="005F3CF5">
      <w:pPr>
        <w:rPr>
          <w:snapToGrid w:val="0"/>
          <w:w w:val="0"/>
        </w:rPr>
      </w:pPr>
      <w:bookmarkStart w:id="309" w:name="_Ref358208521"/>
      <w:bookmarkStart w:id="310" w:name="_Ref327985379"/>
    </w:p>
    <w:p w14:paraId="3B621F70" w14:textId="77777777" w:rsidR="005F3CF5" w:rsidRPr="00A76179" w:rsidRDefault="005F3CF5" w:rsidP="005F3CF5">
      <w:pPr>
        <w:jc w:val="both"/>
        <w:rPr>
          <w:i/>
          <w:color w:val="999999"/>
        </w:rPr>
      </w:pPr>
      <w:r w:rsidRPr="00A76179">
        <w:rPr>
          <w:i/>
          <w:color w:val="999999"/>
        </w:rPr>
        <w:t xml:space="preserve">Guidance: Clause 22.3 of Schedule 2 sets out an internal process for dealing with disputes. In Clause </w:t>
      </w:r>
      <w:r w:rsidRPr="00A76179">
        <w:rPr>
          <w:i/>
          <w:color w:val="999999"/>
        </w:rPr>
        <w:fldChar w:fldCharType="begin"/>
      </w:r>
      <w:r w:rsidRPr="00A76179">
        <w:rPr>
          <w:i/>
          <w:color w:val="999999"/>
        </w:rPr>
        <w:instrText xml:space="preserve"> REF _Ref364152625 \r \h  \* MERGEFORMAT </w:instrText>
      </w:r>
      <w:r w:rsidRPr="00A76179">
        <w:rPr>
          <w:i/>
          <w:color w:val="999999"/>
        </w:rPr>
      </w:r>
      <w:r w:rsidRPr="00A76179">
        <w:rPr>
          <w:i/>
          <w:color w:val="999999"/>
        </w:rPr>
        <w:fldChar w:fldCharType="separate"/>
      </w:r>
      <w:r>
        <w:rPr>
          <w:i/>
          <w:color w:val="999999"/>
        </w:rPr>
        <w:t>5.1</w:t>
      </w:r>
      <w:r w:rsidRPr="00A76179">
        <w:rPr>
          <w:i/>
          <w:color w:val="999999"/>
        </w:rPr>
        <w:fldChar w:fldCharType="end"/>
      </w:r>
      <w:r w:rsidRPr="00A76179">
        <w:rPr>
          <w:i/>
          <w:color w:val="999999"/>
        </w:rPr>
        <w:t xml:space="preserve"> above you must insert the number of internal levels and the name and/or role of the person who will deal with a dispute at each level. You may include as many levels as appropriate to the project. Once internal processes are exhausted then either party may refer a dispute to mediation for resolution. The purpose of having </w:t>
      </w:r>
      <w:proofErr w:type="gramStart"/>
      <w:r w:rsidRPr="00A76179">
        <w:rPr>
          <w:i/>
          <w:color w:val="999999"/>
        </w:rPr>
        <w:t>a number of</w:t>
      </w:r>
      <w:proofErr w:type="gramEnd"/>
      <w:r w:rsidRPr="00A76179">
        <w:rPr>
          <w:i/>
          <w:color w:val="999999"/>
        </w:rPr>
        <w:t xml:space="preserve"> levels is to ensure all internal avenues of resolution have been exhausted before a dispute is dealt with by an external body.  </w:t>
      </w:r>
    </w:p>
    <w:p w14:paraId="3E5CDA96" w14:textId="77777777" w:rsidR="005F3CF5" w:rsidRPr="00A76179" w:rsidRDefault="005F3CF5" w:rsidP="005F3CF5">
      <w:pPr>
        <w:jc w:val="both"/>
        <w:rPr>
          <w:i/>
          <w:color w:val="999999"/>
        </w:rPr>
      </w:pPr>
    </w:p>
    <w:p w14:paraId="0B3A909A" w14:textId="77777777" w:rsidR="005F3CF5" w:rsidRPr="00A76179" w:rsidRDefault="005F3CF5" w:rsidP="005F3CF5">
      <w:pPr>
        <w:jc w:val="both"/>
        <w:rPr>
          <w:bCs/>
          <w:i/>
          <w:color w:val="999999"/>
          <w:kern w:val="32"/>
          <w:lang w:eastAsia="en-US"/>
        </w:rPr>
      </w:pPr>
      <w:r w:rsidRPr="00A76179">
        <w:rPr>
          <w:i/>
          <w:color w:val="999999"/>
        </w:rPr>
        <w:t>Under Authority representative insert the appropriate details. Also consider how many levels are appropriate to your individual project. At the tender stage you will not know who the Supplier is so the Supplier Representatives cannot be completed until preparation of the final contract for signature.</w:t>
      </w:r>
    </w:p>
    <w:p w14:paraId="60CA0AD5" w14:textId="77777777" w:rsidR="005F3CF5" w:rsidRPr="009B3D76" w:rsidRDefault="005F3CF5" w:rsidP="005F3CF5">
      <w:pPr>
        <w:pStyle w:val="MRNumberedHeading1"/>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hanging="798"/>
        <w:jc w:val="both"/>
        <w:rPr>
          <w:rFonts w:ascii="Arial" w:hAnsi="Arial" w:cs="Arial"/>
          <w:b/>
          <w:snapToGrid w:val="0"/>
          <w:color w:val="auto"/>
          <w:w w:val="0"/>
        </w:rPr>
      </w:pPr>
      <w:bookmarkStart w:id="311" w:name="_Ref368055309"/>
      <w:r w:rsidRPr="009B3D76">
        <w:rPr>
          <w:rFonts w:ascii="Arial" w:hAnsi="Arial" w:cs="Arial"/>
          <w:b/>
          <w:snapToGrid w:val="0"/>
          <w:color w:val="auto"/>
          <w:w w:val="0"/>
        </w:rPr>
        <w:lastRenderedPageBreak/>
        <w:t>Order of precedence</w:t>
      </w:r>
      <w:bookmarkEnd w:id="309"/>
      <w:bookmarkEnd w:id="311"/>
    </w:p>
    <w:p w14:paraId="420E71A2" w14:textId="77777777" w:rsidR="005F3CF5" w:rsidRPr="009B3D76" w:rsidRDefault="005F3CF5" w:rsidP="005F3CF5">
      <w:pPr>
        <w:pStyle w:val="MRNumberedHeading2"/>
        <w:keepNext/>
        <w:keepLines/>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sz w:val="22"/>
          <w:szCs w:val="22"/>
        </w:rPr>
      </w:pPr>
      <w:r w:rsidRPr="009B3D76">
        <w:rPr>
          <w:sz w:val="22"/>
          <w:szCs w:val="22"/>
        </w:rPr>
        <w:t xml:space="preserve">Subject always to Clause </w:t>
      </w:r>
      <w:r w:rsidRPr="009B3D76">
        <w:rPr>
          <w:sz w:val="22"/>
          <w:szCs w:val="22"/>
        </w:rPr>
        <w:fldChar w:fldCharType="begin"/>
      </w:r>
      <w:r w:rsidRPr="009B3D76">
        <w:rPr>
          <w:sz w:val="22"/>
          <w:szCs w:val="22"/>
        </w:rPr>
        <w:instrText xml:space="preserve"> REF _Ref329261765 \r \h </w:instrText>
      </w:r>
      <w:r>
        <w:rPr>
          <w:sz w:val="22"/>
          <w:szCs w:val="22"/>
        </w:rPr>
        <w:instrText xml:space="preserve"> \* MERGEFORMAT </w:instrText>
      </w:r>
      <w:r w:rsidRPr="009B3D76">
        <w:rPr>
          <w:sz w:val="22"/>
          <w:szCs w:val="22"/>
        </w:rPr>
      </w:r>
      <w:r w:rsidRPr="009B3D76">
        <w:rPr>
          <w:sz w:val="22"/>
          <w:szCs w:val="22"/>
        </w:rPr>
        <w:fldChar w:fldCharType="separate"/>
      </w:r>
      <w:r>
        <w:rPr>
          <w:sz w:val="22"/>
          <w:szCs w:val="22"/>
        </w:rPr>
        <w:t>1.10</w:t>
      </w:r>
      <w:r w:rsidRPr="009B3D76">
        <w:rPr>
          <w:sz w:val="22"/>
          <w:szCs w:val="22"/>
        </w:rPr>
        <w:fldChar w:fldCharType="end"/>
      </w:r>
      <w:r w:rsidRPr="009B3D76">
        <w:rPr>
          <w:sz w:val="22"/>
          <w:szCs w:val="22"/>
        </w:rPr>
        <w:t xml:space="preserve"> of </w:t>
      </w:r>
      <w:r w:rsidRPr="009B3D76">
        <w:rPr>
          <w:sz w:val="22"/>
          <w:szCs w:val="22"/>
        </w:rPr>
        <w:fldChar w:fldCharType="begin"/>
      </w:r>
      <w:r w:rsidRPr="009B3D76">
        <w:rPr>
          <w:sz w:val="22"/>
          <w:szCs w:val="22"/>
        </w:rPr>
        <w:instrText xml:space="preserve"> REF _Ref318701648 \r \h </w:instrText>
      </w:r>
      <w:r>
        <w:rPr>
          <w:sz w:val="22"/>
          <w:szCs w:val="22"/>
        </w:rPr>
        <w:instrText xml:space="preserve"> \* MERGEFORMAT </w:instrText>
      </w:r>
      <w:r w:rsidRPr="009B3D76">
        <w:rPr>
          <w:sz w:val="22"/>
          <w:szCs w:val="22"/>
        </w:rPr>
      </w:r>
      <w:r w:rsidRPr="009B3D76">
        <w:rPr>
          <w:sz w:val="22"/>
          <w:szCs w:val="22"/>
        </w:rPr>
        <w:fldChar w:fldCharType="separate"/>
      </w:r>
      <w:r>
        <w:rPr>
          <w:sz w:val="22"/>
          <w:szCs w:val="22"/>
        </w:rPr>
        <w:t>Schedule 4</w:t>
      </w:r>
      <w:r w:rsidRPr="009B3D76">
        <w:rPr>
          <w:sz w:val="22"/>
          <w:szCs w:val="22"/>
        </w:rPr>
        <w:fldChar w:fldCharType="end"/>
      </w:r>
      <w:r w:rsidRPr="009B3D76">
        <w:rPr>
          <w:sz w:val="22"/>
          <w:szCs w:val="22"/>
        </w:rPr>
        <w:t>, should there be a conflict between any other parts of this Contract the order of priority for construction purposes shall be:</w:t>
      </w:r>
      <w:bookmarkEnd w:id="310"/>
    </w:p>
    <w:p w14:paraId="3F2A2F0A" w14:textId="77777777" w:rsidR="005F3CF5" w:rsidRPr="005634B9"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Pr>
          <w:sz w:val="22"/>
          <w:szCs w:val="22"/>
        </w:rPr>
        <w:t>t</w:t>
      </w:r>
      <w:r w:rsidRPr="005634B9">
        <w:rPr>
          <w:sz w:val="22"/>
          <w:szCs w:val="22"/>
        </w:rPr>
        <w:t>he</w:t>
      </w:r>
      <w:r>
        <w:rPr>
          <w:sz w:val="22"/>
          <w:szCs w:val="22"/>
        </w:rPr>
        <w:t xml:space="preserve"> provisions on the front page</w:t>
      </w:r>
      <w:r w:rsidRPr="00780E06">
        <w:rPr>
          <w:sz w:val="22"/>
          <w:szCs w:val="22"/>
        </w:rPr>
        <w:t xml:space="preserve"> of </w:t>
      </w:r>
      <w:r>
        <w:rPr>
          <w:sz w:val="22"/>
          <w:szCs w:val="22"/>
        </w:rPr>
        <w:t xml:space="preserve">this </w:t>
      </w:r>
      <w:r w:rsidRPr="00780E06">
        <w:rPr>
          <w:sz w:val="22"/>
          <w:szCs w:val="22"/>
        </w:rPr>
        <w:t>Contract</w:t>
      </w:r>
      <w:r>
        <w:rPr>
          <w:sz w:val="22"/>
          <w:szCs w:val="22"/>
        </w:rPr>
        <w:t xml:space="preserve"> for the Provision of Managed Services (Contract Version</w:t>
      </w:r>
      <w:proofErr w:type="gramStart"/>
      <w:r>
        <w:rPr>
          <w:sz w:val="22"/>
          <w:szCs w:val="22"/>
        </w:rPr>
        <w:t>)</w:t>
      </w:r>
      <w:r w:rsidRPr="005634B9">
        <w:rPr>
          <w:sz w:val="22"/>
          <w:szCs w:val="22"/>
        </w:rPr>
        <w:t>;</w:t>
      </w:r>
      <w:proofErr w:type="gramEnd"/>
    </w:p>
    <w:p w14:paraId="505B6EA5" w14:textId="77777777" w:rsidR="005F3CF5" w:rsidRPr="005634B9"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5634B9">
        <w:rPr>
          <w:sz w:val="22"/>
          <w:szCs w:val="22"/>
        </w:rPr>
        <w:fldChar w:fldCharType="begin"/>
      </w:r>
      <w:r w:rsidRPr="005634B9">
        <w:rPr>
          <w:sz w:val="22"/>
          <w:szCs w:val="22"/>
        </w:rPr>
        <w:instrText xml:space="preserve"> REF _Ref318785210 \r \h  \* MERGEFORMAT </w:instrText>
      </w:r>
      <w:r w:rsidRPr="005634B9">
        <w:rPr>
          <w:sz w:val="22"/>
          <w:szCs w:val="22"/>
        </w:rPr>
      </w:r>
      <w:r w:rsidRPr="005634B9">
        <w:rPr>
          <w:sz w:val="22"/>
          <w:szCs w:val="22"/>
        </w:rPr>
        <w:fldChar w:fldCharType="separate"/>
      </w:r>
      <w:r>
        <w:rPr>
          <w:sz w:val="22"/>
          <w:szCs w:val="22"/>
        </w:rPr>
        <w:t>Schedule 1</w:t>
      </w:r>
      <w:r w:rsidRPr="005634B9">
        <w:rPr>
          <w:sz w:val="22"/>
          <w:szCs w:val="22"/>
        </w:rPr>
        <w:fldChar w:fldCharType="end"/>
      </w:r>
      <w:r w:rsidRPr="005634B9">
        <w:rPr>
          <w:sz w:val="22"/>
          <w:szCs w:val="22"/>
        </w:rPr>
        <w:t xml:space="preserve">: Key </w:t>
      </w:r>
      <w:proofErr w:type="gramStart"/>
      <w:r w:rsidRPr="005634B9">
        <w:rPr>
          <w:sz w:val="22"/>
          <w:szCs w:val="22"/>
        </w:rPr>
        <w:t>Provisions;</w:t>
      </w:r>
      <w:proofErr w:type="gramEnd"/>
    </w:p>
    <w:p w14:paraId="5EB08BE0" w14:textId="77777777" w:rsidR="005F3CF5" w:rsidRPr="005634B9"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5634B9">
        <w:rPr>
          <w:sz w:val="22"/>
          <w:szCs w:val="22"/>
        </w:rPr>
        <w:fldChar w:fldCharType="begin"/>
      </w:r>
      <w:r w:rsidRPr="005634B9">
        <w:rPr>
          <w:sz w:val="22"/>
          <w:szCs w:val="22"/>
        </w:rPr>
        <w:instrText xml:space="preserve"> REF _Ref330460449 \r \h  \* MERGEFORMAT </w:instrText>
      </w:r>
      <w:r w:rsidRPr="005634B9">
        <w:rPr>
          <w:sz w:val="22"/>
          <w:szCs w:val="22"/>
        </w:rPr>
      </w:r>
      <w:r w:rsidRPr="005634B9">
        <w:rPr>
          <w:sz w:val="22"/>
          <w:szCs w:val="22"/>
        </w:rPr>
        <w:fldChar w:fldCharType="separate"/>
      </w:r>
      <w:r>
        <w:rPr>
          <w:sz w:val="22"/>
          <w:szCs w:val="22"/>
        </w:rPr>
        <w:t>Schedule 5</w:t>
      </w:r>
      <w:r w:rsidRPr="005634B9">
        <w:rPr>
          <w:sz w:val="22"/>
          <w:szCs w:val="22"/>
        </w:rPr>
        <w:fldChar w:fldCharType="end"/>
      </w:r>
      <w:r w:rsidRPr="005634B9">
        <w:rPr>
          <w:sz w:val="22"/>
          <w:szCs w:val="22"/>
        </w:rPr>
        <w:t xml:space="preserve">: Specification and Tender Response Document </w:t>
      </w:r>
      <w:r>
        <w:rPr>
          <w:sz w:val="22"/>
          <w:szCs w:val="22"/>
        </w:rPr>
        <w:t>(</w:t>
      </w:r>
      <w:r w:rsidRPr="005634B9">
        <w:rPr>
          <w:sz w:val="22"/>
          <w:szCs w:val="22"/>
        </w:rPr>
        <w:t>but only in respect of the Authority’s requirements</w:t>
      </w:r>
      <w:proofErr w:type="gramStart"/>
      <w:r>
        <w:rPr>
          <w:sz w:val="22"/>
          <w:szCs w:val="22"/>
        </w:rPr>
        <w:t>)</w:t>
      </w:r>
      <w:r w:rsidRPr="005634B9">
        <w:rPr>
          <w:sz w:val="22"/>
          <w:szCs w:val="22"/>
        </w:rPr>
        <w:t>;</w:t>
      </w:r>
      <w:proofErr w:type="gramEnd"/>
    </w:p>
    <w:p w14:paraId="35F30BB5" w14:textId="77777777" w:rsidR="005F3CF5" w:rsidRPr="005634B9"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5634B9">
        <w:rPr>
          <w:sz w:val="22"/>
          <w:szCs w:val="22"/>
        </w:rPr>
        <w:fldChar w:fldCharType="begin"/>
      </w:r>
      <w:r w:rsidRPr="005634B9">
        <w:rPr>
          <w:sz w:val="22"/>
          <w:szCs w:val="22"/>
        </w:rPr>
        <w:instrText xml:space="preserve"> REF _Ref330459256 \r \h  \* MERGEFORMAT </w:instrText>
      </w:r>
      <w:r w:rsidRPr="005634B9">
        <w:rPr>
          <w:sz w:val="22"/>
          <w:szCs w:val="22"/>
        </w:rPr>
      </w:r>
      <w:r w:rsidRPr="005634B9">
        <w:rPr>
          <w:sz w:val="22"/>
          <w:szCs w:val="22"/>
        </w:rPr>
        <w:fldChar w:fldCharType="separate"/>
      </w:r>
      <w:r>
        <w:rPr>
          <w:sz w:val="22"/>
          <w:szCs w:val="22"/>
        </w:rPr>
        <w:t>Schedule 2</w:t>
      </w:r>
      <w:r w:rsidRPr="005634B9">
        <w:rPr>
          <w:sz w:val="22"/>
          <w:szCs w:val="22"/>
        </w:rPr>
        <w:fldChar w:fldCharType="end"/>
      </w:r>
      <w:r w:rsidRPr="005634B9">
        <w:rPr>
          <w:sz w:val="22"/>
          <w:szCs w:val="22"/>
        </w:rPr>
        <w:t xml:space="preserve">: General Terms and </w:t>
      </w:r>
      <w:proofErr w:type="gramStart"/>
      <w:r w:rsidRPr="005634B9">
        <w:rPr>
          <w:sz w:val="22"/>
          <w:szCs w:val="22"/>
        </w:rPr>
        <w:t>Conditions;</w:t>
      </w:r>
      <w:proofErr w:type="gramEnd"/>
    </w:p>
    <w:p w14:paraId="4814F7D8" w14:textId="77777777" w:rsidR="005F3CF5" w:rsidRPr="005634B9"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5634B9">
        <w:rPr>
          <w:sz w:val="22"/>
          <w:szCs w:val="22"/>
        </w:rPr>
        <w:fldChar w:fldCharType="begin"/>
      </w:r>
      <w:r w:rsidRPr="005634B9">
        <w:rPr>
          <w:sz w:val="22"/>
          <w:szCs w:val="22"/>
        </w:rPr>
        <w:instrText xml:space="preserve"> REF _Ref330463250 \r \h  \* MERGEFORMAT </w:instrText>
      </w:r>
      <w:r w:rsidRPr="005634B9">
        <w:rPr>
          <w:sz w:val="22"/>
          <w:szCs w:val="22"/>
        </w:rPr>
      </w:r>
      <w:r w:rsidRPr="005634B9">
        <w:rPr>
          <w:sz w:val="22"/>
          <w:szCs w:val="22"/>
        </w:rPr>
        <w:fldChar w:fldCharType="separate"/>
      </w:r>
      <w:r>
        <w:rPr>
          <w:sz w:val="22"/>
          <w:szCs w:val="22"/>
        </w:rPr>
        <w:t>Schedule 6</w:t>
      </w:r>
      <w:r w:rsidRPr="005634B9">
        <w:rPr>
          <w:sz w:val="22"/>
          <w:szCs w:val="22"/>
        </w:rPr>
        <w:fldChar w:fldCharType="end"/>
      </w:r>
      <w:r w:rsidRPr="005634B9">
        <w:rPr>
          <w:sz w:val="22"/>
          <w:szCs w:val="22"/>
        </w:rPr>
        <w:t xml:space="preserve">: Commercial </w:t>
      </w:r>
      <w:proofErr w:type="gramStart"/>
      <w:r w:rsidRPr="005634B9">
        <w:rPr>
          <w:sz w:val="22"/>
          <w:szCs w:val="22"/>
        </w:rPr>
        <w:t>Schedule;</w:t>
      </w:r>
      <w:proofErr w:type="gramEnd"/>
    </w:p>
    <w:p w14:paraId="6774F22F" w14:textId="77777777" w:rsidR="005F3CF5" w:rsidRPr="005634B9"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5634B9">
        <w:rPr>
          <w:sz w:val="22"/>
          <w:szCs w:val="22"/>
        </w:rPr>
        <w:fldChar w:fldCharType="begin"/>
      </w:r>
      <w:r w:rsidRPr="005634B9">
        <w:rPr>
          <w:sz w:val="22"/>
          <w:szCs w:val="22"/>
        </w:rPr>
        <w:instrText xml:space="preserve"> REF _Ref351036323 \r \h  \* MERGEFORMAT </w:instrText>
      </w:r>
      <w:r w:rsidRPr="005634B9">
        <w:rPr>
          <w:sz w:val="22"/>
          <w:szCs w:val="22"/>
        </w:rPr>
      </w:r>
      <w:r w:rsidRPr="005634B9">
        <w:rPr>
          <w:sz w:val="22"/>
          <w:szCs w:val="22"/>
        </w:rPr>
        <w:fldChar w:fldCharType="separate"/>
      </w:r>
      <w:r>
        <w:rPr>
          <w:sz w:val="22"/>
          <w:szCs w:val="22"/>
        </w:rPr>
        <w:t>Schedule 3</w:t>
      </w:r>
      <w:r w:rsidRPr="005634B9">
        <w:rPr>
          <w:sz w:val="22"/>
          <w:szCs w:val="22"/>
        </w:rPr>
        <w:fldChar w:fldCharType="end"/>
      </w:r>
      <w:r w:rsidRPr="005634B9">
        <w:rPr>
          <w:sz w:val="22"/>
          <w:szCs w:val="22"/>
        </w:rPr>
        <w:t xml:space="preserve">: Information Governance </w:t>
      </w:r>
      <w:proofErr w:type="gramStart"/>
      <w:r w:rsidRPr="005634B9">
        <w:rPr>
          <w:sz w:val="22"/>
          <w:szCs w:val="22"/>
        </w:rPr>
        <w:t>Provisions;</w:t>
      </w:r>
      <w:proofErr w:type="gramEnd"/>
    </w:p>
    <w:p w14:paraId="0C7BD150"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5634B9">
        <w:rPr>
          <w:sz w:val="22"/>
          <w:szCs w:val="22"/>
        </w:rPr>
        <w:fldChar w:fldCharType="begin"/>
      </w:r>
      <w:r w:rsidRPr="005634B9">
        <w:rPr>
          <w:sz w:val="22"/>
          <w:szCs w:val="22"/>
        </w:rPr>
        <w:instrText xml:space="preserve"> REF _Ref318701648 \r \h  \* MERGEFORMAT </w:instrText>
      </w:r>
      <w:r w:rsidRPr="005634B9">
        <w:rPr>
          <w:sz w:val="22"/>
          <w:szCs w:val="22"/>
        </w:rPr>
      </w:r>
      <w:r w:rsidRPr="005634B9">
        <w:rPr>
          <w:sz w:val="22"/>
          <w:szCs w:val="22"/>
        </w:rPr>
        <w:fldChar w:fldCharType="separate"/>
      </w:r>
      <w:r>
        <w:rPr>
          <w:sz w:val="22"/>
          <w:szCs w:val="22"/>
        </w:rPr>
        <w:t>Schedule 4</w:t>
      </w:r>
      <w:r w:rsidRPr="005634B9">
        <w:rPr>
          <w:sz w:val="22"/>
          <w:szCs w:val="22"/>
        </w:rPr>
        <w:fldChar w:fldCharType="end"/>
      </w:r>
      <w:r w:rsidRPr="005634B9">
        <w:rPr>
          <w:sz w:val="22"/>
          <w:szCs w:val="22"/>
        </w:rPr>
        <w:t xml:space="preserve">: Definitions and </w:t>
      </w:r>
      <w:proofErr w:type="gramStart"/>
      <w:r w:rsidRPr="005634B9">
        <w:rPr>
          <w:sz w:val="22"/>
          <w:szCs w:val="22"/>
        </w:rPr>
        <w:t>Interpretations;</w:t>
      </w:r>
      <w:proofErr w:type="gramEnd"/>
      <w:r w:rsidRPr="005634B9">
        <w:rPr>
          <w:sz w:val="22"/>
          <w:szCs w:val="22"/>
        </w:rPr>
        <w:t xml:space="preserve"> </w:t>
      </w:r>
    </w:p>
    <w:p w14:paraId="0519B48C" w14:textId="77777777" w:rsidR="005F3CF5" w:rsidRPr="007256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rPr>
          <w:sz w:val="22"/>
          <w:szCs w:val="22"/>
        </w:rPr>
      </w:pPr>
      <w:bookmarkStart w:id="312" w:name="_Hlk6415191"/>
      <w:r w:rsidRPr="007256F5">
        <w:rPr>
          <w:sz w:val="22"/>
          <w:szCs w:val="22"/>
        </w:rPr>
        <w:t>The Call-off Terms and Conditions which are appe</w:t>
      </w:r>
      <w:r>
        <w:rPr>
          <w:sz w:val="22"/>
          <w:szCs w:val="22"/>
        </w:rPr>
        <w:t>nded to the Framework Agreement</w:t>
      </w:r>
      <w:r w:rsidRPr="007256F5">
        <w:rPr>
          <w:sz w:val="22"/>
          <w:szCs w:val="22"/>
        </w:rPr>
        <w:t>; and</w:t>
      </w:r>
    </w:p>
    <w:bookmarkEnd w:id="312"/>
    <w:p w14:paraId="4630011A" w14:textId="77777777" w:rsidR="005F3CF5" w:rsidRPr="005634B9"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Pr>
          <w:sz w:val="22"/>
          <w:szCs w:val="22"/>
        </w:rPr>
        <w:t>t</w:t>
      </w:r>
      <w:r w:rsidRPr="005634B9">
        <w:rPr>
          <w:sz w:val="22"/>
          <w:szCs w:val="22"/>
        </w:rPr>
        <w:t>he order in which all subsequent schedules, if any, appear.</w:t>
      </w:r>
    </w:p>
    <w:p w14:paraId="3AA71CA9" w14:textId="77777777" w:rsidR="005F3CF5"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hanging="798"/>
        <w:jc w:val="both"/>
        <w:rPr>
          <w:rFonts w:ascii="Arial" w:hAnsi="Arial" w:cs="Arial"/>
          <w:b/>
          <w:snapToGrid w:val="0"/>
          <w:color w:val="auto"/>
          <w:w w:val="0"/>
        </w:rPr>
      </w:pPr>
      <w:bookmarkStart w:id="313" w:name="_Ref358208621"/>
      <w:r w:rsidRPr="005708AE">
        <w:rPr>
          <w:rFonts w:ascii="Arial" w:hAnsi="Arial" w:cs="Arial"/>
          <w:b/>
          <w:snapToGrid w:val="0"/>
          <w:color w:val="auto"/>
          <w:w w:val="0"/>
        </w:rPr>
        <w:t>Application of TUPE</w:t>
      </w:r>
      <w:r>
        <w:rPr>
          <w:rFonts w:ascii="Arial" w:hAnsi="Arial" w:cs="Arial"/>
          <w:b/>
          <w:snapToGrid w:val="0"/>
          <w:color w:val="auto"/>
          <w:w w:val="0"/>
        </w:rPr>
        <w:t xml:space="preserve"> at the commencement of the provision of Services</w:t>
      </w:r>
      <w:bookmarkEnd w:id="313"/>
    </w:p>
    <w:p w14:paraId="38034D8C"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sidRPr="00AB42B9">
        <w:rPr>
          <w:sz w:val="22"/>
          <w:szCs w:val="22"/>
        </w:rPr>
        <w:t xml:space="preserve">The Parties agree that at the commencement of the provision of Services by the Supplier, TUPE and the Cabinet Office Statement shall not apply </w:t>
      </w:r>
      <w:proofErr w:type="gramStart"/>
      <w:r w:rsidRPr="00AB42B9">
        <w:rPr>
          <w:sz w:val="22"/>
          <w:szCs w:val="22"/>
        </w:rPr>
        <w:t>so as to</w:t>
      </w:r>
      <w:proofErr w:type="gramEnd"/>
      <w:r w:rsidRPr="00AB42B9">
        <w:rPr>
          <w:sz w:val="22"/>
          <w:szCs w:val="22"/>
        </w:rPr>
        <w:t xml:space="preserve"> transfer the employment of any employees of the Authority or a Third Party to the Supplier.</w:t>
      </w:r>
      <w:r w:rsidRPr="00B20F0E">
        <w:rPr>
          <w:sz w:val="22"/>
          <w:szCs w:val="22"/>
        </w:rPr>
        <w:t xml:space="preserve"> </w:t>
      </w:r>
    </w:p>
    <w:p w14:paraId="71C2B8A4" w14:textId="77777777" w:rsidR="005F3CF5" w:rsidRPr="0009474E"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sidRPr="0009474E">
        <w:rPr>
          <w:sz w:val="22"/>
          <w:szCs w:val="22"/>
        </w:rPr>
        <w:t xml:space="preserve">If any person who is an employee of the Authority or </w:t>
      </w:r>
      <w:r>
        <w:rPr>
          <w:sz w:val="22"/>
          <w:szCs w:val="22"/>
        </w:rPr>
        <w:t xml:space="preserve">a </w:t>
      </w:r>
      <w:proofErr w:type="gramStart"/>
      <w:r w:rsidRPr="0009474E">
        <w:rPr>
          <w:sz w:val="22"/>
          <w:szCs w:val="22"/>
        </w:rPr>
        <w:t>Third Party</w:t>
      </w:r>
      <w:proofErr w:type="gramEnd"/>
      <w:r w:rsidRPr="0009474E">
        <w:rPr>
          <w:sz w:val="22"/>
          <w:szCs w:val="22"/>
        </w:rPr>
        <w:t xml:space="preserve"> claims</w:t>
      </w:r>
      <w:r>
        <w:rPr>
          <w:sz w:val="22"/>
          <w:szCs w:val="22"/>
        </w:rPr>
        <w:t>,</w:t>
      </w:r>
      <w:r w:rsidRPr="0009474E">
        <w:rPr>
          <w:sz w:val="22"/>
          <w:szCs w:val="22"/>
        </w:rPr>
        <w:t xml:space="preserve"> or it is determined</w:t>
      </w:r>
      <w:r>
        <w:rPr>
          <w:sz w:val="22"/>
          <w:szCs w:val="22"/>
        </w:rPr>
        <w:t>,</w:t>
      </w:r>
      <w:r w:rsidRPr="0009474E">
        <w:rPr>
          <w:sz w:val="22"/>
          <w:szCs w:val="22"/>
        </w:rPr>
        <w:t xml:space="preserve"> that </w:t>
      </w:r>
      <w:r>
        <w:rPr>
          <w:sz w:val="22"/>
          <w:szCs w:val="22"/>
        </w:rPr>
        <w:t>their</w:t>
      </w:r>
      <w:r w:rsidRPr="0009474E">
        <w:rPr>
          <w:sz w:val="22"/>
          <w:szCs w:val="22"/>
        </w:rPr>
        <w:t xml:space="preserve"> contract of employment has been transferred from the Authority or Third Party to the Supplier or a subcontractor pursuant to TUPE, or claims that </w:t>
      </w:r>
      <w:r>
        <w:rPr>
          <w:sz w:val="22"/>
          <w:szCs w:val="22"/>
        </w:rPr>
        <w:t>their</w:t>
      </w:r>
      <w:r w:rsidRPr="0009474E">
        <w:rPr>
          <w:sz w:val="22"/>
          <w:szCs w:val="22"/>
        </w:rPr>
        <w:t xml:space="preserve"> employment would have so transferred had </w:t>
      </w:r>
      <w:r>
        <w:rPr>
          <w:sz w:val="22"/>
          <w:szCs w:val="22"/>
        </w:rPr>
        <w:t>they</w:t>
      </w:r>
      <w:r w:rsidRPr="0009474E">
        <w:rPr>
          <w:sz w:val="22"/>
          <w:szCs w:val="22"/>
        </w:rPr>
        <w:t xml:space="preserve"> not resigned, then:</w:t>
      </w:r>
    </w:p>
    <w:p w14:paraId="5632620A" w14:textId="77777777" w:rsidR="005F3CF5" w:rsidRPr="0009474E"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09474E">
        <w:rPr>
          <w:sz w:val="22"/>
          <w:szCs w:val="22"/>
        </w:rPr>
        <w:t>the Supplier will</w:t>
      </w:r>
      <w:r>
        <w:rPr>
          <w:sz w:val="22"/>
          <w:szCs w:val="22"/>
        </w:rPr>
        <w:t>,</w:t>
      </w:r>
      <w:r w:rsidRPr="0009474E">
        <w:rPr>
          <w:sz w:val="22"/>
          <w:szCs w:val="22"/>
        </w:rPr>
        <w:t xml:space="preserve"> within seven </w:t>
      </w:r>
      <w:r>
        <w:rPr>
          <w:sz w:val="22"/>
          <w:szCs w:val="22"/>
        </w:rPr>
        <w:t>(</w:t>
      </w:r>
      <w:r w:rsidRPr="0009474E">
        <w:rPr>
          <w:sz w:val="22"/>
          <w:szCs w:val="22"/>
        </w:rPr>
        <w:t>7</w:t>
      </w:r>
      <w:r>
        <w:rPr>
          <w:sz w:val="22"/>
          <w:szCs w:val="22"/>
        </w:rPr>
        <w:t>)</w:t>
      </w:r>
      <w:r w:rsidRPr="0009474E">
        <w:rPr>
          <w:sz w:val="22"/>
          <w:szCs w:val="22"/>
        </w:rPr>
        <w:t xml:space="preserve"> days of becoming aware of that fact, give notice in writing to the </w:t>
      </w:r>
      <w:proofErr w:type="gramStart"/>
      <w:r w:rsidRPr="0009474E">
        <w:rPr>
          <w:sz w:val="22"/>
          <w:szCs w:val="22"/>
        </w:rPr>
        <w:t>Authority;</w:t>
      </w:r>
      <w:bookmarkStart w:id="314" w:name="_Ref327289555"/>
      <w:proofErr w:type="gramEnd"/>
    </w:p>
    <w:p w14:paraId="65E7FA37" w14:textId="77777777" w:rsidR="005F3CF5" w:rsidRPr="0009474E"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bookmarkStart w:id="315" w:name="_Ref351139870"/>
      <w:r w:rsidRPr="0009474E">
        <w:rPr>
          <w:sz w:val="22"/>
          <w:szCs w:val="22"/>
        </w:rPr>
        <w:t>the Authority or Third Party</w:t>
      </w:r>
      <w:r>
        <w:rPr>
          <w:sz w:val="22"/>
          <w:szCs w:val="22"/>
        </w:rPr>
        <w:t xml:space="preserve"> </w:t>
      </w:r>
      <w:r w:rsidRPr="0009474E">
        <w:rPr>
          <w:sz w:val="22"/>
          <w:szCs w:val="22"/>
        </w:rPr>
        <w:t xml:space="preserve">may offer employment to such person within twenty-eight </w:t>
      </w:r>
      <w:r>
        <w:rPr>
          <w:sz w:val="22"/>
          <w:szCs w:val="22"/>
        </w:rPr>
        <w:t>(</w:t>
      </w:r>
      <w:r w:rsidRPr="0009474E">
        <w:rPr>
          <w:sz w:val="22"/>
          <w:szCs w:val="22"/>
        </w:rPr>
        <w:t>28</w:t>
      </w:r>
      <w:r>
        <w:rPr>
          <w:sz w:val="22"/>
          <w:szCs w:val="22"/>
        </w:rPr>
        <w:t>)</w:t>
      </w:r>
      <w:r w:rsidRPr="0009474E">
        <w:rPr>
          <w:sz w:val="22"/>
          <w:szCs w:val="22"/>
        </w:rPr>
        <w:t xml:space="preserve"> days of the notification by the </w:t>
      </w:r>
      <w:proofErr w:type="gramStart"/>
      <w:r w:rsidRPr="0009474E">
        <w:rPr>
          <w:sz w:val="22"/>
          <w:szCs w:val="22"/>
        </w:rPr>
        <w:t>Supplier;</w:t>
      </w:r>
      <w:bookmarkEnd w:id="314"/>
      <w:bookmarkEnd w:id="315"/>
      <w:proofErr w:type="gramEnd"/>
    </w:p>
    <w:p w14:paraId="0F76EEFE"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09474E">
        <w:rPr>
          <w:sz w:val="22"/>
          <w:szCs w:val="22"/>
        </w:rPr>
        <w:t xml:space="preserve">if such offer of employment is accepted, the Supplier or </w:t>
      </w:r>
      <w:r>
        <w:rPr>
          <w:sz w:val="22"/>
          <w:szCs w:val="22"/>
        </w:rPr>
        <w:t xml:space="preserve">a </w:t>
      </w:r>
      <w:r w:rsidRPr="0009474E">
        <w:rPr>
          <w:sz w:val="22"/>
          <w:szCs w:val="22"/>
        </w:rPr>
        <w:t xml:space="preserve">subcontractor shall immediately release the person from </w:t>
      </w:r>
      <w:r>
        <w:rPr>
          <w:sz w:val="22"/>
          <w:szCs w:val="22"/>
        </w:rPr>
        <w:t xml:space="preserve">their </w:t>
      </w:r>
      <w:r w:rsidRPr="0009474E">
        <w:rPr>
          <w:sz w:val="22"/>
          <w:szCs w:val="22"/>
        </w:rPr>
        <w:t>employment;</w:t>
      </w:r>
      <w:r>
        <w:rPr>
          <w:sz w:val="22"/>
          <w:szCs w:val="22"/>
        </w:rPr>
        <w:t xml:space="preserve"> and</w:t>
      </w:r>
    </w:p>
    <w:p w14:paraId="60BB4609" w14:textId="77777777" w:rsidR="005F3CF5" w:rsidRPr="00231F90"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231F90">
        <w:rPr>
          <w:sz w:val="22"/>
          <w:szCs w:val="22"/>
        </w:rPr>
        <w:t xml:space="preserve">if after that period specified in Clause </w:t>
      </w:r>
      <w:r w:rsidRPr="00231F90">
        <w:rPr>
          <w:sz w:val="22"/>
          <w:szCs w:val="22"/>
        </w:rPr>
        <w:fldChar w:fldCharType="begin"/>
      </w:r>
      <w:r w:rsidRPr="00231F90">
        <w:rPr>
          <w:sz w:val="22"/>
          <w:szCs w:val="22"/>
        </w:rPr>
        <w:instrText xml:space="preserve"> REF _Ref351139870 \r \h </w:instrText>
      </w:r>
      <w:r w:rsidRPr="00231F90">
        <w:rPr>
          <w:sz w:val="22"/>
          <w:szCs w:val="22"/>
        </w:rPr>
      </w:r>
      <w:r w:rsidRPr="00231F90">
        <w:rPr>
          <w:sz w:val="22"/>
          <w:szCs w:val="22"/>
        </w:rPr>
        <w:fldChar w:fldCharType="separate"/>
      </w:r>
      <w:r>
        <w:rPr>
          <w:sz w:val="22"/>
          <w:szCs w:val="22"/>
        </w:rPr>
        <w:t>7.2.2</w:t>
      </w:r>
      <w:r w:rsidRPr="00231F90">
        <w:rPr>
          <w:sz w:val="22"/>
          <w:szCs w:val="22"/>
        </w:rPr>
        <w:fldChar w:fldCharType="end"/>
      </w:r>
      <w:r w:rsidRPr="00231F90">
        <w:rPr>
          <w:sz w:val="22"/>
          <w:szCs w:val="22"/>
        </w:rPr>
        <w:t xml:space="preserve"> of this </w:t>
      </w:r>
      <w:r w:rsidRPr="00231F90">
        <w:rPr>
          <w:sz w:val="22"/>
          <w:szCs w:val="22"/>
        </w:rPr>
        <w:fldChar w:fldCharType="begin"/>
      </w:r>
      <w:r w:rsidRPr="00231F90">
        <w:rPr>
          <w:sz w:val="22"/>
          <w:szCs w:val="22"/>
        </w:rPr>
        <w:instrText xml:space="preserve"> REF _Ref318785210 \r \h </w:instrText>
      </w:r>
      <w:r w:rsidRPr="00231F90">
        <w:rPr>
          <w:sz w:val="22"/>
          <w:szCs w:val="22"/>
        </w:rPr>
      </w:r>
      <w:r w:rsidRPr="00231F90">
        <w:rPr>
          <w:sz w:val="22"/>
          <w:szCs w:val="22"/>
        </w:rPr>
        <w:fldChar w:fldCharType="separate"/>
      </w:r>
      <w:r>
        <w:rPr>
          <w:sz w:val="22"/>
          <w:szCs w:val="22"/>
        </w:rPr>
        <w:t>Schedule 1</w:t>
      </w:r>
      <w:r w:rsidRPr="00231F90">
        <w:rPr>
          <w:sz w:val="22"/>
          <w:szCs w:val="22"/>
        </w:rPr>
        <w:fldChar w:fldCharType="end"/>
      </w:r>
      <w:r w:rsidRPr="00231F90">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w:t>
      </w:r>
      <w:r w:rsidRPr="00231F90">
        <w:rPr>
          <w:sz w:val="22"/>
          <w:szCs w:val="22"/>
        </w:rPr>
        <w:lastRenderedPageBreak/>
        <w:t xml:space="preserve">respect of any such person in accordance with the requirements of Part D of Schedule 7 of the Terms and Conditions for the Provision of </w:t>
      </w:r>
      <w:r>
        <w:rPr>
          <w:sz w:val="22"/>
          <w:szCs w:val="22"/>
        </w:rPr>
        <w:t xml:space="preserve">Managed </w:t>
      </w:r>
      <w:r w:rsidRPr="00231F90">
        <w:rPr>
          <w:sz w:val="22"/>
          <w:szCs w:val="22"/>
        </w:rPr>
        <w:t>Services (Contract Version) (</w:t>
      </w:r>
      <w:r>
        <w:rPr>
          <w:sz w:val="22"/>
          <w:szCs w:val="22"/>
        </w:rPr>
        <w:t xml:space="preserve"> Updated Version July] 2021</w:t>
      </w:r>
      <w:r w:rsidRPr="00231F90">
        <w:rPr>
          <w:sz w:val="22"/>
          <w:szCs w:val="22"/>
        </w:rPr>
        <w:t>).</w:t>
      </w:r>
    </w:p>
    <w:p w14:paraId="0B7AB737" w14:textId="77777777" w:rsidR="005F3CF5" w:rsidRPr="00A76179" w:rsidRDefault="005F3CF5" w:rsidP="005F3CF5">
      <w:pPr>
        <w:spacing w:line="240" w:lineRule="auto"/>
        <w:rPr>
          <w:color w:val="999999"/>
          <w:szCs w:val="22"/>
        </w:rPr>
      </w:pPr>
    </w:p>
    <w:p w14:paraId="7DD37AB0" w14:textId="77777777" w:rsidR="005F3CF5" w:rsidRDefault="005F3CF5" w:rsidP="005F3CF5">
      <w:pPr>
        <w:pStyle w:val="MRNumberedHeading1"/>
        <w:keepNext w:val="0"/>
        <w:keepLines w:val="0"/>
        <w:widowControl w:val="0"/>
        <w:spacing w:line="240" w:lineRule="auto"/>
        <w:ind w:left="78"/>
        <w:jc w:val="both"/>
        <w:rPr>
          <w:rFonts w:ascii="Arial" w:hAnsi="Arial" w:cs="Arial"/>
          <w:b/>
          <w:color w:val="auto"/>
          <w:u w:val="single"/>
        </w:rPr>
      </w:pPr>
      <w:r w:rsidRPr="00A523D3">
        <w:rPr>
          <w:rFonts w:ascii="Arial" w:hAnsi="Arial" w:cs="Arial"/>
          <w:b/>
          <w:color w:val="auto"/>
          <w:u w:val="single"/>
        </w:rPr>
        <w:t>Optional Key Provisions</w:t>
      </w:r>
    </w:p>
    <w:p w14:paraId="3516BD9B" w14:textId="77777777" w:rsidR="005F3CF5" w:rsidRDefault="005F3CF5" w:rsidP="005F3CF5">
      <w:pPr>
        <w:spacing w:line="240" w:lineRule="auto"/>
        <w:jc w:val="both"/>
        <w:rPr>
          <w:b/>
          <w:sz w:val="22"/>
          <w:szCs w:val="22"/>
        </w:rPr>
      </w:pPr>
    </w:p>
    <w:p w14:paraId="4474ACF7" w14:textId="77777777" w:rsidR="005F3CF5" w:rsidRPr="00A76179" w:rsidRDefault="005F3CF5" w:rsidP="005F3CF5">
      <w:pPr>
        <w:spacing w:after="120" w:line="240" w:lineRule="auto"/>
        <w:jc w:val="both"/>
        <w:rPr>
          <w:i/>
          <w:color w:val="999999"/>
          <w:szCs w:val="22"/>
        </w:rPr>
      </w:pPr>
      <w:r w:rsidRPr="00A76179">
        <w:rPr>
          <w:i/>
          <w:color w:val="999999"/>
          <w:szCs w:val="22"/>
        </w:rPr>
        <w:t>Guidance: These optional Key Provisions enable the Authority to:</w:t>
      </w:r>
    </w:p>
    <w:p w14:paraId="4B1C4869" w14:textId="77777777" w:rsidR="005F3CF5" w:rsidRPr="00A76179" w:rsidRDefault="005F3CF5" w:rsidP="005F3CF5">
      <w:pPr>
        <w:spacing w:after="120" w:line="240" w:lineRule="auto"/>
        <w:jc w:val="both"/>
        <w:rPr>
          <w:i/>
          <w:color w:val="999999"/>
          <w:szCs w:val="22"/>
        </w:rPr>
      </w:pPr>
      <w:r w:rsidRPr="00A76179">
        <w:rPr>
          <w:i/>
          <w:color w:val="999999"/>
          <w:szCs w:val="22"/>
        </w:rPr>
        <w:t>(a) vary some of the default provisions in Schedule 2 as appropriate to the particular project (</w:t>
      </w:r>
      <w:proofErr w:type="gramStart"/>
      <w:r w:rsidRPr="00A76179">
        <w:rPr>
          <w:i/>
          <w:color w:val="999999"/>
          <w:szCs w:val="22"/>
        </w:rPr>
        <w:t>e.g.</w:t>
      </w:r>
      <w:proofErr w:type="gramEnd"/>
      <w:r w:rsidRPr="00A76179">
        <w:rPr>
          <w:i/>
          <w:color w:val="999999"/>
          <w:szCs w:val="22"/>
        </w:rPr>
        <w:t xml:space="preserve"> Key Provision 12 allows for the insurance levels and/or types to be varied from the default position set out in Clause 14 of Schedule 2); and </w:t>
      </w:r>
    </w:p>
    <w:p w14:paraId="1712C554" w14:textId="77777777" w:rsidR="005F3CF5" w:rsidRPr="00A76179" w:rsidRDefault="005F3CF5" w:rsidP="005F3CF5">
      <w:pPr>
        <w:spacing w:line="240" w:lineRule="auto"/>
        <w:jc w:val="both"/>
        <w:rPr>
          <w:i/>
          <w:color w:val="999999"/>
          <w:szCs w:val="22"/>
        </w:rPr>
      </w:pPr>
      <w:r w:rsidRPr="00A76179">
        <w:rPr>
          <w:i/>
          <w:color w:val="999999"/>
          <w:szCs w:val="22"/>
        </w:rPr>
        <w:t>(b) add provisions relevant to a particular project that are not part of the default provisions in Schedule 2 (</w:t>
      </w:r>
      <w:proofErr w:type="gramStart"/>
      <w:r w:rsidRPr="00A76179">
        <w:rPr>
          <w:i/>
          <w:color w:val="999999"/>
          <w:szCs w:val="22"/>
        </w:rPr>
        <w:t>e.g.</w:t>
      </w:r>
      <w:proofErr w:type="gramEnd"/>
      <w:r w:rsidRPr="00A76179">
        <w:rPr>
          <w:i/>
          <w:color w:val="999999"/>
          <w:szCs w:val="22"/>
        </w:rPr>
        <w:t xml:space="preserve"> there is an option to add further Authority obligations). </w:t>
      </w:r>
    </w:p>
    <w:p w14:paraId="4628F18B" w14:textId="77777777" w:rsidR="005F3CF5" w:rsidRPr="00A76179" w:rsidRDefault="005F3CF5" w:rsidP="005F3CF5">
      <w:pPr>
        <w:spacing w:line="240" w:lineRule="auto"/>
        <w:jc w:val="both"/>
        <w:rPr>
          <w:i/>
          <w:color w:val="999999"/>
          <w:szCs w:val="22"/>
        </w:rPr>
      </w:pPr>
    </w:p>
    <w:p w14:paraId="2BC74D05" w14:textId="77777777" w:rsidR="005F3CF5" w:rsidRPr="00A76179" w:rsidRDefault="005F3CF5" w:rsidP="005F3CF5">
      <w:pPr>
        <w:spacing w:line="240" w:lineRule="auto"/>
        <w:jc w:val="both"/>
        <w:rPr>
          <w:color w:val="999999"/>
          <w:szCs w:val="22"/>
        </w:rPr>
      </w:pPr>
      <w:r w:rsidRPr="00A76179">
        <w:rPr>
          <w:i/>
          <w:color w:val="999999"/>
          <w:szCs w:val="22"/>
        </w:rPr>
        <w:t>If any of the optional Key Provisions apply, this must be indicated in the draft contract issued at the tender stage by checking the boxes, completing the text in square brackets as appropriate and adding any required schedules. If a clause does not apply, leave the relevant box blank.</w:t>
      </w:r>
    </w:p>
    <w:p w14:paraId="17E28565" w14:textId="77777777" w:rsidR="005F3CF5" w:rsidRDefault="005F3CF5" w:rsidP="005F3CF5">
      <w:pPr>
        <w:spacing w:line="240" w:lineRule="auto"/>
        <w:jc w:val="both"/>
        <w:rPr>
          <w:b/>
          <w:sz w:val="22"/>
          <w:szCs w:val="22"/>
        </w:rPr>
      </w:pPr>
    </w:p>
    <w:p w14:paraId="68243F97" w14:textId="77777777" w:rsidR="005F3CF5" w:rsidRPr="008F6FE1"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06" w:hanging="706"/>
        <w:jc w:val="both"/>
        <w:rPr>
          <w:rFonts w:ascii="Arial" w:hAnsi="Arial" w:cs="Arial"/>
          <w:b/>
          <w:color w:val="auto"/>
        </w:rPr>
      </w:pPr>
      <w:bookmarkStart w:id="316" w:name="_Ref385496249"/>
      <w:bookmarkStart w:id="317" w:name="_Ref351054306"/>
      <w:r w:rsidRPr="008F6FE1">
        <w:rPr>
          <w:rFonts w:ascii="Arial" w:hAnsi="Arial" w:cs="Arial"/>
          <w:b/>
          <w:color w:val="auto"/>
        </w:rPr>
        <w:t>Services Commencement Date (where the Services are to start at a date after the Commencement Date)</w:t>
      </w:r>
      <w:r>
        <w:rPr>
          <w:rFonts w:ascii="Arial" w:hAnsi="Arial" w:cs="Arial"/>
          <w:b/>
          <w:color w:val="auto"/>
        </w:rPr>
        <w:t xml:space="preserve">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00036FB2">
        <w:rPr>
          <w:rFonts w:ascii="Arial" w:hAnsi="Arial" w:cs="Arial"/>
          <w:b/>
          <w:color w:val="auto"/>
        </w:rPr>
      </w:r>
      <w:r w:rsidR="00036FB2">
        <w:rPr>
          <w:rFonts w:ascii="Arial" w:hAnsi="Arial" w:cs="Arial"/>
          <w:b/>
          <w:color w:val="auto"/>
        </w:rPr>
        <w:fldChar w:fldCharType="separate"/>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 xml:space="preserve">e Contract if this box is checked and the dates are inserted in Clause </w:t>
      </w:r>
      <w:r>
        <w:rPr>
          <w:rFonts w:ascii="Arial" w:hAnsi="Arial" w:cs="Arial"/>
          <w:b/>
          <w:color w:val="auto"/>
        </w:rPr>
        <w:fldChar w:fldCharType="begin"/>
      </w:r>
      <w:r>
        <w:rPr>
          <w:rFonts w:ascii="Arial" w:hAnsi="Arial" w:cs="Arial"/>
          <w:b/>
          <w:color w:val="auto"/>
        </w:rPr>
        <w:instrText xml:space="preserve"> REF _Ref358210931 \r \h </w:instrText>
      </w:r>
      <w:r>
        <w:rPr>
          <w:rFonts w:ascii="Arial" w:hAnsi="Arial" w:cs="Arial"/>
          <w:b/>
          <w:color w:val="auto"/>
        </w:rPr>
      </w:r>
      <w:r>
        <w:rPr>
          <w:rFonts w:ascii="Arial" w:hAnsi="Arial" w:cs="Arial"/>
          <w:b/>
          <w:color w:val="auto"/>
        </w:rPr>
        <w:fldChar w:fldCharType="separate"/>
      </w:r>
      <w:r>
        <w:rPr>
          <w:rFonts w:ascii="Arial" w:hAnsi="Arial" w:cs="Arial"/>
          <w:b/>
          <w:color w:val="auto"/>
        </w:rPr>
        <w:t>8.1</w:t>
      </w:r>
      <w:r>
        <w:rPr>
          <w:rFonts w:ascii="Arial" w:hAnsi="Arial" w:cs="Arial"/>
          <w:b/>
          <w:color w:val="auto"/>
        </w:rPr>
        <w:fldChar w:fldCharType="end"/>
      </w:r>
      <w:r>
        <w:rPr>
          <w:rFonts w:ascii="Arial" w:hAnsi="Arial" w:cs="Arial"/>
          <w:b/>
          <w:color w:val="auto"/>
        </w:rPr>
        <w:t xml:space="preserve"> of this </w:t>
      </w:r>
      <w:r>
        <w:rPr>
          <w:rFonts w:ascii="Arial" w:hAnsi="Arial" w:cs="Arial"/>
          <w:b/>
          <w:color w:val="auto"/>
        </w:rPr>
        <w:fldChar w:fldCharType="begin"/>
      </w:r>
      <w:r>
        <w:rPr>
          <w:rFonts w:ascii="Arial" w:hAnsi="Arial" w:cs="Arial"/>
          <w:b/>
          <w:color w:val="auto"/>
        </w:rPr>
        <w:instrText xml:space="preserve"> REF _Ref318785210 \r \h </w:instrText>
      </w:r>
      <w:r>
        <w:rPr>
          <w:rFonts w:ascii="Arial" w:hAnsi="Arial" w:cs="Arial"/>
          <w:b/>
          <w:color w:val="auto"/>
        </w:rPr>
      </w:r>
      <w:r>
        <w:rPr>
          <w:rFonts w:ascii="Arial" w:hAnsi="Arial" w:cs="Arial"/>
          <w:b/>
          <w:color w:val="auto"/>
        </w:rPr>
        <w:fldChar w:fldCharType="separate"/>
      </w:r>
      <w:r>
        <w:rPr>
          <w:rFonts w:ascii="Arial" w:hAnsi="Arial" w:cs="Arial"/>
          <w:b/>
          <w:color w:val="auto"/>
        </w:rPr>
        <w:t>Schedule 1</w:t>
      </w:r>
      <w:r>
        <w:rPr>
          <w:rFonts w:ascii="Arial" w:hAnsi="Arial" w:cs="Arial"/>
          <w:b/>
          <w:color w:val="auto"/>
        </w:rPr>
        <w:fldChar w:fldCharType="end"/>
      </w:r>
      <w:r w:rsidRPr="00936A09">
        <w:rPr>
          <w:rFonts w:ascii="Arial" w:hAnsi="Arial" w:cs="Arial"/>
          <w:b/>
          <w:color w:val="auto"/>
        </w:rPr>
        <w:t>)</w:t>
      </w:r>
      <w:bookmarkEnd w:id="316"/>
    </w:p>
    <w:p w14:paraId="51A88422"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sz w:val="22"/>
          <w:szCs w:val="22"/>
        </w:rPr>
      </w:pPr>
      <w:bookmarkStart w:id="318" w:name="_Ref358210931"/>
      <w:r w:rsidRPr="008F6FE1">
        <w:rPr>
          <w:sz w:val="22"/>
          <w:szCs w:val="22"/>
        </w:rPr>
        <w:t xml:space="preserve">The Services Commencement Date shall be </w:t>
      </w:r>
      <w:r w:rsidRPr="009E4E2B">
        <w:rPr>
          <w:b/>
          <w:sz w:val="22"/>
          <w:szCs w:val="22"/>
        </w:rPr>
        <w:t>[</w:t>
      </w:r>
      <w:r w:rsidRPr="009E4E2B">
        <w:rPr>
          <w:b/>
          <w:i/>
          <w:sz w:val="22"/>
          <w:szCs w:val="22"/>
          <w:highlight w:val="cyan"/>
        </w:rPr>
        <w:t>insert date</w:t>
      </w:r>
      <w:r w:rsidRPr="009E4E2B">
        <w:rPr>
          <w:b/>
          <w:sz w:val="22"/>
          <w:szCs w:val="22"/>
        </w:rPr>
        <w:t>]</w:t>
      </w:r>
      <w:r w:rsidRPr="008F6FE1">
        <w:rPr>
          <w:sz w:val="22"/>
          <w:szCs w:val="22"/>
        </w:rPr>
        <w:t xml:space="preserve"> and the Long Stop Date referred to in Clause </w:t>
      </w:r>
      <w:r w:rsidRPr="008F6FE1">
        <w:rPr>
          <w:sz w:val="22"/>
          <w:szCs w:val="22"/>
        </w:rPr>
        <w:fldChar w:fldCharType="begin"/>
      </w:r>
      <w:r w:rsidRPr="008F6FE1">
        <w:rPr>
          <w:sz w:val="22"/>
          <w:szCs w:val="22"/>
        </w:rPr>
        <w:instrText xml:space="preserve"> REF _Ref313882825 \r \h  \* MERGEFORMAT </w:instrText>
      </w:r>
      <w:r w:rsidRPr="008F6FE1">
        <w:rPr>
          <w:sz w:val="22"/>
          <w:szCs w:val="22"/>
        </w:rPr>
      </w:r>
      <w:r w:rsidRPr="008F6FE1">
        <w:rPr>
          <w:sz w:val="22"/>
          <w:szCs w:val="22"/>
        </w:rPr>
        <w:fldChar w:fldCharType="separate"/>
      </w:r>
      <w:r>
        <w:rPr>
          <w:sz w:val="22"/>
          <w:szCs w:val="22"/>
        </w:rPr>
        <w:t>16.5.1</w:t>
      </w:r>
      <w:r w:rsidRPr="008F6FE1">
        <w:rPr>
          <w:sz w:val="22"/>
          <w:szCs w:val="22"/>
        </w:rPr>
        <w:fldChar w:fldCharType="end"/>
      </w:r>
      <w:r w:rsidRPr="008F6FE1">
        <w:rPr>
          <w:sz w:val="22"/>
          <w:szCs w:val="22"/>
        </w:rPr>
        <w:t xml:space="preserve"> of </w:t>
      </w:r>
      <w:r w:rsidRPr="008F6FE1">
        <w:rPr>
          <w:sz w:val="22"/>
          <w:szCs w:val="22"/>
        </w:rPr>
        <w:fldChar w:fldCharType="begin"/>
      </w:r>
      <w:r w:rsidRPr="008F6FE1">
        <w:rPr>
          <w:sz w:val="22"/>
          <w:szCs w:val="22"/>
        </w:rPr>
        <w:instrText xml:space="preserve"> REF _Ref330459256 \r \h  \* MERGEFORMAT </w:instrText>
      </w:r>
      <w:r w:rsidRPr="008F6FE1">
        <w:rPr>
          <w:sz w:val="22"/>
          <w:szCs w:val="22"/>
        </w:rPr>
      </w:r>
      <w:r w:rsidRPr="008F6FE1">
        <w:rPr>
          <w:sz w:val="22"/>
          <w:szCs w:val="22"/>
        </w:rPr>
        <w:fldChar w:fldCharType="separate"/>
      </w:r>
      <w:r>
        <w:rPr>
          <w:sz w:val="22"/>
          <w:szCs w:val="22"/>
        </w:rPr>
        <w:t>Schedule 2</w:t>
      </w:r>
      <w:r w:rsidRPr="008F6FE1">
        <w:rPr>
          <w:sz w:val="22"/>
          <w:szCs w:val="22"/>
        </w:rPr>
        <w:fldChar w:fldCharType="end"/>
      </w:r>
      <w:r w:rsidRPr="008F6FE1">
        <w:rPr>
          <w:sz w:val="22"/>
          <w:szCs w:val="22"/>
        </w:rPr>
        <w:t xml:space="preserve"> shall be </w:t>
      </w:r>
      <w:r w:rsidRPr="009E4E2B">
        <w:rPr>
          <w:b/>
          <w:sz w:val="22"/>
          <w:szCs w:val="22"/>
        </w:rPr>
        <w:t>[</w:t>
      </w:r>
      <w:r w:rsidRPr="009E4E2B">
        <w:rPr>
          <w:b/>
          <w:i/>
          <w:sz w:val="22"/>
          <w:szCs w:val="22"/>
          <w:highlight w:val="cyan"/>
        </w:rPr>
        <w:t>insert date</w:t>
      </w:r>
      <w:r w:rsidRPr="009E4E2B">
        <w:rPr>
          <w:b/>
          <w:sz w:val="22"/>
          <w:szCs w:val="22"/>
        </w:rPr>
        <w:t>]</w:t>
      </w:r>
      <w:bookmarkEnd w:id="317"/>
      <w:r w:rsidRPr="008F6FE1">
        <w:rPr>
          <w:sz w:val="22"/>
          <w:szCs w:val="22"/>
        </w:rPr>
        <w:t>.</w:t>
      </w:r>
      <w:bookmarkEnd w:id="318"/>
    </w:p>
    <w:p w14:paraId="48E1E4FE" w14:textId="77777777" w:rsidR="005F3CF5" w:rsidRPr="00A76179" w:rsidRDefault="005F3CF5" w:rsidP="005F3CF5">
      <w:pPr>
        <w:rPr>
          <w:color w:val="999999"/>
        </w:rPr>
      </w:pPr>
    </w:p>
    <w:p w14:paraId="1D1AB98B" w14:textId="77777777" w:rsidR="005F3CF5" w:rsidRPr="00A76179" w:rsidRDefault="005F3CF5" w:rsidP="005F3CF5">
      <w:pPr>
        <w:spacing w:line="240" w:lineRule="auto"/>
        <w:jc w:val="both"/>
        <w:rPr>
          <w:i/>
          <w:color w:val="999999"/>
          <w:szCs w:val="22"/>
        </w:rPr>
      </w:pPr>
      <w:r w:rsidRPr="00A76179">
        <w:rPr>
          <w:i/>
          <w:color w:val="999999"/>
          <w:szCs w:val="22"/>
        </w:rPr>
        <w:t xml:space="preserve">Guidance: If provision of the Services is to start at a date after the date the Contract is signed, this must be stated in this Clause. This will apply, for example, if there is an implementation phase. If this applies, then check the box above and insert the date provision of the Services will commence. </w:t>
      </w:r>
    </w:p>
    <w:p w14:paraId="254CD819" w14:textId="77777777" w:rsidR="005F3CF5" w:rsidRPr="00A76179" w:rsidRDefault="005F3CF5" w:rsidP="005F3CF5">
      <w:pPr>
        <w:spacing w:line="240" w:lineRule="auto"/>
        <w:jc w:val="both"/>
        <w:rPr>
          <w:i/>
          <w:color w:val="999999"/>
          <w:szCs w:val="22"/>
        </w:rPr>
      </w:pPr>
    </w:p>
    <w:p w14:paraId="100AFF51" w14:textId="77777777" w:rsidR="005F3CF5" w:rsidRPr="00A76179" w:rsidRDefault="005F3CF5" w:rsidP="005F3CF5">
      <w:pPr>
        <w:spacing w:line="240" w:lineRule="auto"/>
        <w:jc w:val="both"/>
        <w:rPr>
          <w:color w:val="999999"/>
          <w:szCs w:val="22"/>
        </w:rPr>
      </w:pPr>
      <w:r w:rsidRPr="00A76179">
        <w:rPr>
          <w:i/>
          <w:color w:val="999999"/>
          <w:szCs w:val="22"/>
        </w:rPr>
        <w:t xml:space="preserve">Where provision of the Services commences after the date of the Contract, it is advisable to include a Long Stop Date. If the Supplier has not started to provide the Services by the Long Stop Date (which will be some weeks after the Services Commencement Date) </w:t>
      </w:r>
      <w:proofErr w:type="gramStart"/>
      <w:r w:rsidRPr="00A76179">
        <w:rPr>
          <w:i/>
          <w:color w:val="999999"/>
          <w:szCs w:val="22"/>
        </w:rPr>
        <w:t>it</w:t>
      </w:r>
      <w:proofErr w:type="gramEnd"/>
      <w:r w:rsidRPr="00A76179">
        <w:rPr>
          <w:i/>
          <w:color w:val="999999"/>
          <w:szCs w:val="22"/>
        </w:rPr>
        <w:t xml:space="preserve"> then entitles you to terminate the Services Contract (see Clause 15.5.1 of Schedule 2).</w:t>
      </w:r>
    </w:p>
    <w:p w14:paraId="10F17DCD" w14:textId="77777777" w:rsidR="005F3CF5" w:rsidRPr="008F6FE1" w:rsidRDefault="005F3CF5" w:rsidP="005F3CF5"/>
    <w:p w14:paraId="1B73DDDE" w14:textId="77777777" w:rsidR="005F3CF5" w:rsidRPr="00936A09"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06" w:hanging="706"/>
        <w:jc w:val="both"/>
        <w:rPr>
          <w:rFonts w:ascii="Arial" w:hAnsi="Arial" w:cs="Arial"/>
          <w:b/>
          <w:color w:val="auto"/>
        </w:rPr>
      </w:pPr>
      <w:r w:rsidRPr="00936A09">
        <w:rPr>
          <w:rFonts w:ascii="Arial" w:hAnsi="Arial" w:cs="Arial"/>
          <w:b/>
          <w:color w:val="auto"/>
        </w:rPr>
        <w:t xml:space="preserve">Quality assurance standards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00036FB2">
        <w:rPr>
          <w:rFonts w:ascii="Arial" w:hAnsi="Arial" w:cs="Arial"/>
          <w:b/>
          <w:color w:val="auto"/>
        </w:rPr>
      </w:r>
      <w:r w:rsidR="00036FB2">
        <w:rPr>
          <w:rFonts w:ascii="Arial" w:hAnsi="Arial" w:cs="Arial"/>
          <w:b/>
          <w:color w:val="auto"/>
        </w:rPr>
        <w:fldChar w:fldCharType="separate"/>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e Contract if this box is checked and the standards are listed</w:t>
      </w:r>
      <w:r w:rsidRPr="00936A09">
        <w:rPr>
          <w:rFonts w:ascii="Arial" w:hAnsi="Arial" w:cs="Arial"/>
          <w:b/>
          <w:color w:val="auto"/>
        </w:rPr>
        <w:t>)</w:t>
      </w:r>
    </w:p>
    <w:p w14:paraId="4713508F"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sidRPr="00936A09">
        <w:rPr>
          <w:sz w:val="22"/>
          <w:szCs w:val="22"/>
        </w:rPr>
        <w:t xml:space="preserve">The following quality assurance standards shall apply, as appropriate, to the provision of the Services: </w:t>
      </w:r>
      <w:r w:rsidRPr="00936A09">
        <w:rPr>
          <w:b/>
          <w:sz w:val="22"/>
          <w:szCs w:val="22"/>
        </w:rPr>
        <w:t>[</w:t>
      </w:r>
      <w:r w:rsidRPr="009E4E2B">
        <w:rPr>
          <w:b/>
          <w:i/>
          <w:sz w:val="22"/>
          <w:szCs w:val="22"/>
          <w:highlight w:val="cyan"/>
        </w:rPr>
        <w:t>insert standards</w:t>
      </w:r>
      <w:r w:rsidRPr="00936A09">
        <w:rPr>
          <w:b/>
          <w:sz w:val="22"/>
          <w:szCs w:val="22"/>
        </w:rPr>
        <w:t>]</w:t>
      </w:r>
      <w:r w:rsidRPr="00936A09">
        <w:rPr>
          <w:sz w:val="22"/>
          <w:szCs w:val="22"/>
        </w:rPr>
        <w:t>.</w:t>
      </w:r>
    </w:p>
    <w:p w14:paraId="4B065FA8" w14:textId="77777777" w:rsidR="005F3CF5" w:rsidRDefault="005F3CF5" w:rsidP="005F3CF5"/>
    <w:p w14:paraId="4E90847A" w14:textId="77777777" w:rsidR="005F3CF5" w:rsidRPr="00A76179" w:rsidRDefault="005F3CF5" w:rsidP="005F3CF5">
      <w:pPr>
        <w:spacing w:line="240" w:lineRule="auto"/>
        <w:jc w:val="both"/>
        <w:rPr>
          <w:color w:val="999999"/>
          <w:szCs w:val="22"/>
        </w:rPr>
      </w:pPr>
      <w:r w:rsidRPr="00A76179">
        <w:rPr>
          <w:i/>
          <w:color w:val="999999"/>
          <w:szCs w:val="22"/>
        </w:rPr>
        <w:t>Guidance: If you have any project specific quality assurance requirements, such as compliance with and maintenance of ISO 9001, check the box above and insert the requirements in the second line.</w:t>
      </w:r>
    </w:p>
    <w:p w14:paraId="19370AFF" w14:textId="77777777" w:rsidR="005F3CF5" w:rsidRPr="00936A09" w:rsidRDefault="005F3CF5" w:rsidP="005F3CF5"/>
    <w:p w14:paraId="6FADA7D5" w14:textId="77777777" w:rsidR="005F3CF5" w:rsidRPr="00936A09"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06" w:hanging="706"/>
        <w:jc w:val="both"/>
        <w:rPr>
          <w:rFonts w:ascii="Arial" w:hAnsi="Arial" w:cs="Arial"/>
          <w:b/>
          <w:color w:val="auto"/>
        </w:rPr>
      </w:pPr>
      <w:bookmarkStart w:id="319" w:name="_Ref351037279"/>
      <w:r>
        <w:rPr>
          <w:rFonts w:ascii="Arial" w:hAnsi="Arial" w:cs="Arial"/>
          <w:b/>
          <w:color w:val="auto"/>
        </w:rPr>
        <w:t>Different</w:t>
      </w:r>
      <w:r w:rsidRPr="00936A09">
        <w:rPr>
          <w:rFonts w:ascii="Arial" w:hAnsi="Arial" w:cs="Arial"/>
          <w:b/>
          <w:color w:val="auto"/>
        </w:rPr>
        <w:t xml:space="preserve"> levels and/or types of insurance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00036FB2">
        <w:rPr>
          <w:rFonts w:ascii="Arial" w:hAnsi="Arial" w:cs="Arial"/>
          <w:b/>
          <w:color w:val="auto"/>
        </w:rPr>
      </w:r>
      <w:r w:rsidR="00036FB2">
        <w:rPr>
          <w:rFonts w:ascii="Arial" w:hAnsi="Arial" w:cs="Arial"/>
          <w:b/>
          <w:color w:val="auto"/>
        </w:rPr>
        <w:fldChar w:fldCharType="separate"/>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e Contract if this box is checked and the table sets out the requirements</w:t>
      </w:r>
      <w:r w:rsidRPr="00936A09">
        <w:rPr>
          <w:rFonts w:ascii="Arial" w:hAnsi="Arial" w:cs="Arial"/>
          <w:b/>
          <w:color w:val="auto"/>
        </w:rPr>
        <w:t>)</w:t>
      </w:r>
    </w:p>
    <w:p w14:paraId="740C965B"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sz w:val="22"/>
          <w:szCs w:val="22"/>
        </w:rPr>
      </w:pPr>
      <w:r w:rsidRPr="00936A09">
        <w:rPr>
          <w:sz w:val="22"/>
          <w:szCs w:val="22"/>
        </w:rPr>
        <w:t>The Supplier shall put in place and maintain in force the following insurances with the following minimum cover per claim:</w:t>
      </w:r>
      <w:bookmarkEnd w:id="319"/>
    </w:p>
    <w:p w14:paraId="21F10431" w14:textId="77777777" w:rsidR="005F3CF5" w:rsidRPr="00936A09" w:rsidRDefault="005F3CF5" w:rsidP="005F3CF5">
      <w:pPr>
        <w:pStyle w:val="MRNumberedHeading2"/>
        <w:spacing w:line="240" w:lineRule="auto"/>
        <w:rPr>
          <w:sz w:val="22"/>
          <w:szCs w:val="22"/>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4421"/>
      </w:tblGrid>
      <w:tr w:rsidR="005F3CF5" w:rsidRPr="001B6896" w14:paraId="5EB51520" w14:textId="77777777" w:rsidTr="00012719">
        <w:tc>
          <w:tcPr>
            <w:tcW w:w="3812" w:type="dxa"/>
            <w:shd w:val="clear" w:color="auto" w:fill="auto"/>
          </w:tcPr>
          <w:p w14:paraId="363A8B44" w14:textId="77777777" w:rsidR="005F3CF5" w:rsidRPr="001B6896" w:rsidRDefault="005F3CF5" w:rsidP="00012719">
            <w:pPr>
              <w:pStyle w:val="MRNumberedHeading1"/>
              <w:widowControl w:val="0"/>
              <w:spacing w:line="240" w:lineRule="auto"/>
              <w:jc w:val="both"/>
              <w:rPr>
                <w:rFonts w:ascii="Arial" w:hAnsi="Arial" w:cs="Arial"/>
                <w:b/>
                <w:color w:val="auto"/>
              </w:rPr>
            </w:pPr>
            <w:r w:rsidRPr="001B6896">
              <w:rPr>
                <w:rFonts w:ascii="Arial" w:hAnsi="Arial" w:cs="Arial"/>
                <w:b/>
                <w:color w:val="auto"/>
              </w:rPr>
              <w:lastRenderedPageBreak/>
              <w:t>Type of insurance required</w:t>
            </w:r>
          </w:p>
        </w:tc>
        <w:tc>
          <w:tcPr>
            <w:tcW w:w="4456" w:type="dxa"/>
            <w:shd w:val="clear" w:color="auto" w:fill="auto"/>
          </w:tcPr>
          <w:p w14:paraId="7EFD83C5" w14:textId="77777777" w:rsidR="005F3CF5" w:rsidRPr="001B6896" w:rsidRDefault="005F3CF5" w:rsidP="00012719">
            <w:pPr>
              <w:pStyle w:val="MRNumberedHeading1"/>
              <w:widowControl w:val="0"/>
              <w:spacing w:line="240" w:lineRule="auto"/>
              <w:jc w:val="both"/>
              <w:rPr>
                <w:rFonts w:ascii="Arial" w:hAnsi="Arial" w:cs="Arial"/>
                <w:b/>
                <w:color w:val="auto"/>
              </w:rPr>
            </w:pPr>
            <w:r w:rsidRPr="001B6896">
              <w:rPr>
                <w:rFonts w:ascii="Arial" w:hAnsi="Arial" w:cs="Arial"/>
                <w:b/>
                <w:color w:val="auto"/>
              </w:rPr>
              <w:t>Minimum cover</w:t>
            </w:r>
          </w:p>
        </w:tc>
      </w:tr>
      <w:tr w:rsidR="005F3CF5" w:rsidRPr="001B6896" w14:paraId="3E6E28A8" w14:textId="77777777" w:rsidTr="00012719">
        <w:tc>
          <w:tcPr>
            <w:tcW w:w="3812" w:type="dxa"/>
            <w:shd w:val="clear" w:color="auto" w:fill="auto"/>
          </w:tcPr>
          <w:p w14:paraId="63F85081" w14:textId="77777777" w:rsidR="005F3CF5" w:rsidRPr="001B6896" w:rsidRDefault="005F3CF5" w:rsidP="00012719">
            <w:pPr>
              <w:pStyle w:val="MRNumberedHeading1"/>
              <w:widowControl w:val="0"/>
              <w:spacing w:line="240" w:lineRule="auto"/>
              <w:jc w:val="both"/>
              <w:rPr>
                <w:rFonts w:ascii="Arial" w:hAnsi="Arial" w:cs="Arial"/>
                <w:color w:val="auto"/>
                <w:highlight w:val="yellow"/>
              </w:rPr>
            </w:pPr>
            <w:r w:rsidRPr="001B6896">
              <w:rPr>
                <w:rFonts w:ascii="Arial" w:hAnsi="Arial" w:cs="Arial"/>
                <w:b/>
                <w:color w:val="auto"/>
              </w:rPr>
              <w:t>[</w:t>
            </w:r>
            <w:r w:rsidRPr="001B6896">
              <w:rPr>
                <w:rFonts w:ascii="Arial" w:hAnsi="Arial" w:cs="Arial"/>
                <w:color w:val="auto"/>
                <w:highlight w:val="cyan"/>
              </w:rPr>
              <w:t>Employer’s Liability</w:t>
            </w:r>
            <w:r w:rsidRPr="001B6896">
              <w:rPr>
                <w:rFonts w:ascii="Arial" w:hAnsi="Arial" w:cs="Arial"/>
                <w:b/>
                <w:color w:val="auto"/>
              </w:rPr>
              <w:t>]</w:t>
            </w:r>
          </w:p>
        </w:tc>
        <w:tc>
          <w:tcPr>
            <w:tcW w:w="4456" w:type="dxa"/>
            <w:shd w:val="clear" w:color="auto" w:fill="auto"/>
          </w:tcPr>
          <w:p w14:paraId="48354393" w14:textId="77777777" w:rsidR="005F3CF5" w:rsidRPr="001B6896" w:rsidRDefault="005F3CF5" w:rsidP="00012719">
            <w:pPr>
              <w:pStyle w:val="MRNumberedHeading1"/>
              <w:widowControl w:val="0"/>
              <w:spacing w:line="240" w:lineRule="auto"/>
              <w:jc w:val="both"/>
              <w:rPr>
                <w:rFonts w:ascii="Arial" w:hAnsi="Arial" w:cs="Arial"/>
                <w:color w:val="auto"/>
                <w:highlight w:val="yellow"/>
              </w:rPr>
            </w:pPr>
            <w:r w:rsidRPr="001B6896">
              <w:rPr>
                <w:rFonts w:ascii="Arial" w:hAnsi="Arial" w:cs="Arial"/>
                <w:b/>
                <w:color w:val="auto"/>
              </w:rPr>
              <w:t>[</w:t>
            </w:r>
            <w:r w:rsidRPr="001B6896">
              <w:rPr>
                <w:rFonts w:ascii="Arial" w:hAnsi="Arial" w:cs="Arial"/>
                <w:color w:val="auto"/>
              </w:rPr>
              <w:t xml:space="preserve">                        </w:t>
            </w:r>
            <w:r w:rsidRPr="001B6896">
              <w:rPr>
                <w:rFonts w:ascii="Arial" w:hAnsi="Arial" w:cs="Arial"/>
                <w:b/>
                <w:color w:val="auto"/>
              </w:rPr>
              <w:t>]</w:t>
            </w:r>
          </w:p>
        </w:tc>
      </w:tr>
      <w:tr w:rsidR="005F3CF5" w:rsidRPr="001B6896" w14:paraId="3F5D9AA3" w14:textId="77777777" w:rsidTr="00012719">
        <w:tc>
          <w:tcPr>
            <w:tcW w:w="3812" w:type="dxa"/>
            <w:shd w:val="clear" w:color="auto" w:fill="auto"/>
          </w:tcPr>
          <w:p w14:paraId="231A8F19" w14:textId="77777777" w:rsidR="005F3CF5" w:rsidRPr="001B6896" w:rsidRDefault="005F3CF5" w:rsidP="00012719">
            <w:pPr>
              <w:pStyle w:val="MRNumberedHeading1"/>
              <w:widowControl w:val="0"/>
              <w:spacing w:line="240" w:lineRule="auto"/>
              <w:jc w:val="both"/>
              <w:rPr>
                <w:rFonts w:ascii="Arial" w:hAnsi="Arial" w:cs="Arial"/>
                <w:color w:val="auto"/>
              </w:rPr>
            </w:pPr>
            <w:r w:rsidRPr="001B6896">
              <w:rPr>
                <w:rFonts w:ascii="Arial" w:hAnsi="Arial" w:cs="Arial"/>
                <w:b/>
                <w:color w:val="auto"/>
              </w:rPr>
              <w:t>[</w:t>
            </w:r>
            <w:r w:rsidRPr="001B6896">
              <w:rPr>
                <w:rFonts w:ascii="Arial" w:hAnsi="Arial" w:cs="Arial"/>
                <w:color w:val="auto"/>
                <w:highlight w:val="cyan"/>
              </w:rPr>
              <w:t>Public Liability</w:t>
            </w:r>
            <w:r w:rsidRPr="001B6896">
              <w:rPr>
                <w:rFonts w:ascii="Arial" w:hAnsi="Arial" w:cs="Arial"/>
                <w:b/>
                <w:color w:val="auto"/>
              </w:rPr>
              <w:t>]</w:t>
            </w:r>
          </w:p>
        </w:tc>
        <w:tc>
          <w:tcPr>
            <w:tcW w:w="4456" w:type="dxa"/>
            <w:shd w:val="clear" w:color="auto" w:fill="auto"/>
          </w:tcPr>
          <w:p w14:paraId="4CF0724C" w14:textId="77777777" w:rsidR="005F3CF5" w:rsidRPr="001B6896" w:rsidRDefault="005F3CF5" w:rsidP="00012719">
            <w:pPr>
              <w:pStyle w:val="MRNumberedHeading1"/>
              <w:widowControl w:val="0"/>
              <w:spacing w:line="240" w:lineRule="auto"/>
              <w:jc w:val="both"/>
              <w:rPr>
                <w:rFonts w:ascii="Arial" w:hAnsi="Arial" w:cs="Arial"/>
                <w:color w:val="auto"/>
                <w:highlight w:val="yellow"/>
              </w:rPr>
            </w:pPr>
            <w:r w:rsidRPr="001B6896">
              <w:rPr>
                <w:rFonts w:ascii="Arial" w:hAnsi="Arial" w:cs="Arial"/>
                <w:b/>
                <w:color w:val="auto"/>
              </w:rPr>
              <w:t>[</w:t>
            </w:r>
            <w:r w:rsidRPr="001B6896">
              <w:rPr>
                <w:rFonts w:ascii="Arial" w:hAnsi="Arial" w:cs="Arial"/>
                <w:color w:val="auto"/>
              </w:rPr>
              <w:t xml:space="preserve">                        </w:t>
            </w:r>
            <w:r w:rsidRPr="001B6896">
              <w:rPr>
                <w:rFonts w:ascii="Arial" w:hAnsi="Arial" w:cs="Arial"/>
                <w:b/>
                <w:color w:val="auto"/>
              </w:rPr>
              <w:t>]</w:t>
            </w:r>
          </w:p>
        </w:tc>
      </w:tr>
      <w:tr w:rsidR="005F3CF5" w:rsidRPr="001B6896" w14:paraId="71A2C62C" w14:textId="77777777" w:rsidTr="00012719">
        <w:tc>
          <w:tcPr>
            <w:tcW w:w="3812" w:type="dxa"/>
            <w:shd w:val="clear" w:color="auto" w:fill="auto"/>
          </w:tcPr>
          <w:p w14:paraId="05022E91" w14:textId="77777777" w:rsidR="005F3CF5" w:rsidRPr="001B6896" w:rsidRDefault="005F3CF5" w:rsidP="00012719">
            <w:pPr>
              <w:pStyle w:val="MRNumberedHeading1"/>
              <w:widowControl w:val="0"/>
              <w:spacing w:line="240" w:lineRule="auto"/>
              <w:jc w:val="both"/>
              <w:rPr>
                <w:rFonts w:ascii="Arial" w:hAnsi="Arial" w:cs="Arial"/>
                <w:color w:val="auto"/>
              </w:rPr>
            </w:pPr>
            <w:r w:rsidRPr="001B6896">
              <w:rPr>
                <w:rFonts w:ascii="Arial" w:hAnsi="Arial" w:cs="Arial"/>
                <w:b/>
                <w:color w:val="auto"/>
              </w:rPr>
              <w:t>[</w:t>
            </w:r>
            <w:r w:rsidRPr="001B6896">
              <w:rPr>
                <w:rFonts w:ascii="Arial" w:hAnsi="Arial" w:cs="Arial"/>
                <w:color w:val="auto"/>
                <w:highlight w:val="cyan"/>
              </w:rPr>
              <w:t>Professional Indemnity</w:t>
            </w:r>
            <w:r w:rsidRPr="001B6896">
              <w:rPr>
                <w:rFonts w:ascii="Arial" w:hAnsi="Arial" w:cs="Arial"/>
                <w:b/>
                <w:color w:val="auto"/>
              </w:rPr>
              <w:t>]</w:t>
            </w:r>
          </w:p>
        </w:tc>
        <w:tc>
          <w:tcPr>
            <w:tcW w:w="4456" w:type="dxa"/>
            <w:shd w:val="clear" w:color="auto" w:fill="auto"/>
          </w:tcPr>
          <w:p w14:paraId="3FC131DD" w14:textId="77777777" w:rsidR="005F3CF5" w:rsidRPr="001B6896" w:rsidRDefault="005F3CF5" w:rsidP="00012719">
            <w:pPr>
              <w:pStyle w:val="MRNumberedHeading1"/>
              <w:widowControl w:val="0"/>
              <w:spacing w:line="240" w:lineRule="auto"/>
              <w:jc w:val="both"/>
              <w:rPr>
                <w:rFonts w:ascii="Arial" w:hAnsi="Arial" w:cs="Arial"/>
                <w:color w:val="auto"/>
              </w:rPr>
            </w:pPr>
            <w:r w:rsidRPr="001B6896">
              <w:rPr>
                <w:rFonts w:ascii="Arial" w:hAnsi="Arial" w:cs="Arial"/>
                <w:b/>
                <w:color w:val="auto"/>
              </w:rPr>
              <w:t>[</w:t>
            </w:r>
            <w:r w:rsidRPr="001B6896">
              <w:rPr>
                <w:rFonts w:ascii="Arial" w:hAnsi="Arial" w:cs="Arial"/>
                <w:color w:val="auto"/>
              </w:rPr>
              <w:t xml:space="preserve">                        </w:t>
            </w:r>
            <w:r w:rsidRPr="001B6896">
              <w:rPr>
                <w:rFonts w:ascii="Arial" w:hAnsi="Arial" w:cs="Arial"/>
                <w:b/>
                <w:color w:val="auto"/>
              </w:rPr>
              <w:t>]</w:t>
            </w:r>
          </w:p>
        </w:tc>
      </w:tr>
      <w:tr w:rsidR="005F3CF5" w:rsidRPr="001B6896" w14:paraId="5FE87810" w14:textId="77777777" w:rsidTr="00012719">
        <w:tc>
          <w:tcPr>
            <w:tcW w:w="3812" w:type="dxa"/>
            <w:shd w:val="clear" w:color="auto" w:fill="auto"/>
          </w:tcPr>
          <w:p w14:paraId="0C996C7D" w14:textId="77777777" w:rsidR="005F3CF5" w:rsidRPr="001B6896" w:rsidRDefault="005F3CF5" w:rsidP="00012719">
            <w:pPr>
              <w:pStyle w:val="MRNumberedHeading1"/>
              <w:widowControl w:val="0"/>
              <w:spacing w:line="240" w:lineRule="auto"/>
              <w:jc w:val="both"/>
              <w:rPr>
                <w:rFonts w:ascii="Arial" w:hAnsi="Arial" w:cs="Arial"/>
                <w:color w:val="auto"/>
              </w:rPr>
            </w:pPr>
            <w:r w:rsidRPr="001B6896">
              <w:rPr>
                <w:rFonts w:ascii="Arial" w:hAnsi="Arial" w:cs="Arial"/>
                <w:b/>
                <w:color w:val="auto"/>
              </w:rPr>
              <w:t>[</w:t>
            </w:r>
            <w:r w:rsidRPr="001B6896">
              <w:rPr>
                <w:rFonts w:ascii="Arial" w:hAnsi="Arial" w:cs="Arial"/>
                <w:color w:val="auto"/>
                <w:highlight w:val="cyan"/>
              </w:rPr>
              <w:t>Insert other types of insurance as appropriate</w:t>
            </w:r>
            <w:r w:rsidRPr="001B6896">
              <w:rPr>
                <w:rFonts w:ascii="Arial" w:hAnsi="Arial" w:cs="Arial"/>
                <w:b/>
                <w:color w:val="auto"/>
              </w:rPr>
              <w:t>]</w:t>
            </w:r>
          </w:p>
        </w:tc>
        <w:tc>
          <w:tcPr>
            <w:tcW w:w="4456" w:type="dxa"/>
            <w:shd w:val="clear" w:color="auto" w:fill="auto"/>
          </w:tcPr>
          <w:p w14:paraId="74E3BD77" w14:textId="77777777" w:rsidR="005F3CF5" w:rsidRPr="001B6896" w:rsidRDefault="005F3CF5" w:rsidP="00012719">
            <w:pPr>
              <w:pStyle w:val="MRNumberedHeading1"/>
              <w:widowControl w:val="0"/>
              <w:spacing w:line="240" w:lineRule="auto"/>
              <w:jc w:val="both"/>
              <w:rPr>
                <w:rFonts w:ascii="Arial" w:hAnsi="Arial" w:cs="Arial"/>
                <w:color w:val="auto"/>
              </w:rPr>
            </w:pPr>
            <w:r w:rsidRPr="001B6896">
              <w:rPr>
                <w:rFonts w:ascii="Arial" w:hAnsi="Arial" w:cs="Arial"/>
                <w:b/>
                <w:color w:val="auto"/>
              </w:rPr>
              <w:t>[</w:t>
            </w:r>
            <w:r w:rsidRPr="001B6896">
              <w:rPr>
                <w:rFonts w:ascii="Arial" w:hAnsi="Arial" w:cs="Arial"/>
                <w:color w:val="auto"/>
              </w:rPr>
              <w:t xml:space="preserve">                        </w:t>
            </w:r>
            <w:r w:rsidRPr="001B6896">
              <w:rPr>
                <w:rFonts w:ascii="Arial" w:hAnsi="Arial" w:cs="Arial"/>
                <w:b/>
                <w:color w:val="auto"/>
              </w:rPr>
              <w:t>]</w:t>
            </w:r>
          </w:p>
        </w:tc>
      </w:tr>
    </w:tbl>
    <w:p w14:paraId="7452E523" w14:textId="77777777" w:rsidR="005F3CF5" w:rsidRDefault="005F3CF5" w:rsidP="005F3CF5">
      <w:bookmarkStart w:id="320" w:name="_Ref327449209"/>
    </w:p>
    <w:p w14:paraId="2B2D5C10" w14:textId="77777777" w:rsidR="005F3CF5" w:rsidRPr="00A76179" w:rsidRDefault="005F3CF5" w:rsidP="005F3CF5">
      <w:pPr>
        <w:spacing w:line="240" w:lineRule="auto"/>
        <w:jc w:val="both"/>
        <w:rPr>
          <w:color w:val="999999"/>
          <w:szCs w:val="22"/>
        </w:rPr>
      </w:pPr>
      <w:r w:rsidRPr="00A76179">
        <w:rPr>
          <w:i/>
          <w:color w:val="999999"/>
          <w:szCs w:val="22"/>
        </w:rPr>
        <w:t xml:space="preserve">Guidance: This Clause relates to Clause 14 of Schedule 2. Clause 14.1 of Schedule 2 requires the Supplier to have in place </w:t>
      </w:r>
      <w:r w:rsidRPr="00A76179">
        <w:rPr>
          <w:rFonts w:cs="Arial"/>
          <w:i/>
          <w:color w:val="999999"/>
          <w:szCs w:val="22"/>
        </w:rPr>
        <w:t xml:space="preserve">a minimum level of cover per claim of the greater of five million pounds (£5,000,000) or any sum as required by law in respect of employer’s liability, public liability, and professional indemnity insurance.  </w:t>
      </w:r>
      <w:r w:rsidRPr="00A76179">
        <w:rPr>
          <w:i/>
          <w:color w:val="999999"/>
          <w:szCs w:val="22"/>
        </w:rPr>
        <w:t xml:space="preserve">If this default position is not appropriate in relation to the nature and risks of the </w:t>
      </w:r>
      <w:proofErr w:type="gramStart"/>
      <w:r w:rsidRPr="00A76179">
        <w:rPr>
          <w:i/>
          <w:color w:val="999999"/>
          <w:szCs w:val="22"/>
        </w:rPr>
        <w:t>particular project</w:t>
      </w:r>
      <w:proofErr w:type="gramEnd"/>
      <w:r w:rsidRPr="00A76179">
        <w:rPr>
          <w:i/>
          <w:color w:val="999999"/>
          <w:szCs w:val="22"/>
        </w:rPr>
        <w:t xml:space="preserve">, you need to check the box above and insert in the table what different types and/or levels of insurance the Supplier must have in place. There should be clarity in the specification as to who is responsible for </w:t>
      </w:r>
      <w:proofErr w:type="gramStart"/>
      <w:r w:rsidRPr="00A76179">
        <w:rPr>
          <w:i/>
          <w:color w:val="999999"/>
          <w:szCs w:val="22"/>
        </w:rPr>
        <w:t>insuring</w:t>
      </w:r>
      <w:proofErr w:type="gramEnd"/>
      <w:r w:rsidRPr="00A76179">
        <w:rPr>
          <w:i/>
          <w:color w:val="999999"/>
          <w:szCs w:val="22"/>
        </w:rPr>
        <w:t xml:space="preserve"> the Equipment whilst it is located at the Authority’s premises.  </w:t>
      </w:r>
    </w:p>
    <w:p w14:paraId="06319E78" w14:textId="77777777" w:rsidR="005F3CF5" w:rsidRPr="00767853"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02"/>
        </w:tabs>
        <w:spacing w:line="240" w:lineRule="auto"/>
        <w:ind w:left="706" w:hanging="706"/>
        <w:jc w:val="both"/>
        <w:rPr>
          <w:rFonts w:ascii="Arial" w:hAnsi="Arial" w:cs="Arial"/>
          <w:b/>
          <w:color w:val="auto"/>
        </w:rPr>
      </w:pPr>
      <w:r>
        <w:rPr>
          <w:rFonts w:ascii="Arial" w:hAnsi="Arial" w:cs="Arial"/>
          <w:b/>
          <w:color w:val="auto"/>
        </w:rPr>
        <w:t xml:space="preserve">Further </w:t>
      </w:r>
      <w:r w:rsidRPr="00767853">
        <w:rPr>
          <w:rFonts w:ascii="Arial" w:hAnsi="Arial" w:cs="Arial"/>
          <w:b/>
          <w:color w:val="auto"/>
        </w:rPr>
        <w:t>Authority obligations</w:t>
      </w:r>
      <w:r>
        <w:rPr>
          <w:rFonts w:ascii="Arial" w:hAnsi="Arial" w:cs="Arial"/>
          <w:b/>
          <w:color w:val="auto"/>
        </w:rPr>
        <w:t xml:space="preserve"> </w:t>
      </w:r>
      <w:r>
        <w:rPr>
          <w:rFonts w:ascii="Arial" w:hAnsi="Arial" w:cs="Arial"/>
          <w:b/>
          <w:color w:val="auto"/>
        </w:rPr>
        <w:fldChar w:fldCharType="begin">
          <w:ffData>
            <w:name w:val="Check1"/>
            <w:enabled/>
            <w:calcOnExit w:val="0"/>
            <w:checkBox>
              <w:sizeAuto/>
              <w:default w:val="0"/>
            </w:checkBox>
          </w:ffData>
        </w:fldChar>
      </w:r>
      <w:r>
        <w:rPr>
          <w:rFonts w:ascii="Arial" w:hAnsi="Arial" w:cs="Arial"/>
          <w:b/>
          <w:color w:val="auto"/>
        </w:rPr>
        <w:instrText xml:space="preserve"> FORMCHECKBOX </w:instrText>
      </w:r>
      <w:r w:rsidR="00036FB2">
        <w:rPr>
          <w:rFonts w:ascii="Arial" w:hAnsi="Arial" w:cs="Arial"/>
          <w:b/>
          <w:color w:val="auto"/>
        </w:rPr>
      </w:r>
      <w:r w:rsidR="00036FB2">
        <w:rPr>
          <w:rFonts w:ascii="Arial" w:hAnsi="Arial" w:cs="Arial"/>
          <w:b/>
          <w:color w:val="auto"/>
        </w:rPr>
        <w:fldChar w:fldCharType="separate"/>
      </w:r>
      <w:r>
        <w:rPr>
          <w:rFonts w:ascii="Arial" w:hAnsi="Arial" w:cs="Arial"/>
          <w:b/>
          <w:color w:val="auto"/>
        </w:rPr>
        <w:fldChar w:fldCharType="end"/>
      </w:r>
      <w:r>
        <w:rPr>
          <w:rFonts w:ascii="Arial" w:hAnsi="Arial" w:cs="Arial"/>
          <w:b/>
          <w:color w:val="auto"/>
        </w:rPr>
        <w:t xml:space="preserve"> (only applicable to the Contract if this box is checked and the Schedule inserted)</w:t>
      </w:r>
    </w:p>
    <w:p w14:paraId="38990E1A"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sidRPr="00A041E9">
        <w:rPr>
          <w:sz w:val="22"/>
          <w:szCs w:val="22"/>
        </w:rPr>
        <w:t xml:space="preserve">The Authority’s Obligations are set out in Schedule </w:t>
      </w:r>
      <w:r w:rsidRPr="00A041E9">
        <w:rPr>
          <w:b/>
          <w:sz w:val="22"/>
          <w:szCs w:val="22"/>
        </w:rPr>
        <w:t>[</w:t>
      </w:r>
      <w:r w:rsidRPr="009E4E2B">
        <w:rPr>
          <w:b/>
          <w:i/>
          <w:sz w:val="22"/>
          <w:szCs w:val="22"/>
          <w:highlight w:val="cyan"/>
        </w:rPr>
        <w:t>insert schedule number</w:t>
      </w:r>
      <w:r w:rsidRPr="00A041E9">
        <w:rPr>
          <w:b/>
          <w:sz w:val="22"/>
          <w:szCs w:val="22"/>
        </w:rPr>
        <w:t>]</w:t>
      </w:r>
      <w:r w:rsidRPr="00A041E9">
        <w:rPr>
          <w:sz w:val="22"/>
          <w:szCs w:val="22"/>
        </w:rPr>
        <w:t>.</w:t>
      </w:r>
      <w:bookmarkEnd w:id="320"/>
    </w:p>
    <w:p w14:paraId="62BED13D" w14:textId="77777777" w:rsidR="005F3CF5" w:rsidRDefault="005F3CF5" w:rsidP="005F3CF5"/>
    <w:p w14:paraId="4D6DEA2D" w14:textId="77777777" w:rsidR="005F3CF5" w:rsidRPr="00A76179" w:rsidRDefault="005F3CF5" w:rsidP="005F3CF5">
      <w:pPr>
        <w:spacing w:line="240" w:lineRule="auto"/>
        <w:jc w:val="both"/>
        <w:rPr>
          <w:i/>
          <w:color w:val="999999"/>
          <w:szCs w:val="22"/>
        </w:rPr>
      </w:pPr>
      <w:r w:rsidRPr="00A76179">
        <w:rPr>
          <w:i/>
          <w:color w:val="999999"/>
          <w:szCs w:val="22"/>
        </w:rPr>
        <w:t>Guidance: For some procurements, there will be specific responsibilities on and requirements of your own</w:t>
      </w:r>
      <w:r>
        <w:rPr>
          <w:i/>
          <w:color w:val="999999"/>
          <w:szCs w:val="22"/>
        </w:rPr>
        <w:t xml:space="preserve"> </w:t>
      </w:r>
      <w:proofErr w:type="spellStart"/>
      <w:r>
        <w:rPr>
          <w:i/>
          <w:color w:val="999999"/>
          <w:szCs w:val="22"/>
        </w:rPr>
        <w:t>organisation</w:t>
      </w:r>
      <w:proofErr w:type="spellEnd"/>
      <w:r w:rsidRPr="00A76179">
        <w:rPr>
          <w:i/>
          <w:color w:val="999999"/>
          <w:szCs w:val="22"/>
        </w:rPr>
        <w:t>. These could include</w:t>
      </w:r>
      <w:r>
        <w:rPr>
          <w:i/>
          <w:color w:val="999999"/>
          <w:szCs w:val="22"/>
        </w:rPr>
        <w:t xml:space="preserve"> preparatory steps to enable the equipment to be installed</w:t>
      </w:r>
      <w:r w:rsidRPr="00A76179">
        <w:rPr>
          <w:i/>
          <w:color w:val="999999"/>
          <w:szCs w:val="22"/>
        </w:rPr>
        <w:t xml:space="preserve">. If there are specific responsibilities on your own </w:t>
      </w:r>
      <w:proofErr w:type="gramStart"/>
      <w:r w:rsidRPr="00A76179">
        <w:rPr>
          <w:i/>
          <w:color w:val="999999"/>
          <w:szCs w:val="22"/>
        </w:rPr>
        <w:t>staff</w:t>
      </w:r>
      <w:proofErr w:type="gramEnd"/>
      <w:r w:rsidRPr="00A76179">
        <w:rPr>
          <w:i/>
          <w:color w:val="999999"/>
          <w:szCs w:val="22"/>
        </w:rPr>
        <w:t xml:space="preserve"> it is important to include these in a Schedule. This will help to avoid arguments, if implementation is late, as to who is responsible for any delay.  </w:t>
      </w:r>
    </w:p>
    <w:p w14:paraId="0CBD9219" w14:textId="77777777" w:rsidR="005F3CF5" w:rsidRPr="00A76179" w:rsidRDefault="005F3CF5" w:rsidP="005F3CF5">
      <w:pPr>
        <w:spacing w:line="240" w:lineRule="auto"/>
        <w:jc w:val="both"/>
        <w:rPr>
          <w:i/>
          <w:color w:val="999999"/>
          <w:szCs w:val="22"/>
        </w:rPr>
      </w:pPr>
    </w:p>
    <w:p w14:paraId="5F9A8313" w14:textId="77777777" w:rsidR="005F3CF5" w:rsidRPr="00A76179" w:rsidRDefault="005F3CF5" w:rsidP="005F3CF5">
      <w:pPr>
        <w:spacing w:line="240" w:lineRule="auto"/>
        <w:jc w:val="both"/>
        <w:rPr>
          <w:i/>
          <w:color w:val="999999"/>
          <w:szCs w:val="22"/>
        </w:rPr>
      </w:pPr>
      <w:r w:rsidRPr="00A76179">
        <w:rPr>
          <w:i/>
          <w:color w:val="999999"/>
          <w:szCs w:val="22"/>
        </w:rPr>
        <w:t xml:space="preserve">If there will be specific responsibilities on your </w:t>
      </w:r>
      <w:proofErr w:type="spellStart"/>
      <w:r>
        <w:rPr>
          <w:i/>
          <w:color w:val="999999"/>
          <w:szCs w:val="22"/>
        </w:rPr>
        <w:t>organisation</w:t>
      </w:r>
      <w:proofErr w:type="spellEnd"/>
      <w:r>
        <w:rPr>
          <w:i/>
          <w:color w:val="999999"/>
          <w:szCs w:val="22"/>
        </w:rPr>
        <w:t xml:space="preserve"> </w:t>
      </w:r>
      <w:r w:rsidRPr="00A76179">
        <w:rPr>
          <w:i/>
          <w:color w:val="999999"/>
          <w:szCs w:val="22"/>
        </w:rPr>
        <w:t xml:space="preserve">check the box above and insert a Schedule number in this Clause and a numbered Schedule at the back of the Contract called “Authority’s Obligations”. The detailed obligations may need to be inserted at contract signature although you may want to outline these at the time of issue of the tender documentation.  </w:t>
      </w:r>
    </w:p>
    <w:p w14:paraId="45A3605F" w14:textId="77777777" w:rsidR="005F3CF5" w:rsidRPr="00A76179" w:rsidRDefault="005F3CF5" w:rsidP="005F3CF5">
      <w:pPr>
        <w:spacing w:line="240" w:lineRule="auto"/>
        <w:jc w:val="both"/>
        <w:rPr>
          <w:i/>
          <w:color w:val="999999"/>
          <w:szCs w:val="22"/>
        </w:rPr>
      </w:pPr>
    </w:p>
    <w:p w14:paraId="27B4E8A4" w14:textId="77777777" w:rsidR="005F3CF5" w:rsidRPr="00A76179" w:rsidRDefault="005F3CF5" w:rsidP="005F3CF5">
      <w:pPr>
        <w:spacing w:line="240" w:lineRule="auto"/>
        <w:jc w:val="both"/>
        <w:rPr>
          <w:color w:val="999999"/>
          <w:szCs w:val="22"/>
        </w:rPr>
      </w:pPr>
      <w:r w:rsidRPr="00A76179">
        <w:rPr>
          <w:i/>
          <w:color w:val="999999"/>
          <w:szCs w:val="22"/>
        </w:rPr>
        <w:t>You must then refer to this Schedule in the Table of Schedules on the front page of this Contract</w:t>
      </w:r>
      <w:r w:rsidRPr="00A76179">
        <w:rPr>
          <w:color w:val="999999"/>
          <w:szCs w:val="22"/>
        </w:rPr>
        <w:t>.</w:t>
      </w:r>
    </w:p>
    <w:p w14:paraId="624DA408" w14:textId="77777777" w:rsidR="005F3CF5" w:rsidRPr="00E122FB"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06" w:hanging="706"/>
        <w:jc w:val="both"/>
        <w:rPr>
          <w:rFonts w:ascii="Arial" w:hAnsi="Arial" w:cs="Arial"/>
          <w:b/>
          <w:color w:val="auto"/>
        </w:rPr>
      </w:pPr>
      <w:bookmarkStart w:id="321" w:name="_Toc303949930"/>
      <w:bookmarkStart w:id="322" w:name="_Toc303950697"/>
      <w:bookmarkStart w:id="323" w:name="_Toc303951477"/>
      <w:bookmarkStart w:id="324" w:name="_Toc304135560"/>
      <w:r w:rsidRPr="00E122FB">
        <w:rPr>
          <w:rFonts w:ascii="Arial" w:hAnsi="Arial" w:cs="Arial"/>
          <w:b/>
          <w:color w:val="auto"/>
        </w:rPr>
        <w:t xml:space="preserve">Inclusion of a </w:t>
      </w:r>
      <w:r>
        <w:rPr>
          <w:rFonts w:ascii="Arial" w:hAnsi="Arial" w:cs="Arial"/>
          <w:b/>
          <w:color w:val="auto"/>
        </w:rPr>
        <w:t xml:space="preserve">Change Control Process </w:t>
      </w:r>
      <w:r>
        <w:rPr>
          <w:rFonts w:ascii="Arial" w:hAnsi="Arial" w:cs="Arial"/>
          <w:b/>
          <w:color w:val="auto"/>
        </w:rPr>
        <w:fldChar w:fldCharType="begin">
          <w:ffData>
            <w:name w:val=""/>
            <w:enabled/>
            <w:calcOnExit w:val="0"/>
            <w:checkBox>
              <w:sizeAuto/>
              <w:default w:val="1"/>
            </w:checkBox>
          </w:ffData>
        </w:fldChar>
      </w:r>
      <w:r>
        <w:rPr>
          <w:rFonts w:ascii="Arial" w:hAnsi="Arial" w:cs="Arial"/>
          <w:b/>
          <w:color w:val="auto"/>
        </w:rPr>
        <w:instrText xml:space="preserve"> FORMCHECKBOX </w:instrText>
      </w:r>
      <w:r w:rsidR="00036FB2">
        <w:rPr>
          <w:rFonts w:ascii="Arial" w:hAnsi="Arial" w:cs="Arial"/>
          <w:b/>
          <w:color w:val="auto"/>
        </w:rPr>
      </w:r>
      <w:r w:rsidR="00036FB2">
        <w:rPr>
          <w:rFonts w:ascii="Arial" w:hAnsi="Arial" w:cs="Arial"/>
          <w:b/>
          <w:color w:val="auto"/>
        </w:rPr>
        <w:fldChar w:fldCharType="separate"/>
      </w:r>
      <w:r>
        <w:rPr>
          <w:rFonts w:ascii="Arial" w:hAnsi="Arial" w:cs="Arial"/>
          <w:b/>
          <w:color w:val="auto"/>
        </w:rPr>
        <w:fldChar w:fldCharType="end"/>
      </w:r>
      <w:r>
        <w:rPr>
          <w:rFonts w:ascii="Arial" w:hAnsi="Arial" w:cs="Arial"/>
          <w:b/>
          <w:color w:val="auto"/>
        </w:rPr>
        <w:t xml:space="preserve"> (only applicable to the Contract if this box is checked</w:t>
      </w:r>
      <w:r w:rsidRPr="00116289">
        <w:rPr>
          <w:rFonts w:ascii="Arial" w:hAnsi="Arial" w:cs="Arial"/>
          <w:b/>
          <w:color w:val="auto"/>
        </w:rPr>
        <w:t xml:space="preserve"> </w:t>
      </w:r>
      <w:r>
        <w:rPr>
          <w:rFonts w:ascii="Arial" w:hAnsi="Arial" w:cs="Arial"/>
          <w:b/>
          <w:color w:val="auto"/>
        </w:rPr>
        <w:t>and the Schedule inserted)</w:t>
      </w:r>
    </w:p>
    <w:p w14:paraId="579AB98C"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cs="Arial"/>
          <w:sz w:val="22"/>
          <w:szCs w:val="22"/>
        </w:rPr>
      </w:pPr>
      <w:r w:rsidRPr="00E122FB">
        <w:rPr>
          <w:rFonts w:cs="Arial"/>
          <w:sz w:val="22"/>
          <w:szCs w:val="22"/>
        </w:rPr>
        <w:t xml:space="preserve">Any changes to this Contract, including to the Services, may only be agreed in accordance with the Change Control Process set out in Schedule </w:t>
      </w:r>
      <w:r w:rsidRPr="00E122FB">
        <w:rPr>
          <w:rFonts w:cs="Arial"/>
          <w:b/>
          <w:sz w:val="22"/>
          <w:szCs w:val="22"/>
        </w:rPr>
        <w:t>[</w:t>
      </w:r>
      <w:r w:rsidRPr="00AB4998">
        <w:rPr>
          <w:rFonts w:cs="Arial"/>
          <w:b/>
          <w:sz w:val="22"/>
          <w:szCs w:val="22"/>
        </w:rPr>
        <w:t>8.</w:t>
      </w:r>
    </w:p>
    <w:p w14:paraId="65CD0640" w14:textId="77777777" w:rsidR="005F3CF5" w:rsidRDefault="005F3CF5" w:rsidP="005F3CF5"/>
    <w:p w14:paraId="0575AFA7" w14:textId="77777777" w:rsidR="005F3CF5" w:rsidRPr="00A76179" w:rsidRDefault="005F3CF5" w:rsidP="005F3CF5">
      <w:pPr>
        <w:spacing w:line="240" w:lineRule="auto"/>
        <w:jc w:val="both"/>
        <w:rPr>
          <w:i/>
          <w:color w:val="999999"/>
        </w:rPr>
      </w:pPr>
      <w:r w:rsidRPr="00A76179">
        <w:rPr>
          <w:i/>
          <w:color w:val="999999"/>
        </w:rPr>
        <w:t xml:space="preserve">Guidance: Clause 21 of Schedule 2 states that any changes to the Services or other parts of the Contract can only be implemented if agreed between the Authority and the Supplier. In large projects where complex changes may be required then a more detailed change control process might be appropriate. Where you require a detailed change control process, check the box above and insert a Schedule number in this Clause and a corresponding numbered Schedule at the back of the Services Contract called “Change Control Process”. </w:t>
      </w:r>
    </w:p>
    <w:p w14:paraId="0EE04A73" w14:textId="77777777" w:rsidR="005F3CF5" w:rsidRPr="00A76179" w:rsidRDefault="005F3CF5" w:rsidP="005F3CF5">
      <w:pPr>
        <w:spacing w:line="240" w:lineRule="auto"/>
        <w:jc w:val="both"/>
        <w:rPr>
          <w:i/>
          <w:color w:val="999999"/>
        </w:rPr>
      </w:pPr>
    </w:p>
    <w:p w14:paraId="4D94DAC5" w14:textId="77777777" w:rsidR="005F3CF5" w:rsidRPr="00A76179" w:rsidRDefault="005F3CF5" w:rsidP="005F3CF5">
      <w:pPr>
        <w:spacing w:line="240" w:lineRule="auto"/>
        <w:jc w:val="both"/>
        <w:rPr>
          <w:i/>
          <w:color w:val="999999"/>
        </w:rPr>
      </w:pPr>
      <w:r w:rsidRPr="00A76179">
        <w:rPr>
          <w:i/>
          <w:color w:val="999999"/>
        </w:rPr>
        <w:t>You must then refer to this Schedule in the Table of Schedules on the front page of this Contract.</w:t>
      </w:r>
    </w:p>
    <w:bookmarkEnd w:id="321"/>
    <w:bookmarkEnd w:id="322"/>
    <w:bookmarkEnd w:id="323"/>
    <w:bookmarkEnd w:id="324"/>
    <w:p w14:paraId="62998BDC" w14:textId="77777777" w:rsidR="005F3CF5" w:rsidRPr="008F3585" w:rsidRDefault="005F3CF5" w:rsidP="005F3CF5">
      <w:pPr>
        <w:pStyle w:val="MRNumberedHeading1"/>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06" w:hanging="706"/>
        <w:jc w:val="both"/>
        <w:rPr>
          <w:rFonts w:ascii="Arial" w:hAnsi="Arial"/>
          <w:b/>
          <w:color w:val="auto"/>
        </w:rPr>
      </w:pPr>
      <w:r w:rsidRPr="008F3585">
        <w:rPr>
          <w:rFonts w:ascii="Arial" w:hAnsi="Arial"/>
          <w:b/>
          <w:color w:val="auto"/>
        </w:rPr>
        <w:lastRenderedPageBreak/>
        <w:t xml:space="preserve">Supplier as Data Processor </w:t>
      </w:r>
      <w:r w:rsidRPr="008F3585">
        <w:rPr>
          <w:rFonts w:ascii="Arial" w:hAnsi="Arial"/>
          <w:b/>
          <w:color w:val="auto"/>
        </w:rPr>
        <w:fldChar w:fldCharType="begin">
          <w:ffData>
            <w:name w:val="Check1"/>
            <w:enabled/>
            <w:calcOnExit w:val="0"/>
            <w:checkBox>
              <w:sizeAuto/>
              <w:default w:val="0"/>
            </w:checkBox>
          </w:ffData>
        </w:fldChar>
      </w:r>
      <w:r w:rsidRPr="008F3585">
        <w:rPr>
          <w:rFonts w:ascii="Arial" w:hAnsi="Arial"/>
          <w:b/>
          <w:color w:val="auto"/>
        </w:rPr>
        <w:instrText xml:space="preserve"> FORMCHECKBOX </w:instrText>
      </w:r>
      <w:r w:rsidR="00036FB2">
        <w:rPr>
          <w:rFonts w:ascii="Arial" w:hAnsi="Arial"/>
          <w:b/>
          <w:color w:val="auto"/>
        </w:rPr>
      </w:r>
      <w:r w:rsidR="00036FB2">
        <w:rPr>
          <w:rFonts w:ascii="Arial" w:hAnsi="Arial"/>
          <w:b/>
          <w:color w:val="auto"/>
        </w:rPr>
        <w:fldChar w:fldCharType="separate"/>
      </w:r>
      <w:r w:rsidRPr="008F3585">
        <w:rPr>
          <w:rFonts w:ascii="Arial" w:hAnsi="Arial"/>
          <w:b/>
          <w:color w:val="auto"/>
        </w:rPr>
        <w:fldChar w:fldCharType="end"/>
      </w:r>
      <w:r w:rsidRPr="008F3585">
        <w:rPr>
          <w:rFonts w:ascii="Arial" w:hAnsi="Arial"/>
          <w:b/>
          <w:color w:val="auto"/>
        </w:rPr>
        <w:t xml:space="preserve"> (only applicable to the Contract i</w:t>
      </w:r>
      <w:r>
        <w:rPr>
          <w:rFonts w:ascii="Arial" w:hAnsi="Arial"/>
          <w:b/>
          <w:color w:val="auto"/>
        </w:rPr>
        <w:t>f this box is checked</w:t>
      </w:r>
      <w:r w:rsidRPr="008F3585">
        <w:rPr>
          <w:rFonts w:ascii="Arial" w:hAnsi="Arial"/>
          <w:b/>
          <w:color w:val="auto"/>
        </w:rPr>
        <w:t>)</w:t>
      </w:r>
    </w:p>
    <w:p w14:paraId="37975E06" w14:textId="77777777" w:rsidR="005F3CF5" w:rsidRDefault="005F3CF5" w:rsidP="005F3CF5">
      <w:pPr>
        <w:pStyle w:val="MRNumberedHeading2"/>
        <w:keepNext/>
        <w:keepLines/>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Fonts w:cs="Arial"/>
          <w:sz w:val="22"/>
          <w:szCs w:val="22"/>
        </w:rPr>
      </w:pPr>
      <w:r w:rsidRPr="008F3585">
        <w:rPr>
          <w:rFonts w:cs="Arial"/>
          <w:sz w:val="22"/>
          <w:szCs w:val="22"/>
        </w:rPr>
        <w:t xml:space="preserve">The Parties acknowledge that the Authority is the Data </w:t>
      </w:r>
      <w:proofErr w:type="gramStart"/>
      <w:r w:rsidRPr="008F3585">
        <w:rPr>
          <w:rFonts w:cs="Arial"/>
          <w:sz w:val="22"/>
          <w:szCs w:val="22"/>
        </w:rPr>
        <w:t>Controller</w:t>
      </w:r>
      <w:proofErr w:type="gramEnd"/>
      <w:r w:rsidRPr="008F3585">
        <w:rPr>
          <w:rFonts w:cs="Arial"/>
          <w:sz w:val="22"/>
          <w:szCs w:val="22"/>
        </w:rPr>
        <w:t xml:space="preserve"> and the Supplier is the Data Processor in respect of any Personal Data Processed under this Contract.   </w:t>
      </w:r>
    </w:p>
    <w:p w14:paraId="44FEE39F" w14:textId="77777777" w:rsidR="005F3CF5" w:rsidRPr="00A76179" w:rsidRDefault="005F3CF5" w:rsidP="005F3CF5">
      <w:pPr>
        <w:spacing w:line="240" w:lineRule="auto"/>
        <w:jc w:val="both"/>
        <w:rPr>
          <w:i/>
          <w:color w:val="999999"/>
        </w:rPr>
      </w:pPr>
    </w:p>
    <w:p w14:paraId="016F23A1" w14:textId="77777777" w:rsidR="005F3CF5" w:rsidRPr="00A76179" w:rsidRDefault="005F3CF5" w:rsidP="005F3CF5">
      <w:pPr>
        <w:spacing w:line="240" w:lineRule="auto"/>
        <w:jc w:val="both"/>
        <w:rPr>
          <w:color w:val="999999"/>
        </w:rPr>
      </w:pPr>
      <w:r w:rsidRPr="00A76179">
        <w:rPr>
          <w:i/>
          <w:color w:val="999999"/>
        </w:rPr>
        <w:t xml:space="preserve">Guidance: If the Supplier is processing personal data as part of the provision of the Services and doing so on your behalf as a data processor you should check the above box. This will ensure that the respective roles are clear for the purpose of the Contract. </w:t>
      </w:r>
    </w:p>
    <w:p w14:paraId="1FB69B4D" w14:textId="77777777" w:rsidR="005F3CF5" w:rsidRPr="00A76179" w:rsidRDefault="005F3CF5" w:rsidP="005F3CF5">
      <w:pPr>
        <w:spacing w:line="240" w:lineRule="auto"/>
        <w:jc w:val="both"/>
        <w:rPr>
          <w:i/>
          <w:color w:val="999999"/>
        </w:rPr>
      </w:pPr>
    </w:p>
    <w:p w14:paraId="3B709B36" w14:textId="77777777" w:rsidR="005F3CF5" w:rsidRPr="008F3585"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hanging="798"/>
        <w:jc w:val="both"/>
        <w:rPr>
          <w:rFonts w:ascii="Arial" w:hAnsi="Arial"/>
          <w:b/>
          <w:color w:val="auto"/>
        </w:rPr>
      </w:pPr>
      <w:bookmarkStart w:id="325" w:name="_Ref323556603"/>
      <w:bookmarkStart w:id="326" w:name="_Ref327985365"/>
      <w:r w:rsidRPr="008F3585">
        <w:rPr>
          <w:rFonts w:ascii="Arial" w:hAnsi="Arial"/>
          <w:b/>
          <w:color w:val="auto"/>
        </w:rPr>
        <w:t xml:space="preserve">Guarantee </w:t>
      </w:r>
      <w:r w:rsidRPr="008F3585">
        <w:rPr>
          <w:rFonts w:ascii="Arial" w:hAnsi="Arial"/>
          <w:b/>
          <w:color w:val="auto"/>
        </w:rPr>
        <w:fldChar w:fldCharType="begin">
          <w:ffData>
            <w:name w:val="Check1"/>
            <w:enabled/>
            <w:calcOnExit w:val="0"/>
            <w:checkBox>
              <w:sizeAuto/>
              <w:default w:val="0"/>
            </w:checkBox>
          </w:ffData>
        </w:fldChar>
      </w:r>
      <w:r w:rsidRPr="008F3585">
        <w:rPr>
          <w:rFonts w:ascii="Arial" w:hAnsi="Arial"/>
          <w:b/>
          <w:color w:val="auto"/>
        </w:rPr>
        <w:instrText xml:space="preserve"> FORMCHECKBOX </w:instrText>
      </w:r>
      <w:r w:rsidR="00036FB2">
        <w:rPr>
          <w:rFonts w:ascii="Arial" w:hAnsi="Arial"/>
          <w:b/>
          <w:color w:val="auto"/>
        </w:rPr>
      </w:r>
      <w:r w:rsidR="00036FB2">
        <w:rPr>
          <w:rFonts w:ascii="Arial" w:hAnsi="Arial"/>
          <w:b/>
          <w:color w:val="auto"/>
        </w:rPr>
        <w:fldChar w:fldCharType="separate"/>
      </w:r>
      <w:r w:rsidRPr="008F3585">
        <w:rPr>
          <w:rFonts w:ascii="Arial" w:hAnsi="Arial"/>
          <w:b/>
          <w:color w:val="auto"/>
        </w:rPr>
        <w:fldChar w:fldCharType="end"/>
      </w:r>
      <w:r w:rsidRPr="008F3585">
        <w:rPr>
          <w:rFonts w:ascii="Arial" w:hAnsi="Arial"/>
          <w:b/>
          <w:color w:val="auto"/>
        </w:rPr>
        <w:t xml:space="preserve"> (only applicable to the Contract if this bo</w:t>
      </w:r>
      <w:r>
        <w:rPr>
          <w:rFonts w:ascii="Arial" w:hAnsi="Arial"/>
          <w:b/>
          <w:color w:val="auto"/>
        </w:rPr>
        <w:t>x is checked</w:t>
      </w:r>
      <w:r w:rsidRPr="008F3585">
        <w:rPr>
          <w:rFonts w:ascii="Arial" w:hAnsi="Arial"/>
          <w:b/>
          <w:color w:val="auto"/>
        </w:rPr>
        <w:t>)</w:t>
      </w:r>
    </w:p>
    <w:p w14:paraId="69FF3B79"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cs="Arial"/>
          <w:sz w:val="22"/>
          <w:szCs w:val="22"/>
        </w:rPr>
      </w:pPr>
      <w:r w:rsidRPr="008F3585">
        <w:rPr>
          <w:rFonts w:cs="Arial"/>
          <w:sz w:val="22"/>
          <w:szCs w:val="22"/>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325"/>
      <w:r w:rsidRPr="008F3585">
        <w:rPr>
          <w:rFonts w:cs="Arial"/>
          <w:sz w:val="22"/>
          <w:szCs w:val="22"/>
        </w:rPr>
        <w:t xml:space="preserve"> </w:t>
      </w:r>
    </w:p>
    <w:p w14:paraId="7F9972CF" w14:textId="77777777" w:rsidR="005F3CF5" w:rsidRDefault="005F3CF5" w:rsidP="005F3CF5"/>
    <w:p w14:paraId="3CD677F2" w14:textId="77777777" w:rsidR="005F3CF5" w:rsidRPr="00A76179" w:rsidRDefault="005F3CF5" w:rsidP="005F3CF5">
      <w:pPr>
        <w:spacing w:line="240" w:lineRule="auto"/>
        <w:jc w:val="both"/>
        <w:rPr>
          <w:i/>
          <w:color w:val="999999"/>
        </w:rPr>
      </w:pPr>
      <w:r w:rsidRPr="00A76179">
        <w:rPr>
          <w:i/>
          <w:color w:val="999999"/>
        </w:rPr>
        <w:t xml:space="preserve">Guidance: If you require that a third party guarantees the Supplier’s performance, this must be in the tender </w:t>
      </w:r>
      <w:proofErr w:type="gramStart"/>
      <w:r w:rsidRPr="00A76179">
        <w:rPr>
          <w:i/>
          <w:color w:val="999999"/>
        </w:rPr>
        <w:t>documentation</w:t>
      </w:r>
      <w:proofErr w:type="gramEnd"/>
      <w:r w:rsidRPr="00A76179">
        <w:rPr>
          <w:i/>
          <w:color w:val="999999"/>
        </w:rPr>
        <w:t xml:space="preserve"> and you should check the box above. This Clause then protects your NHS body should signature of the guarantee be delayed.</w:t>
      </w:r>
    </w:p>
    <w:p w14:paraId="0AC4456D" w14:textId="77777777" w:rsidR="005F3CF5" w:rsidRPr="00A76179" w:rsidRDefault="005F3CF5" w:rsidP="005F3CF5">
      <w:pPr>
        <w:spacing w:line="240" w:lineRule="auto"/>
        <w:rPr>
          <w:color w:val="999999"/>
        </w:rPr>
      </w:pPr>
    </w:p>
    <w:bookmarkEnd w:id="326"/>
    <w:p w14:paraId="26A81727" w14:textId="77777777" w:rsidR="005F3CF5" w:rsidRPr="008F3585"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hanging="798"/>
        <w:jc w:val="both"/>
        <w:rPr>
          <w:rFonts w:ascii="Arial" w:hAnsi="Arial"/>
          <w:b/>
          <w:color w:val="auto"/>
        </w:rPr>
      </w:pPr>
      <w:r w:rsidRPr="008F3585">
        <w:rPr>
          <w:rFonts w:ascii="Arial" w:hAnsi="Arial"/>
          <w:b/>
          <w:color w:val="auto"/>
        </w:rPr>
        <w:t xml:space="preserve">Purchase Orders </w:t>
      </w:r>
      <w:r w:rsidRPr="008F3585">
        <w:rPr>
          <w:rFonts w:ascii="Arial" w:hAnsi="Arial"/>
          <w:b/>
          <w:color w:val="auto"/>
        </w:rPr>
        <w:fldChar w:fldCharType="begin">
          <w:ffData>
            <w:name w:val="Check1"/>
            <w:enabled/>
            <w:calcOnExit w:val="0"/>
            <w:checkBox>
              <w:sizeAuto/>
              <w:default w:val="0"/>
            </w:checkBox>
          </w:ffData>
        </w:fldChar>
      </w:r>
      <w:r w:rsidRPr="008F3585">
        <w:rPr>
          <w:rFonts w:ascii="Arial" w:hAnsi="Arial"/>
          <w:b/>
          <w:color w:val="auto"/>
        </w:rPr>
        <w:instrText xml:space="preserve"> FORMCHECKBOX </w:instrText>
      </w:r>
      <w:r w:rsidR="00036FB2">
        <w:rPr>
          <w:rFonts w:ascii="Arial" w:hAnsi="Arial"/>
          <w:b/>
          <w:color w:val="auto"/>
        </w:rPr>
      </w:r>
      <w:r w:rsidR="00036FB2">
        <w:rPr>
          <w:rFonts w:ascii="Arial" w:hAnsi="Arial"/>
          <w:b/>
          <w:color w:val="auto"/>
        </w:rPr>
        <w:fldChar w:fldCharType="separate"/>
      </w:r>
      <w:r w:rsidRPr="008F3585">
        <w:rPr>
          <w:rFonts w:ascii="Arial" w:hAnsi="Arial"/>
          <w:b/>
          <w:color w:val="auto"/>
        </w:rPr>
        <w:fldChar w:fldCharType="end"/>
      </w:r>
      <w:r w:rsidRPr="008F3585">
        <w:rPr>
          <w:rFonts w:ascii="Arial" w:hAnsi="Arial"/>
          <w:b/>
          <w:color w:val="auto"/>
        </w:rPr>
        <w:t xml:space="preserve"> (only applicable to the Contract if this</w:t>
      </w:r>
      <w:r>
        <w:rPr>
          <w:rFonts w:ascii="Arial" w:hAnsi="Arial"/>
          <w:b/>
          <w:color w:val="auto"/>
        </w:rPr>
        <w:t xml:space="preserve"> box is checked</w:t>
      </w:r>
      <w:r w:rsidRPr="008F3585">
        <w:rPr>
          <w:rFonts w:ascii="Arial" w:hAnsi="Arial"/>
          <w:b/>
          <w:color w:val="auto"/>
        </w:rPr>
        <w:t>)</w:t>
      </w:r>
    </w:p>
    <w:p w14:paraId="198D019F"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cs="Arial"/>
          <w:sz w:val="22"/>
          <w:szCs w:val="22"/>
        </w:rPr>
      </w:pPr>
      <w:r w:rsidRPr="008F3585">
        <w:rPr>
          <w:rFonts w:cs="Arial"/>
          <w:sz w:val="22"/>
          <w:szCs w:val="22"/>
        </w:rPr>
        <w:t>The Authority shall issue a Purchase Order to the Supplier in respect of any 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Services shall be undertaken at the Supplier’s risk and expense and the Supplier shall only be entitled to invoice for Services covered by a valid Purchase Order.</w:t>
      </w:r>
    </w:p>
    <w:p w14:paraId="5183EB0E" w14:textId="77777777" w:rsidR="005F3CF5" w:rsidRDefault="005F3CF5" w:rsidP="005F3CF5"/>
    <w:p w14:paraId="4CDD5E10" w14:textId="77777777" w:rsidR="005F3CF5" w:rsidRPr="00A76179" w:rsidRDefault="005F3CF5" w:rsidP="005F3CF5">
      <w:pPr>
        <w:spacing w:line="240" w:lineRule="auto"/>
        <w:jc w:val="both"/>
        <w:rPr>
          <w:color w:val="999999"/>
        </w:rPr>
      </w:pPr>
      <w:r w:rsidRPr="00A76179">
        <w:rPr>
          <w:i/>
          <w:color w:val="999999"/>
        </w:rPr>
        <w:t>Guidance: If your financial systems and/or governance arrangements require you to issue a purchase order to the Supplier prior to the commencement of delivery of the Services as is good practice, then this Clause is needed to set out the timing and status of these purchase orders and the box above should be checked accordingly.</w:t>
      </w:r>
    </w:p>
    <w:p w14:paraId="636E6DD1" w14:textId="77777777" w:rsidR="005F3CF5" w:rsidRDefault="005F3CF5" w:rsidP="005F3CF5"/>
    <w:p w14:paraId="1E77DB3F" w14:textId="77777777" w:rsidR="005F3CF5" w:rsidRPr="008F3585" w:rsidRDefault="005F3CF5" w:rsidP="005F3CF5">
      <w:pPr>
        <w:pStyle w:val="MRNumberedHeading1"/>
        <w:keepNext w:val="0"/>
        <w:keepLines w:val="0"/>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06" w:hanging="706"/>
        <w:jc w:val="both"/>
        <w:rPr>
          <w:rFonts w:ascii="Arial" w:hAnsi="Arial"/>
          <w:b/>
          <w:color w:val="auto"/>
        </w:rPr>
      </w:pPr>
      <w:r w:rsidRPr="008F3585">
        <w:rPr>
          <w:rFonts w:ascii="Arial" w:hAnsi="Arial"/>
          <w:b/>
          <w:color w:val="auto"/>
        </w:rPr>
        <w:t xml:space="preserve">Monthly payment profile </w:t>
      </w:r>
      <w:r w:rsidRPr="008F3585">
        <w:rPr>
          <w:rFonts w:ascii="Arial" w:hAnsi="Arial"/>
          <w:b/>
          <w:color w:val="auto"/>
        </w:rPr>
        <w:fldChar w:fldCharType="begin">
          <w:ffData>
            <w:name w:val="Check1"/>
            <w:enabled/>
            <w:calcOnExit w:val="0"/>
            <w:checkBox>
              <w:sizeAuto/>
              <w:default w:val="0"/>
            </w:checkBox>
          </w:ffData>
        </w:fldChar>
      </w:r>
      <w:r w:rsidRPr="008F3585">
        <w:rPr>
          <w:rFonts w:ascii="Arial" w:hAnsi="Arial"/>
          <w:b/>
          <w:color w:val="auto"/>
        </w:rPr>
        <w:instrText xml:space="preserve"> FORMCHECKBOX </w:instrText>
      </w:r>
      <w:r w:rsidR="00036FB2">
        <w:rPr>
          <w:rFonts w:ascii="Arial" w:hAnsi="Arial"/>
          <w:b/>
          <w:color w:val="auto"/>
        </w:rPr>
      </w:r>
      <w:r w:rsidR="00036FB2">
        <w:rPr>
          <w:rFonts w:ascii="Arial" w:hAnsi="Arial"/>
          <w:b/>
          <w:color w:val="auto"/>
        </w:rPr>
        <w:fldChar w:fldCharType="separate"/>
      </w:r>
      <w:r w:rsidRPr="008F3585">
        <w:rPr>
          <w:rFonts w:ascii="Arial" w:hAnsi="Arial"/>
          <w:b/>
          <w:color w:val="auto"/>
        </w:rPr>
        <w:fldChar w:fldCharType="end"/>
      </w:r>
      <w:r w:rsidRPr="008F3585">
        <w:rPr>
          <w:rFonts w:ascii="Arial" w:hAnsi="Arial"/>
          <w:b/>
          <w:color w:val="auto"/>
        </w:rPr>
        <w:t xml:space="preserve"> (only applicable to th</w:t>
      </w:r>
      <w:r>
        <w:rPr>
          <w:rFonts w:ascii="Arial" w:hAnsi="Arial"/>
          <w:b/>
          <w:color w:val="auto"/>
        </w:rPr>
        <w:t>e Contract if this box is checked</w:t>
      </w:r>
      <w:r w:rsidRPr="008F3585">
        <w:rPr>
          <w:rFonts w:ascii="Arial" w:hAnsi="Arial"/>
          <w:b/>
          <w:color w:val="auto"/>
        </w:rPr>
        <w:t>)</w:t>
      </w:r>
    </w:p>
    <w:p w14:paraId="7722BE13"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cs="Arial"/>
          <w:sz w:val="22"/>
          <w:szCs w:val="22"/>
        </w:rPr>
      </w:pPr>
      <w:r w:rsidRPr="008F3585">
        <w:rPr>
          <w:rFonts w:cs="Arial"/>
          <w:sz w:val="22"/>
          <w:szCs w:val="22"/>
        </w:rPr>
        <w:t xml:space="preserve">The payment profile for this Contract shall be monthly in arrears. </w:t>
      </w:r>
    </w:p>
    <w:p w14:paraId="0AE2D5F8" w14:textId="77777777" w:rsidR="005F3CF5" w:rsidRDefault="005F3CF5" w:rsidP="005F3CF5"/>
    <w:p w14:paraId="3B373055" w14:textId="77777777" w:rsidR="005F3CF5" w:rsidRPr="00A76179" w:rsidRDefault="005F3CF5" w:rsidP="005F3CF5">
      <w:pPr>
        <w:spacing w:line="240" w:lineRule="auto"/>
        <w:jc w:val="both"/>
        <w:rPr>
          <w:color w:val="999999"/>
        </w:rPr>
      </w:pPr>
      <w:r w:rsidRPr="00A76179">
        <w:rPr>
          <w:i/>
          <w:color w:val="999999"/>
        </w:rPr>
        <w:t>Guidance: If the payment profile for invoicing purposes is to be monthly in arrears, this Clause should be included for the purposes of Clause 9.3 of Schedule 2 and the box above checked accordingly. Otherwise, the Supplier may invoice either at any point following the supply of the Services in compliance with the Contract or as set out in the Commercial Schedule at Schedule 6.</w:t>
      </w:r>
    </w:p>
    <w:p w14:paraId="4F461148" w14:textId="77777777" w:rsidR="005F3CF5" w:rsidRPr="008F3585" w:rsidRDefault="005F3CF5" w:rsidP="005F3CF5">
      <w:pPr>
        <w:jc w:val="both"/>
      </w:pPr>
    </w:p>
    <w:p w14:paraId="4E11E048" w14:textId="77777777" w:rsidR="005F3CF5" w:rsidRPr="008F3585" w:rsidRDefault="005F3CF5" w:rsidP="005F3CF5">
      <w:pPr>
        <w:pStyle w:val="MRNumberedHeading1"/>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06" w:hanging="706"/>
        <w:jc w:val="both"/>
        <w:rPr>
          <w:rFonts w:ascii="Arial" w:hAnsi="Arial"/>
          <w:b/>
          <w:color w:val="auto"/>
        </w:rPr>
      </w:pPr>
      <w:bookmarkStart w:id="327" w:name="_Ref358208968"/>
      <w:bookmarkStart w:id="328" w:name="_Ref351363126"/>
      <w:r w:rsidRPr="008F3585">
        <w:rPr>
          <w:rFonts w:ascii="Arial" w:hAnsi="Arial"/>
          <w:b/>
          <w:color w:val="auto"/>
        </w:rPr>
        <w:lastRenderedPageBreak/>
        <w:t xml:space="preserve">Termination for convenience </w:t>
      </w:r>
      <w:r w:rsidRPr="008F3585">
        <w:rPr>
          <w:rFonts w:ascii="Arial" w:hAnsi="Arial"/>
          <w:b/>
          <w:color w:val="auto"/>
        </w:rPr>
        <w:fldChar w:fldCharType="begin">
          <w:ffData>
            <w:name w:val="Check1"/>
            <w:enabled/>
            <w:calcOnExit w:val="0"/>
            <w:checkBox>
              <w:sizeAuto/>
              <w:default w:val="0"/>
            </w:checkBox>
          </w:ffData>
        </w:fldChar>
      </w:r>
      <w:r w:rsidRPr="008F3585">
        <w:rPr>
          <w:rFonts w:ascii="Arial" w:hAnsi="Arial"/>
          <w:b/>
          <w:color w:val="auto"/>
        </w:rPr>
        <w:instrText xml:space="preserve"> FORMCHECKBOX </w:instrText>
      </w:r>
      <w:r w:rsidR="00036FB2">
        <w:rPr>
          <w:rFonts w:ascii="Arial" w:hAnsi="Arial"/>
          <w:b/>
          <w:color w:val="auto"/>
        </w:rPr>
      </w:r>
      <w:r w:rsidR="00036FB2">
        <w:rPr>
          <w:rFonts w:ascii="Arial" w:hAnsi="Arial"/>
          <w:b/>
          <w:color w:val="auto"/>
        </w:rPr>
        <w:fldChar w:fldCharType="separate"/>
      </w:r>
      <w:r w:rsidRPr="008F3585">
        <w:rPr>
          <w:rFonts w:ascii="Arial" w:hAnsi="Arial"/>
          <w:b/>
          <w:color w:val="auto"/>
        </w:rPr>
        <w:fldChar w:fldCharType="end"/>
      </w:r>
      <w:r w:rsidRPr="008F3585">
        <w:rPr>
          <w:rFonts w:ascii="Arial" w:hAnsi="Arial"/>
          <w:b/>
          <w:color w:val="auto"/>
        </w:rPr>
        <w:t xml:space="preserve"> (only applicable to the Contract if this </w:t>
      </w:r>
      <w:r>
        <w:rPr>
          <w:rFonts w:ascii="Arial" w:hAnsi="Arial"/>
          <w:b/>
          <w:color w:val="auto"/>
        </w:rPr>
        <w:t xml:space="preserve">box is checked and Clause </w:t>
      </w:r>
      <w:r>
        <w:rPr>
          <w:rFonts w:ascii="Arial" w:hAnsi="Arial"/>
          <w:b/>
          <w:color w:val="auto"/>
        </w:rPr>
        <w:fldChar w:fldCharType="begin"/>
      </w:r>
      <w:r>
        <w:rPr>
          <w:rFonts w:ascii="Arial" w:hAnsi="Arial"/>
          <w:b/>
          <w:color w:val="auto"/>
        </w:rPr>
        <w:instrText xml:space="preserve"> REF _Ref358211325 \r \h </w:instrText>
      </w:r>
      <w:r>
        <w:rPr>
          <w:rFonts w:ascii="Arial" w:hAnsi="Arial"/>
          <w:b/>
          <w:color w:val="auto"/>
        </w:rPr>
      </w:r>
      <w:r>
        <w:rPr>
          <w:rFonts w:ascii="Arial" w:hAnsi="Arial"/>
          <w:b/>
          <w:color w:val="auto"/>
        </w:rPr>
        <w:fldChar w:fldCharType="separate"/>
      </w:r>
      <w:r>
        <w:rPr>
          <w:rFonts w:ascii="Arial" w:hAnsi="Arial"/>
          <w:b/>
          <w:color w:val="auto"/>
        </w:rPr>
        <w:t>17.1</w:t>
      </w:r>
      <w:r>
        <w:rPr>
          <w:rFonts w:ascii="Arial" w:hAnsi="Arial"/>
          <w:b/>
          <w:color w:val="auto"/>
        </w:rPr>
        <w:fldChar w:fldCharType="end"/>
      </w:r>
      <w:r>
        <w:rPr>
          <w:rFonts w:ascii="Arial" w:hAnsi="Arial"/>
          <w:b/>
          <w:color w:val="auto"/>
        </w:rPr>
        <w:t xml:space="preserve"> of this </w:t>
      </w:r>
      <w:r>
        <w:rPr>
          <w:rFonts w:ascii="Arial" w:hAnsi="Arial"/>
          <w:b/>
          <w:color w:val="auto"/>
        </w:rPr>
        <w:fldChar w:fldCharType="begin"/>
      </w:r>
      <w:r>
        <w:rPr>
          <w:rFonts w:ascii="Arial" w:hAnsi="Arial"/>
          <w:b/>
          <w:color w:val="auto"/>
        </w:rPr>
        <w:instrText xml:space="preserve"> REF _Ref318785210 \r \h </w:instrText>
      </w:r>
      <w:r>
        <w:rPr>
          <w:rFonts w:ascii="Arial" w:hAnsi="Arial"/>
          <w:b/>
          <w:color w:val="auto"/>
        </w:rPr>
      </w:r>
      <w:r>
        <w:rPr>
          <w:rFonts w:ascii="Arial" w:hAnsi="Arial"/>
          <w:b/>
          <w:color w:val="auto"/>
        </w:rPr>
        <w:fldChar w:fldCharType="separate"/>
      </w:r>
      <w:r>
        <w:rPr>
          <w:rFonts w:ascii="Arial" w:hAnsi="Arial"/>
          <w:b/>
          <w:color w:val="auto"/>
        </w:rPr>
        <w:t>Schedule 1</w:t>
      </w:r>
      <w:r>
        <w:rPr>
          <w:rFonts w:ascii="Arial" w:hAnsi="Arial"/>
          <w:b/>
          <w:color w:val="auto"/>
        </w:rPr>
        <w:fldChar w:fldCharType="end"/>
      </w:r>
      <w:r>
        <w:rPr>
          <w:rFonts w:ascii="Arial" w:hAnsi="Arial"/>
          <w:b/>
          <w:color w:val="auto"/>
        </w:rPr>
        <w:t xml:space="preserve"> is completed</w:t>
      </w:r>
      <w:r w:rsidRPr="008F3585">
        <w:rPr>
          <w:rFonts w:ascii="Arial" w:hAnsi="Arial"/>
          <w:b/>
          <w:color w:val="auto"/>
        </w:rPr>
        <w:t>)</w:t>
      </w:r>
      <w:bookmarkEnd w:id="327"/>
    </w:p>
    <w:p w14:paraId="1ED5FDEE" w14:textId="77777777" w:rsidR="005F3CF5" w:rsidRPr="008469A9" w:rsidRDefault="005F3CF5" w:rsidP="005F3CF5">
      <w:pPr>
        <w:pStyle w:val="MRNumberedHeading2"/>
        <w:keepNext/>
        <w:keepLines/>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cs="Arial"/>
          <w:sz w:val="22"/>
          <w:szCs w:val="22"/>
        </w:rPr>
      </w:pPr>
      <w:bookmarkStart w:id="329" w:name="_Ref359839006"/>
      <w:bookmarkStart w:id="330" w:name="_Ref358211325"/>
      <w:r w:rsidRPr="008F3585">
        <w:rPr>
          <w:rFonts w:cs="Arial"/>
          <w:sz w:val="22"/>
          <w:szCs w:val="22"/>
        </w:rPr>
        <w:t xml:space="preserve">The Authority may terminate this Contract forthwith in writing to the Supplier at any time on </w:t>
      </w:r>
      <w:r w:rsidRPr="008F3585">
        <w:rPr>
          <w:rFonts w:cs="Arial"/>
          <w:b/>
          <w:sz w:val="22"/>
          <w:szCs w:val="22"/>
        </w:rPr>
        <w:t>[</w:t>
      </w:r>
      <w:r w:rsidRPr="009E4E2B">
        <w:rPr>
          <w:rFonts w:cs="Arial"/>
          <w:b/>
          <w:i/>
          <w:sz w:val="22"/>
          <w:szCs w:val="22"/>
          <w:highlight w:val="cyan"/>
        </w:rPr>
        <w:t xml:space="preserve">one (1)/three (3)/six (6) </w:t>
      </w:r>
      <w:r w:rsidRPr="009E4E2B">
        <w:rPr>
          <w:rFonts w:cs="Arial"/>
          <w:b/>
          <w:sz w:val="22"/>
          <w:szCs w:val="22"/>
          <w:highlight w:val="cyan"/>
        </w:rPr>
        <w:t>months’</w:t>
      </w:r>
      <w:r w:rsidRPr="009E4E2B">
        <w:rPr>
          <w:rFonts w:cs="Arial"/>
          <w:b/>
          <w:sz w:val="22"/>
          <w:szCs w:val="22"/>
        </w:rPr>
        <w:t xml:space="preserve">] </w:t>
      </w:r>
      <w:r w:rsidRPr="00CC1E8B">
        <w:rPr>
          <w:rFonts w:cs="Arial"/>
          <w:sz w:val="22"/>
          <w:szCs w:val="22"/>
        </w:rPr>
        <w:t>written notice</w:t>
      </w:r>
      <w:r>
        <w:rPr>
          <w:rFonts w:cs="Arial"/>
          <w:sz w:val="22"/>
          <w:szCs w:val="22"/>
        </w:rPr>
        <w:t xml:space="preserve">. </w:t>
      </w:r>
      <w:r w:rsidRPr="00CC1E8B">
        <w:rPr>
          <w:rFonts w:cs="Arial"/>
          <w:b/>
          <w:sz w:val="22"/>
          <w:szCs w:val="22"/>
        </w:rPr>
        <w:t>[</w:t>
      </w:r>
      <w:r w:rsidRPr="009E4E2B">
        <w:rPr>
          <w:rFonts w:cs="Arial"/>
          <w:sz w:val="22"/>
          <w:szCs w:val="22"/>
          <w:highlight w:val="cyan"/>
        </w:rPr>
        <w:t xml:space="preserve">Such notice shall </w:t>
      </w:r>
      <w:proofErr w:type="gramStart"/>
      <w:r w:rsidRPr="009E4E2B">
        <w:rPr>
          <w:rFonts w:cs="Arial"/>
          <w:sz w:val="22"/>
          <w:szCs w:val="22"/>
          <w:highlight w:val="cyan"/>
        </w:rPr>
        <w:t>not  be</w:t>
      </w:r>
      <w:proofErr w:type="gramEnd"/>
      <w:r w:rsidRPr="009E4E2B">
        <w:rPr>
          <w:rFonts w:cs="Arial"/>
          <w:sz w:val="22"/>
          <w:szCs w:val="22"/>
          <w:highlight w:val="cyan"/>
        </w:rPr>
        <w:t xml:space="preserve"> served within one (1) year of the Actual Services Commencement Date</w:t>
      </w:r>
      <w:r w:rsidRPr="00CC1E8B">
        <w:rPr>
          <w:rFonts w:cs="Arial"/>
          <w:b/>
          <w:sz w:val="22"/>
          <w:szCs w:val="22"/>
        </w:rPr>
        <w:t>]</w:t>
      </w:r>
      <w:r w:rsidRPr="00CC1E8B">
        <w:rPr>
          <w:rFonts w:cs="Arial"/>
          <w:sz w:val="22"/>
          <w:szCs w:val="22"/>
        </w:rPr>
        <w:t>.</w:t>
      </w:r>
      <w:bookmarkEnd w:id="329"/>
      <w:r w:rsidRPr="008F3585">
        <w:rPr>
          <w:rFonts w:cs="Arial"/>
          <w:b/>
          <w:sz w:val="22"/>
          <w:szCs w:val="22"/>
        </w:rPr>
        <w:t xml:space="preserve"> </w:t>
      </w:r>
    </w:p>
    <w:p w14:paraId="127B49C9"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cs="Arial"/>
          <w:sz w:val="22"/>
          <w:szCs w:val="22"/>
        </w:rPr>
      </w:pPr>
      <w:r w:rsidRPr="008F3585">
        <w:rPr>
          <w:rFonts w:cs="Arial"/>
          <w:b/>
          <w:sz w:val="22"/>
          <w:szCs w:val="22"/>
        </w:rPr>
        <w:t>[</w:t>
      </w:r>
      <w:r w:rsidRPr="009E4E2B">
        <w:rPr>
          <w:rFonts w:cs="Arial"/>
          <w:sz w:val="22"/>
          <w:szCs w:val="22"/>
          <w:highlight w:val="cyan"/>
        </w:rPr>
        <w:t xml:space="preserve">Should the Authority terminate this Contract in accordance with Clause </w:t>
      </w:r>
      <w:r w:rsidRPr="009E4E2B">
        <w:rPr>
          <w:rFonts w:cs="Arial"/>
          <w:sz w:val="22"/>
          <w:szCs w:val="22"/>
          <w:highlight w:val="cyan"/>
        </w:rPr>
        <w:fldChar w:fldCharType="begin"/>
      </w:r>
      <w:r w:rsidRPr="009E4E2B">
        <w:rPr>
          <w:rFonts w:cs="Arial"/>
          <w:sz w:val="22"/>
          <w:szCs w:val="22"/>
          <w:highlight w:val="cyan"/>
        </w:rPr>
        <w:instrText xml:space="preserve"> REF _Ref359839006 \r \h </w:instrText>
      </w:r>
      <w:r>
        <w:rPr>
          <w:rFonts w:cs="Arial"/>
          <w:sz w:val="22"/>
          <w:szCs w:val="22"/>
          <w:highlight w:val="cyan"/>
        </w:rPr>
        <w:instrText xml:space="preserve"> \* MERGEFORMAT </w:instrText>
      </w:r>
      <w:r w:rsidRPr="009E4E2B">
        <w:rPr>
          <w:rFonts w:cs="Arial"/>
          <w:sz w:val="22"/>
          <w:szCs w:val="22"/>
          <w:highlight w:val="cyan"/>
        </w:rPr>
      </w:r>
      <w:r w:rsidRPr="009E4E2B">
        <w:rPr>
          <w:rFonts w:cs="Arial"/>
          <w:sz w:val="22"/>
          <w:szCs w:val="22"/>
          <w:highlight w:val="cyan"/>
        </w:rPr>
        <w:fldChar w:fldCharType="separate"/>
      </w:r>
      <w:r>
        <w:rPr>
          <w:rFonts w:cs="Arial"/>
          <w:sz w:val="22"/>
          <w:szCs w:val="22"/>
          <w:highlight w:val="cyan"/>
        </w:rPr>
        <w:t>17.1</w:t>
      </w:r>
      <w:r w:rsidRPr="009E4E2B">
        <w:rPr>
          <w:rFonts w:cs="Arial"/>
          <w:sz w:val="22"/>
          <w:szCs w:val="22"/>
          <w:highlight w:val="cyan"/>
        </w:rPr>
        <w:fldChar w:fldCharType="end"/>
      </w:r>
      <w:r w:rsidRPr="009E4E2B">
        <w:rPr>
          <w:rFonts w:cs="Arial"/>
          <w:sz w:val="22"/>
          <w:szCs w:val="22"/>
          <w:highlight w:val="cyan"/>
        </w:rPr>
        <w:t xml:space="preserve"> of this </w:t>
      </w:r>
      <w:r w:rsidRPr="009E4E2B">
        <w:rPr>
          <w:rFonts w:cs="Arial"/>
          <w:sz w:val="22"/>
          <w:szCs w:val="22"/>
          <w:highlight w:val="cyan"/>
        </w:rPr>
        <w:fldChar w:fldCharType="begin"/>
      </w:r>
      <w:r w:rsidRPr="009E4E2B">
        <w:rPr>
          <w:rFonts w:cs="Arial"/>
          <w:sz w:val="22"/>
          <w:szCs w:val="22"/>
          <w:highlight w:val="cyan"/>
        </w:rPr>
        <w:instrText xml:space="preserve"> REF _Ref318785210 \r \h  \* MERGEFORMAT </w:instrText>
      </w:r>
      <w:r w:rsidRPr="009E4E2B">
        <w:rPr>
          <w:rFonts w:cs="Arial"/>
          <w:sz w:val="22"/>
          <w:szCs w:val="22"/>
          <w:highlight w:val="cyan"/>
        </w:rPr>
      </w:r>
      <w:r w:rsidRPr="009E4E2B">
        <w:rPr>
          <w:rFonts w:cs="Arial"/>
          <w:sz w:val="22"/>
          <w:szCs w:val="22"/>
          <w:highlight w:val="cyan"/>
        </w:rPr>
        <w:fldChar w:fldCharType="separate"/>
      </w:r>
      <w:r>
        <w:rPr>
          <w:rFonts w:cs="Arial"/>
          <w:sz w:val="22"/>
          <w:szCs w:val="22"/>
          <w:highlight w:val="cyan"/>
        </w:rPr>
        <w:t>Schedule 1</w:t>
      </w:r>
      <w:r w:rsidRPr="009E4E2B">
        <w:rPr>
          <w:rFonts w:cs="Arial"/>
          <w:sz w:val="22"/>
          <w:szCs w:val="22"/>
          <w:highlight w:val="cyan"/>
        </w:rPr>
        <w:fldChar w:fldCharType="end"/>
      </w:r>
      <w:r w:rsidRPr="009E4E2B">
        <w:rPr>
          <w:rFonts w:cs="Arial"/>
          <w:sz w:val="22"/>
          <w:szCs w:val="22"/>
          <w:highlight w:val="cyan"/>
        </w:rPr>
        <w:t>, then the Authority shall pay to the Supplier the termination sum calculated in accordance with Schedule</w:t>
      </w:r>
      <w:r w:rsidRPr="008F3585">
        <w:rPr>
          <w:rFonts w:cs="Arial"/>
          <w:b/>
          <w:sz w:val="22"/>
          <w:szCs w:val="22"/>
        </w:rPr>
        <w:t>] [</w:t>
      </w:r>
      <w:r w:rsidRPr="009E4E2B">
        <w:rPr>
          <w:rFonts w:cs="Arial"/>
          <w:b/>
          <w:i/>
          <w:sz w:val="22"/>
          <w:szCs w:val="22"/>
          <w:highlight w:val="cyan"/>
        </w:rPr>
        <w:t>insert schedule number</w:t>
      </w:r>
      <w:r w:rsidRPr="008F3585">
        <w:rPr>
          <w:rFonts w:cs="Arial"/>
          <w:b/>
          <w:sz w:val="22"/>
          <w:szCs w:val="22"/>
        </w:rPr>
        <w:t>]</w:t>
      </w:r>
      <w:r w:rsidRPr="008F3585">
        <w:rPr>
          <w:rFonts w:cs="Arial"/>
          <w:sz w:val="22"/>
          <w:szCs w:val="22"/>
        </w:rPr>
        <w:t>.</w:t>
      </w:r>
      <w:bookmarkEnd w:id="328"/>
      <w:bookmarkEnd w:id="330"/>
    </w:p>
    <w:p w14:paraId="1ECA71F3" w14:textId="77777777" w:rsidR="005F3CF5" w:rsidRDefault="005F3CF5" w:rsidP="005F3CF5"/>
    <w:p w14:paraId="57822728" w14:textId="77777777" w:rsidR="005F3CF5" w:rsidRPr="00A76179" w:rsidRDefault="005F3CF5" w:rsidP="005F3CF5">
      <w:pPr>
        <w:spacing w:line="240" w:lineRule="auto"/>
        <w:jc w:val="both"/>
        <w:rPr>
          <w:i/>
          <w:color w:val="999999"/>
        </w:rPr>
      </w:pPr>
      <w:r w:rsidRPr="00A76179">
        <w:rPr>
          <w:i/>
          <w:color w:val="999999"/>
        </w:rPr>
        <w:t>Guidance: This Clause entitles you, as the Authority, to terminate the Contract for no reason on a given period of notice (</w:t>
      </w:r>
      <w:proofErr w:type="gramStart"/>
      <w:r w:rsidRPr="00A76179">
        <w:rPr>
          <w:i/>
          <w:color w:val="999999"/>
        </w:rPr>
        <w:t>e.g.</w:t>
      </w:r>
      <w:proofErr w:type="gramEnd"/>
      <w:r w:rsidRPr="00A76179">
        <w:rPr>
          <w:i/>
          <w:color w:val="999999"/>
        </w:rPr>
        <w:t xml:space="preserve"> 1 month, 3 months or 6 months), as proportionate to the particular Services. Where it is important for NHS bodies to have this flexibility in contracts, for example when you are anticipating potential business change, this Clause can be </w:t>
      </w:r>
      <w:proofErr w:type="gramStart"/>
      <w:r w:rsidRPr="00A76179">
        <w:rPr>
          <w:i/>
          <w:color w:val="999999"/>
        </w:rPr>
        <w:t>used</w:t>
      </w:r>
      <w:proofErr w:type="gramEnd"/>
      <w:r w:rsidRPr="00A76179">
        <w:rPr>
          <w:i/>
          <w:color w:val="999999"/>
        </w:rPr>
        <w:t xml:space="preserve"> and the box above checked accordingly. The Clause should not be used as a matter of course, but exceptionally where the contracting authority considers that such flexibility is reasonable and proportionate in the given circumstances.</w:t>
      </w:r>
    </w:p>
    <w:p w14:paraId="372505FE" w14:textId="77777777" w:rsidR="005F3CF5" w:rsidRPr="00A76179" w:rsidRDefault="005F3CF5" w:rsidP="005F3CF5">
      <w:pPr>
        <w:spacing w:line="240" w:lineRule="auto"/>
        <w:jc w:val="both"/>
        <w:rPr>
          <w:i/>
          <w:color w:val="999999"/>
        </w:rPr>
      </w:pPr>
    </w:p>
    <w:p w14:paraId="2263C0A9" w14:textId="77777777" w:rsidR="005F3CF5" w:rsidRPr="00A76179" w:rsidRDefault="005F3CF5" w:rsidP="005F3CF5">
      <w:pPr>
        <w:spacing w:line="240" w:lineRule="auto"/>
        <w:jc w:val="both"/>
        <w:rPr>
          <w:i/>
          <w:color w:val="999999"/>
        </w:rPr>
      </w:pPr>
      <w:r w:rsidRPr="00A76179">
        <w:rPr>
          <w:i/>
          <w:color w:val="999999"/>
        </w:rPr>
        <w:t xml:space="preserve">You can provide that this right commences after the Services have been supplied for twelve months or a longer period where this is considered reasonable to give the Supplier at least some certainty at the start of the Contract. The relevant part of the highlighted text can be retained or deleted accordingly. </w:t>
      </w:r>
    </w:p>
    <w:p w14:paraId="67E2CFA3" w14:textId="77777777" w:rsidR="005F3CF5" w:rsidRPr="00A76179" w:rsidRDefault="005F3CF5" w:rsidP="005F3CF5">
      <w:pPr>
        <w:spacing w:line="240" w:lineRule="auto"/>
        <w:jc w:val="both"/>
        <w:rPr>
          <w:i/>
          <w:color w:val="999999"/>
        </w:rPr>
      </w:pPr>
    </w:p>
    <w:p w14:paraId="03447B8E" w14:textId="77777777" w:rsidR="005F3CF5" w:rsidRPr="00A76179" w:rsidRDefault="005F3CF5" w:rsidP="005F3CF5">
      <w:pPr>
        <w:spacing w:line="240" w:lineRule="auto"/>
        <w:jc w:val="both"/>
        <w:rPr>
          <w:i/>
          <w:color w:val="999999"/>
        </w:rPr>
      </w:pPr>
      <w:r w:rsidRPr="00A76179">
        <w:rPr>
          <w:i/>
          <w:color w:val="999999"/>
        </w:rPr>
        <w:t xml:space="preserve">For some services, particularly where there is an initial investment from the Supplier which will be recovered in monthly charges over the contract term, Suppliers will expect to be able to recover some costs should you terminate without cause. This is reasonable and if this is not included you may find that the price of the Services is higher than anticipated to offset this risk. </w:t>
      </w:r>
    </w:p>
    <w:p w14:paraId="7544BA2B" w14:textId="77777777" w:rsidR="005F3CF5" w:rsidRPr="00A76179" w:rsidRDefault="005F3CF5" w:rsidP="005F3CF5">
      <w:pPr>
        <w:spacing w:line="240" w:lineRule="auto"/>
        <w:jc w:val="both"/>
        <w:rPr>
          <w:i/>
          <w:color w:val="999999"/>
        </w:rPr>
      </w:pPr>
    </w:p>
    <w:p w14:paraId="68A6FDAE" w14:textId="77777777" w:rsidR="005F3CF5" w:rsidRPr="00A76179" w:rsidRDefault="005F3CF5" w:rsidP="005F3CF5">
      <w:pPr>
        <w:spacing w:line="240" w:lineRule="auto"/>
        <w:rPr>
          <w:color w:val="999999"/>
        </w:rPr>
      </w:pPr>
      <w:r w:rsidRPr="00A76179">
        <w:rPr>
          <w:i/>
          <w:color w:val="999999"/>
        </w:rPr>
        <w:t>Where it is appropriate for the contracting authority to pay certain costs should you terminate without cause, you will need to include the highlighted text at Clause 22.2 above referring to this and set out in Schedule 6 what these costs will cover and how these costs will be calculated. If for your project it would not be appropriate to pay such costs, delete Clause 22.2 from the Key Provisions, but retain Clause 22.1</w:t>
      </w:r>
      <w:r w:rsidRPr="00A76179">
        <w:rPr>
          <w:color w:val="999999"/>
        </w:rPr>
        <w:t>.</w:t>
      </w:r>
    </w:p>
    <w:p w14:paraId="695EE8EE" w14:textId="77777777" w:rsidR="005F3CF5" w:rsidRPr="00A041E9" w:rsidRDefault="005F3CF5" w:rsidP="005F3CF5">
      <w:pPr>
        <w:pStyle w:val="MRNumberedHeading3"/>
        <w:spacing w:line="240" w:lineRule="auto"/>
        <w:jc w:val="both"/>
        <w:rPr>
          <w:rFonts w:cs="Arial"/>
          <w:b/>
          <w:sz w:val="22"/>
          <w:szCs w:val="22"/>
          <w:u w:val="single"/>
        </w:rPr>
      </w:pPr>
      <w:r>
        <w:rPr>
          <w:rFonts w:cs="Arial"/>
          <w:b/>
          <w:sz w:val="22"/>
          <w:szCs w:val="22"/>
          <w:u w:val="single"/>
        </w:rPr>
        <w:t>Extra</w:t>
      </w:r>
      <w:r w:rsidRPr="00A041E9">
        <w:rPr>
          <w:rFonts w:cs="Arial"/>
          <w:b/>
          <w:sz w:val="22"/>
          <w:szCs w:val="22"/>
          <w:u w:val="single"/>
        </w:rPr>
        <w:t xml:space="preserve"> Key Provisions</w:t>
      </w:r>
    </w:p>
    <w:p w14:paraId="791AE1CD" w14:textId="77777777" w:rsidR="005F3CF5" w:rsidRDefault="005F3CF5" w:rsidP="005F3CF5">
      <w:pPr>
        <w:spacing w:line="240" w:lineRule="auto"/>
        <w:jc w:val="both"/>
        <w:rPr>
          <w:rFonts w:cs="Arial"/>
          <w:sz w:val="22"/>
          <w:szCs w:val="22"/>
        </w:rPr>
      </w:pPr>
    </w:p>
    <w:p w14:paraId="17557288" w14:textId="77777777" w:rsidR="005F3CF5" w:rsidRPr="00A76179" w:rsidRDefault="005F3CF5" w:rsidP="005F3CF5">
      <w:pPr>
        <w:spacing w:line="240" w:lineRule="auto"/>
        <w:jc w:val="both"/>
        <w:rPr>
          <w:i/>
          <w:color w:val="999999"/>
        </w:rPr>
      </w:pPr>
      <w:r w:rsidRPr="00A76179">
        <w:rPr>
          <w:i/>
          <w:color w:val="999999"/>
        </w:rPr>
        <w:t>Guidance: Insert extra project specific Key Provisions (if any) as required. Where the detail of the issue will be dealt with in a Schedule, remember to cross reference the Schedule in the Key Provisions and refer to it in the Table of Schedules on the front page of this Contract. Also remember to draft and add to Schedule 4 any new definitions as required for any extra Key Provisions added.</w:t>
      </w:r>
    </w:p>
    <w:p w14:paraId="44178507" w14:textId="77777777" w:rsidR="005F3CF5" w:rsidRPr="00A76179" w:rsidRDefault="005F3CF5" w:rsidP="005F3CF5">
      <w:pPr>
        <w:spacing w:line="240" w:lineRule="auto"/>
        <w:jc w:val="both"/>
        <w:rPr>
          <w:color w:val="999999"/>
        </w:rPr>
      </w:pPr>
    </w:p>
    <w:p w14:paraId="55572B2B" w14:textId="77777777" w:rsidR="005F3CF5" w:rsidRDefault="005F3CF5" w:rsidP="005F3CF5">
      <w:pPr>
        <w:spacing w:line="240" w:lineRule="auto"/>
        <w:jc w:val="center"/>
        <w:rPr>
          <w:b/>
        </w:rPr>
      </w:pPr>
      <w:r>
        <w:rPr>
          <w:b/>
        </w:rPr>
        <w:br w:type="page"/>
      </w:r>
    </w:p>
    <w:p w14:paraId="0C1FF15B" w14:textId="1A3B82CF" w:rsidR="005F3CF5" w:rsidRPr="0007687D" w:rsidRDefault="00A0348F" w:rsidP="00241FC7">
      <w:pPr>
        <w:pStyle w:val="MRSchedule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pPr>
      <w:bookmarkStart w:id="331" w:name="_Toc312422903"/>
      <w:bookmarkStart w:id="332" w:name="_Ref330459256"/>
      <w:bookmarkEnd w:id="331"/>
      <w:r>
        <w:lastRenderedPageBreak/>
        <w:t xml:space="preserve"> (Managed Services Terms &amp; Conditions)</w:t>
      </w:r>
    </w:p>
    <w:bookmarkEnd w:id="332"/>
    <w:p w14:paraId="407AF6A4" w14:textId="77777777" w:rsidR="005F3CF5" w:rsidRPr="00590ADA" w:rsidRDefault="005F3CF5" w:rsidP="005F3CF5">
      <w:pPr>
        <w:pStyle w:val="MRheading20"/>
        <w:tabs>
          <w:tab w:val="clear" w:pos="720"/>
        </w:tabs>
        <w:spacing w:line="240" w:lineRule="auto"/>
        <w:ind w:left="0" w:firstLine="0"/>
        <w:jc w:val="center"/>
        <w:rPr>
          <w:b/>
        </w:rPr>
      </w:pPr>
      <w:r w:rsidRPr="00FC43BE">
        <w:rPr>
          <w:b/>
        </w:rPr>
        <w:t>General Terms and Conditions</w:t>
      </w:r>
    </w:p>
    <w:tbl>
      <w:tblPr>
        <w:tblW w:w="0" w:type="auto"/>
        <w:tblLook w:val="01E0" w:firstRow="1" w:lastRow="1" w:firstColumn="1" w:lastColumn="1" w:noHBand="0" w:noVBand="0"/>
      </w:tblPr>
      <w:tblGrid>
        <w:gridCol w:w="7674"/>
      </w:tblGrid>
      <w:tr w:rsidR="005F3CF5" w:rsidRPr="001B6896" w14:paraId="78A7D28E" w14:textId="77777777" w:rsidTr="00012719">
        <w:tc>
          <w:tcPr>
            <w:tcW w:w="7674" w:type="dxa"/>
            <w:shd w:val="clear" w:color="auto" w:fill="auto"/>
          </w:tcPr>
          <w:p w14:paraId="4854CF77" w14:textId="77777777" w:rsidR="005F3CF5" w:rsidRPr="001B6896" w:rsidRDefault="005F3CF5" w:rsidP="00012719">
            <w:pPr>
              <w:spacing w:before="60" w:after="60" w:line="240" w:lineRule="auto"/>
              <w:rPr>
                <w:b/>
                <w:sz w:val="22"/>
                <w:szCs w:val="22"/>
              </w:rPr>
            </w:pPr>
            <w:r w:rsidRPr="001B6896">
              <w:rPr>
                <w:b/>
                <w:sz w:val="22"/>
                <w:szCs w:val="22"/>
              </w:rPr>
              <w:t>Contents</w:t>
            </w:r>
          </w:p>
        </w:tc>
      </w:tr>
      <w:tr w:rsidR="005F3CF5" w:rsidRPr="001B6896" w14:paraId="5E0AB7B6" w14:textId="77777777" w:rsidTr="00012719">
        <w:tc>
          <w:tcPr>
            <w:tcW w:w="7674" w:type="dxa"/>
            <w:shd w:val="clear" w:color="auto" w:fill="auto"/>
          </w:tcPr>
          <w:p w14:paraId="594598FB" w14:textId="77777777" w:rsidR="005F3CF5" w:rsidRPr="001B6896" w:rsidRDefault="005F3CF5" w:rsidP="00012719">
            <w:pPr>
              <w:spacing w:before="60" w:after="60" w:line="240" w:lineRule="auto"/>
              <w:rPr>
                <w:sz w:val="22"/>
                <w:szCs w:val="22"/>
              </w:rPr>
            </w:pPr>
            <w:r w:rsidRPr="001B6896">
              <w:rPr>
                <w:sz w:val="22"/>
                <w:szCs w:val="22"/>
              </w:rPr>
              <w:t>1.    Provision of Services</w:t>
            </w:r>
          </w:p>
        </w:tc>
      </w:tr>
      <w:tr w:rsidR="005F3CF5" w:rsidRPr="001B6896" w14:paraId="3AD161E7" w14:textId="77777777" w:rsidTr="00012719">
        <w:tc>
          <w:tcPr>
            <w:tcW w:w="7674" w:type="dxa"/>
            <w:shd w:val="clear" w:color="auto" w:fill="auto"/>
          </w:tcPr>
          <w:p w14:paraId="5C36BBD9" w14:textId="77777777" w:rsidR="005F3CF5" w:rsidRPr="001B6896" w:rsidRDefault="005F3CF5" w:rsidP="00012719">
            <w:pPr>
              <w:spacing w:before="60" w:after="60" w:line="240" w:lineRule="auto"/>
              <w:rPr>
                <w:sz w:val="22"/>
                <w:szCs w:val="22"/>
              </w:rPr>
            </w:pPr>
            <w:r w:rsidRPr="001B6896">
              <w:rPr>
                <w:sz w:val="22"/>
                <w:szCs w:val="22"/>
              </w:rPr>
              <w:t>2.    Provision of Equipment</w:t>
            </w:r>
          </w:p>
        </w:tc>
      </w:tr>
      <w:tr w:rsidR="005F3CF5" w:rsidRPr="001B6896" w14:paraId="281A3367" w14:textId="77777777" w:rsidTr="00012719">
        <w:tc>
          <w:tcPr>
            <w:tcW w:w="7674" w:type="dxa"/>
            <w:shd w:val="clear" w:color="auto" w:fill="auto"/>
          </w:tcPr>
          <w:p w14:paraId="0DA5AE3E" w14:textId="77777777" w:rsidR="005F3CF5" w:rsidRPr="001B6896" w:rsidRDefault="005F3CF5" w:rsidP="00012719">
            <w:pPr>
              <w:spacing w:before="60" w:after="60" w:line="240" w:lineRule="auto"/>
              <w:rPr>
                <w:sz w:val="22"/>
                <w:szCs w:val="22"/>
              </w:rPr>
            </w:pPr>
            <w:r w:rsidRPr="001B6896">
              <w:rPr>
                <w:sz w:val="22"/>
                <w:szCs w:val="22"/>
              </w:rPr>
              <w:t xml:space="preserve">3.    </w:t>
            </w:r>
            <w:r w:rsidRPr="00770761">
              <w:rPr>
                <w:sz w:val="22"/>
                <w:szCs w:val="22"/>
              </w:rPr>
              <w:t>Authority damage or misuse of Equipment</w:t>
            </w:r>
          </w:p>
        </w:tc>
      </w:tr>
      <w:tr w:rsidR="005F3CF5" w:rsidRPr="001B6896" w14:paraId="049811C1" w14:textId="77777777" w:rsidTr="00012719">
        <w:tc>
          <w:tcPr>
            <w:tcW w:w="7674" w:type="dxa"/>
            <w:shd w:val="clear" w:color="auto" w:fill="auto"/>
          </w:tcPr>
          <w:p w14:paraId="1032B6B6" w14:textId="77777777" w:rsidR="005F3CF5" w:rsidRPr="001B6896" w:rsidRDefault="005F3CF5" w:rsidP="00012719">
            <w:pPr>
              <w:spacing w:before="60" w:after="60" w:line="240" w:lineRule="auto"/>
              <w:rPr>
                <w:sz w:val="22"/>
                <w:szCs w:val="22"/>
              </w:rPr>
            </w:pPr>
            <w:r>
              <w:rPr>
                <w:sz w:val="22"/>
                <w:szCs w:val="22"/>
              </w:rPr>
              <w:t xml:space="preserve">4.    </w:t>
            </w:r>
            <w:r w:rsidRPr="001B6896">
              <w:rPr>
                <w:sz w:val="22"/>
                <w:szCs w:val="22"/>
              </w:rPr>
              <w:t>Provision of Consumables</w:t>
            </w:r>
          </w:p>
        </w:tc>
      </w:tr>
      <w:tr w:rsidR="005F3CF5" w:rsidRPr="001B6896" w14:paraId="339E07BF" w14:textId="77777777" w:rsidTr="00012719">
        <w:tc>
          <w:tcPr>
            <w:tcW w:w="7674" w:type="dxa"/>
            <w:shd w:val="clear" w:color="auto" w:fill="auto"/>
          </w:tcPr>
          <w:p w14:paraId="58EDBDFA" w14:textId="77777777" w:rsidR="005F3CF5" w:rsidRPr="002D10B2" w:rsidRDefault="005F3CF5" w:rsidP="00012719">
            <w:pPr>
              <w:spacing w:before="60" w:after="60" w:line="240" w:lineRule="auto"/>
              <w:rPr>
                <w:sz w:val="22"/>
                <w:szCs w:val="22"/>
              </w:rPr>
            </w:pPr>
            <w:r>
              <w:rPr>
                <w:sz w:val="22"/>
                <w:szCs w:val="22"/>
              </w:rPr>
              <w:t>5</w:t>
            </w:r>
            <w:r w:rsidRPr="002D10B2">
              <w:rPr>
                <w:sz w:val="22"/>
                <w:szCs w:val="22"/>
              </w:rPr>
              <w:t>.    Use of Authority equipment</w:t>
            </w:r>
          </w:p>
        </w:tc>
      </w:tr>
      <w:tr w:rsidR="005F3CF5" w:rsidRPr="001B6896" w14:paraId="0BFC1B03" w14:textId="77777777" w:rsidTr="00012719">
        <w:tc>
          <w:tcPr>
            <w:tcW w:w="7674" w:type="dxa"/>
            <w:shd w:val="clear" w:color="auto" w:fill="auto"/>
          </w:tcPr>
          <w:p w14:paraId="509C01C1" w14:textId="77777777" w:rsidR="005F3CF5" w:rsidRPr="002D10B2" w:rsidRDefault="005F3CF5" w:rsidP="00012719">
            <w:pPr>
              <w:spacing w:before="60" w:after="60" w:line="240" w:lineRule="auto"/>
              <w:rPr>
                <w:sz w:val="22"/>
                <w:szCs w:val="22"/>
              </w:rPr>
            </w:pPr>
            <w:r>
              <w:rPr>
                <w:sz w:val="22"/>
                <w:szCs w:val="22"/>
              </w:rPr>
              <w:t>6</w:t>
            </w:r>
            <w:r w:rsidRPr="002D10B2">
              <w:rPr>
                <w:sz w:val="22"/>
                <w:szCs w:val="22"/>
              </w:rPr>
              <w:t>.    Staff</w:t>
            </w:r>
          </w:p>
        </w:tc>
      </w:tr>
      <w:tr w:rsidR="005F3CF5" w:rsidRPr="001B6896" w14:paraId="137E4A0B" w14:textId="77777777" w:rsidTr="00012719">
        <w:tc>
          <w:tcPr>
            <w:tcW w:w="7674" w:type="dxa"/>
            <w:shd w:val="clear" w:color="auto" w:fill="auto"/>
          </w:tcPr>
          <w:p w14:paraId="61A50A05" w14:textId="77777777" w:rsidR="005F3CF5" w:rsidRPr="002D10B2" w:rsidRDefault="005F3CF5" w:rsidP="00012719">
            <w:pPr>
              <w:spacing w:before="60" w:after="60" w:line="240" w:lineRule="auto"/>
              <w:rPr>
                <w:sz w:val="22"/>
                <w:szCs w:val="22"/>
              </w:rPr>
            </w:pPr>
            <w:r>
              <w:rPr>
                <w:sz w:val="22"/>
                <w:szCs w:val="22"/>
              </w:rPr>
              <w:t>7</w:t>
            </w:r>
            <w:r w:rsidRPr="002D10B2">
              <w:rPr>
                <w:sz w:val="22"/>
                <w:szCs w:val="22"/>
              </w:rPr>
              <w:t>.    Business continuity</w:t>
            </w:r>
          </w:p>
        </w:tc>
      </w:tr>
      <w:tr w:rsidR="005F3CF5" w:rsidRPr="001B6896" w14:paraId="5523D6C9" w14:textId="77777777" w:rsidTr="00012719">
        <w:tc>
          <w:tcPr>
            <w:tcW w:w="7674" w:type="dxa"/>
            <w:shd w:val="clear" w:color="auto" w:fill="auto"/>
          </w:tcPr>
          <w:p w14:paraId="6EEB54DF" w14:textId="77777777" w:rsidR="005F3CF5" w:rsidRPr="002D10B2" w:rsidRDefault="005F3CF5" w:rsidP="00012719">
            <w:pPr>
              <w:spacing w:before="60" w:after="60" w:line="240" w:lineRule="auto"/>
              <w:rPr>
                <w:sz w:val="22"/>
                <w:szCs w:val="22"/>
              </w:rPr>
            </w:pPr>
            <w:r>
              <w:rPr>
                <w:sz w:val="22"/>
                <w:szCs w:val="22"/>
              </w:rPr>
              <w:t>8</w:t>
            </w:r>
            <w:r w:rsidRPr="002D10B2">
              <w:rPr>
                <w:sz w:val="22"/>
                <w:szCs w:val="22"/>
              </w:rPr>
              <w:t>.    The Authority’s obligations</w:t>
            </w:r>
          </w:p>
        </w:tc>
      </w:tr>
      <w:tr w:rsidR="005F3CF5" w:rsidRPr="001B6896" w14:paraId="56080192" w14:textId="77777777" w:rsidTr="00012719">
        <w:tc>
          <w:tcPr>
            <w:tcW w:w="7674" w:type="dxa"/>
            <w:shd w:val="clear" w:color="auto" w:fill="auto"/>
          </w:tcPr>
          <w:p w14:paraId="5AF3CCE3" w14:textId="77777777" w:rsidR="005F3CF5" w:rsidRPr="002D10B2" w:rsidRDefault="005F3CF5" w:rsidP="00012719">
            <w:pPr>
              <w:spacing w:before="60" w:after="60" w:line="240" w:lineRule="auto"/>
              <w:rPr>
                <w:sz w:val="22"/>
                <w:szCs w:val="22"/>
              </w:rPr>
            </w:pPr>
            <w:r>
              <w:rPr>
                <w:sz w:val="22"/>
                <w:szCs w:val="22"/>
              </w:rPr>
              <w:t>9</w:t>
            </w:r>
            <w:r w:rsidRPr="002D10B2">
              <w:rPr>
                <w:sz w:val="22"/>
                <w:szCs w:val="22"/>
              </w:rPr>
              <w:t>.    Contract management</w:t>
            </w:r>
          </w:p>
        </w:tc>
      </w:tr>
      <w:tr w:rsidR="005F3CF5" w:rsidRPr="001B6896" w14:paraId="54C3C982" w14:textId="77777777" w:rsidTr="00012719">
        <w:tc>
          <w:tcPr>
            <w:tcW w:w="7674" w:type="dxa"/>
            <w:shd w:val="clear" w:color="auto" w:fill="auto"/>
          </w:tcPr>
          <w:p w14:paraId="0C312777" w14:textId="77777777" w:rsidR="005F3CF5" w:rsidRPr="002D10B2" w:rsidRDefault="005F3CF5" w:rsidP="00012719">
            <w:pPr>
              <w:spacing w:before="60" w:after="60" w:line="240" w:lineRule="auto"/>
              <w:rPr>
                <w:sz w:val="22"/>
                <w:szCs w:val="22"/>
              </w:rPr>
            </w:pPr>
            <w:r>
              <w:rPr>
                <w:sz w:val="22"/>
                <w:szCs w:val="22"/>
              </w:rPr>
              <w:t>10</w:t>
            </w:r>
            <w:r w:rsidRPr="002D10B2">
              <w:rPr>
                <w:sz w:val="22"/>
                <w:szCs w:val="22"/>
              </w:rPr>
              <w:t>.    Price and payment</w:t>
            </w:r>
          </w:p>
        </w:tc>
      </w:tr>
      <w:tr w:rsidR="005F3CF5" w:rsidRPr="001B6896" w14:paraId="563EA52B" w14:textId="77777777" w:rsidTr="00012719">
        <w:tc>
          <w:tcPr>
            <w:tcW w:w="7674" w:type="dxa"/>
            <w:shd w:val="clear" w:color="auto" w:fill="auto"/>
          </w:tcPr>
          <w:p w14:paraId="761672CA" w14:textId="77777777" w:rsidR="005F3CF5" w:rsidRPr="002D10B2" w:rsidRDefault="005F3CF5" w:rsidP="00012719">
            <w:pPr>
              <w:spacing w:before="60" w:after="60" w:line="240" w:lineRule="auto"/>
              <w:rPr>
                <w:sz w:val="22"/>
                <w:szCs w:val="22"/>
              </w:rPr>
            </w:pPr>
            <w:r>
              <w:rPr>
                <w:sz w:val="22"/>
                <w:szCs w:val="22"/>
              </w:rPr>
              <w:t>11</w:t>
            </w:r>
            <w:r w:rsidRPr="002D10B2">
              <w:rPr>
                <w:sz w:val="22"/>
                <w:szCs w:val="22"/>
              </w:rPr>
              <w:t>.  Warranties</w:t>
            </w:r>
          </w:p>
        </w:tc>
      </w:tr>
      <w:tr w:rsidR="005F3CF5" w:rsidRPr="001B6896" w14:paraId="635CA8D8" w14:textId="77777777" w:rsidTr="00012719">
        <w:tc>
          <w:tcPr>
            <w:tcW w:w="7674" w:type="dxa"/>
            <w:shd w:val="clear" w:color="auto" w:fill="auto"/>
          </w:tcPr>
          <w:p w14:paraId="3C535124" w14:textId="77777777" w:rsidR="005F3CF5" w:rsidRPr="002D10B2" w:rsidRDefault="005F3CF5" w:rsidP="00012719">
            <w:pPr>
              <w:spacing w:before="60" w:after="60" w:line="240" w:lineRule="auto"/>
              <w:rPr>
                <w:sz w:val="22"/>
                <w:szCs w:val="22"/>
              </w:rPr>
            </w:pPr>
            <w:r>
              <w:rPr>
                <w:sz w:val="22"/>
                <w:szCs w:val="22"/>
              </w:rPr>
              <w:t>12</w:t>
            </w:r>
            <w:r w:rsidRPr="002D10B2">
              <w:rPr>
                <w:sz w:val="22"/>
                <w:szCs w:val="22"/>
              </w:rPr>
              <w:t>.  Intellectual property</w:t>
            </w:r>
          </w:p>
        </w:tc>
      </w:tr>
      <w:tr w:rsidR="005F3CF5" w:rsidRPr="001B6896" w14:paraId="769211DE" w14:textId="77777777" w:rsidTr="00012719">
        <w:tc>
          <w:tcPr>
            <w:tcW w:w="7674" w:type="dxa"/>
            <w:shd w:val="clear" w:color="auto" w:fill="auto"/>
          </w:tcPr>
          <w:p w14:paraId="74C64D58" w14:textId="77777777" w:rsidR="005F3CF5" w:rsidRPr="002D10B2" w:rsidRDefault="005F3CF5" w:rsidP="00012719">
            <w:pPr>
              <w:spacing w:before="60" w:after="60" w:line="240" w:lineRule="auto"/>
              <w:rPr>
                <w:sz w:val="22"/>
                <w:szCs w:val="22"/>
              </w:rPr>
            </w:pPr>
            <w:r>
              <w:rPr>
                <w:sz w:val="22"/>
                <w:szCs w:val="22"/>
              </w:rPr>
              <w:t>13</w:t>
            </w:r>
            <w:r w:rsidRPr="002D10B2">
              <w:rPr>
                <w:sz w:val="22"/>
                <w:szCs w:val="22"/>
              </w:rPr>
              <w:t>.  Indemnity</w:t>
            </w:r>
          </w:p>
        </w:tc>
      </w:tr>
      <w:tr w:rsidR="005F3CF5" w:rsidRPr="001B6896" w14:paraId="7345B87F" w14:textId="77777777" w:rsidTr="00012719">
        <w:tc>
          <w:tcPr>
            <w:tcW w:w="7674" w:type="dxa"/>
            <w:shd w:val="clear" w:color="auto" w:fill="auto"/>
          </w:tcPr>
          <w:p w14:paraId="5CC456E0" w14:textId="77777777" w:rsidR="005F3CF5" w:rsidRPr="002D10B2" w:rsidRDefault="005F3CF5" w:rsidP="00012719">
            <w:pPr>
              <w:spacing w:before="60" w:after="60" w:line="240" w:lineRule="auto"/>
              <w:rPr>
                <w:sz w:val="22"/>
                <w:szCs w:val="22"/>
              </w:rPr>
            </w:pPr>
            <w:r>
              <w:rPr>
                <w:sz w:val="22"/>
                <w:szCs w:val="22"/>
              </w:rPr>
              <w:t>14</w:t>
            </w:r>
            <w:r w:rsidRPr="002D10B2">
              <w:rPr>
                <w:sz w:val="22"/>
                <w:szCs w:val="22"/>
              </w:rPr>
              <w:t xml:space="preserve">.  Limitation of liability </w:t>
            </w:r>
          </w:p>
        </w:tc>
      </w:tr>
      <w:tr w:rsidR="005F3CF5" w:rsidRPr="001B6896" w14:paraId="789965E6" w14:textId="77777777" w:rsidTr="00012719">
        <w:tc>
          <w:tcPr>
            <w:tcW w:w="7674" w:type="dxa"/>
            <w:shd w:val="clear" w:color="auto" w:fill="auto"/>
          </w:tcPr>
          <w:p w14:paraId="54C3DA45" w14:textId="77777777" w:rsidR="005F3CF5" w:rsidRPr="002D10B2" w:rsidRDefault="005F3CF5" w:rsidP="00012719">
            <w:pPr>
              <w:spacing w:before="60" w:after="60" w:line="240" w:lineRule="auto"/>
              <w:rPr>
                <w:sz w:val="22"/>
                <w:szCs w:val="22"/>
              </w:rPr>
            </w:pPr>
            <w:r>
              <w:rPr>
                <w:sz w:val="22"/>
                <w:szCs w:val="22"/>
              </w:rPr>
              <w:t>15</w:t>
            </w:r>
            <w:r w:rsidRPr="002D10B2">
              <w:rPr>
                <w:sz w:val="22"/>
                <w:szCs w:val="22"/>
              </w:rPr>
              <w:t>.  Insurance</w:t>
            </w:r>
          </w:p>
        </w:tc>
      </w:tr>
      <w:tr w:rsidR="005F3CF5" w:rsidRPr="001B6896" w14:paraId="526108CE" w14:textId="77777777" w:rsidTr="00012719">
        <w:tc>
          <w:tcPr>
            <w:tcW w:w="7674" w:type="dxa"/>
            <w:shd w:val="clear" w:color="auto" w:fill="auto"/>
          </w:tcPr>
          <w:p w14:paraId="2FE72AC8" w14:textId="77777777" w:rsidR="005F3CF5" w:rsidRPr="002D10B2" w:rsidRDefault="005F3CF5" w:rsidP="00012719">
            <w:pPr>
              <w:spacing w:before="60" w:after="60" w:line="240" w:lineRule="auto"/>
              <w:rPr>
                <w:sz w:val="22"/>
                <w:szCs w:val="22"/>
              </w:rPr>
            </w:pPr>
            <w:r>
              <w:rPr>
                <w:sz w:val="22"/>
                <w:szCs w:val="22"/>
              </w:rPr>
              <w:t>16</w:t>
            </w:r>
            <w:r w:rsidRPr="002D10B2">
              <w:rPr>
                <w:sz w:val="22"/>
                <w:szCs w:val="22"/>
              </w:rPr>
              <w:t>.  Term and termination</w:t>
            </w:r>
          </w:p>
        </w:tc>
      </w:tr>
      <w:tr w:rsidR="005F3CF5" w:rsidRPr="001B6896" w14:paraId="4307E0A5" w14:textId="77777777" w:rsidTr="00012719">
        <w:tc>
          <w:tcPr>
            <w:tcW w:w="7674" w:type="dxa"/>
            <w:shd w:val="clear" w:color="auto" w:fill="auto"/>
          </w:tcPr>
          <w:p w14:paraId="6F9BB1FB" w14:textId="77777777" w:rsidR="005F3CF5" w:rsidRPr="002D10B2" w:rsidRDefault="005F3CF5" w:rsidP="00012719">
            <w:pPr>
              <w:spacing w:before="60" w:after="60" w:line="240" w:lineRule="auto"/>
              <w:rPr>
                <w:sz w:val="22"/>
                <w:szCs w:val="22"/>
              </w:rPr>
            </w:pPr>
            <w:r>
              <w:rPr>
                <w:sz w:val="22"/>
                <w:szCs w:val="22"/>
              </w:rPr>
              <w:t>17</w:t>
            </w:r>
            <w:r w:rsidRPr="002D10B2">
              <w:rPr>
                <w:sz w:val="22"/>
                <w:szCs w:val="22"/>
              </w:rPr>
              <w:t xml:space="preserve">.  Consequences of expiry or earlier termination of this </w:t>
            </w:r>
            <w:r w:rsidRPr="002D10B2">
              <w:rPr>
                <w:rFonts w:cs="Arial"/>
                <w:sz w:val="22"/>
                <w:szCs w:val="22"/>
              </w:rPr>
              <w:t>Contract</w:t>
            </w:r>
          </w:p>
        </w:tc>
      </w:tr>
      <w:tr w:rsidR="005F3CF5" w:rsidRPr="001B6896" w14:paraId="1E34C5B1" w14:textId="77777777" w:rsidTr="00012719">
        <w:tc>
          <w:tcPr>
            <w:tcW w:w="7674" w:type="dxa"/>
            <w:shd w:val="clear" w:color="auto" w:fill="auto"/>
          </w:tcPr>
          <w:p w14:paraId="2041FA87" w14:textId="77777777" w:rsidR="005F3CF5" w:rsidRPr="002D10B2" w:rsidRDefault="005F3CF5" w:rsidP="00012719">
            <w:pPr>
              <w:spacing w:before="60" w:after="60" w:line="240" w:lineRule="auto"/>
              <w:rPr>
                <w:sz w:val="22"/>
                <w:szCs w:val="22"/>
              </w:rPr>
            </w:pPr>
            <w:r>
              <w:rPr>
                <w:sz w:val="22"/>
                <w:szCs w:val="22"/>
              </w:rPr>
              <w:t>18</w:t>
            </w:r>
            <w:r w:rsidRPr="002D10B2">
              <w:rPr>
                <w:sz w:val="22"/>
                <w:szCs w:val="22"/>
              </w:rPr>
              <w:t xml:space="preserve">.  </w:t>
            </w:r>
            <w:r w:rsidRPr="002D10B2">
              <w:rPr>
                <w:w w:val="0"/>
                <w:sz w:val="22"/>
                <w:szCs w:val="22"/>
              </w:rPr>
              <w:t>Staff information and the application of TUPE at the end of the Contract</w:t>
            </w:r>
          </w:p>
        </w:tc>
      </w:tr>
      <w:tr w:rsidR="005F3CF5" w:rsidRPr="001B6896" w14:paraId="749770C1" w14:textId="77777777" w:rsidTr="00012719">
        <w:tc>
          <w:tcPr>
            <w:tcW w:w="7674" w:type="dxa"/>
            <w:shd w:val="clear" w:color="auto" w:fill="auto"/>
          </w:tcPr>
          <w:p w14:paraId="6990D710" w14:textId="77777777" w:rsidR="005F3CF5" w:rsidRPr="002D10B2" w:rsidRDefault="005F3CF5" w:rsidP="00012719">
            <w:pPr>
              <w:spacing w:before="60" w:after="60" w:line="240" w:lineRule="auto"/>
              <w:rPr>
                <w:sz w:val="22"/>
                <w:szCs w:val="22"/>
              </w:rPr>
            </w:pPr>
            <w:r>
              <w:rPr>
                <w:sz w:val="22"/>
                <w:szCs w:val="22"/>
              </w:rPr>
              <w:t>19</w:t>
            </w:r>
            <w:r w:rsidRPr="002D10B2">
              <w:rPr>
                <w:sz w:val="22"/>
                <w:szCs w:val="22"/>
              </w:rPr>
              <w:t xml:space="preserve">.  Packaging, </w:t>
            </w:r>
            <w:proofErr w:type="gramStart"/>
            <w:r w:rsidRPr="002D10B2">
              <w:rPr>
                <w:sz w:val="22"/>
                <w:szCs w:val="22"/>
              </w:rPr>
              <w:t>identification</w:t>
            </w:r>
            <w:proofErr w:type="gramEnd"/>
            <w:r w:rsidRPr="002D10B2">
              <w:rPr>
                <w:sz w:val="22"/>
                <w:szCs w:val="22"/>
              </w:rPr>
              <w:t xml:space="preserve"> and end of use</w:t>
            </w:r>
          </w:p>
        </w:tc>
      </w:tr>
      <w:tr w:rsidR="005F3CF5" w:rsidRPr="001B6896" w14:paraId="17550AD1" w14:textId="77777777" w:rsidTr="00012719">
        <w:tc>
          <w:tcPr>
            <w:tcW w:w="7674" w:type="dxa"/>
            <w:shd w:val="clear" w:color="auto" w:fill="auto"/>
          </w:tcPr>
          <w:p w14:paraId="70CD8430" w14:textId="77777777" w:rsidR="005F3CF5" w:rsidRPr="002D10B2" w:rsidRDefault="005F3CF5" w:rsidP="00012719">
            <w:pPr>
              <w:spacing w:before="60" w:after="60" w:line="240" w:lineRule="auto"/>
              <w:rPr>
                <w:sz w:val="22"/>
                <w:szCs w:val="22"/>
              </w:rPr>
            </w:pPr>
            <w:r>
              <w:rPr>
                <w:sz w:val="22"/>
                <w:szCs w:val="22"/>
              </w:rPr>
              <w:t>20</w:t>
            </w:r>
            <w:r w:rsidRPr="002D10B2">
              <w:rPr>
                <w:sz w:val="22"/>
                <w:szCs w:val="22"/>
              </w:rPr>
              <w:t>.  Sustainable development</w:t>
            </w:r>
          </w:p>
        </w:tc>
      </w:tr>
      <w:tr w:rsidR="005F3CF5" w:rsidRPr="001B6896" w14:paraId="175FF9A8" w14:textId="77777777" w:rsidTr="00012719">
        <w:tc>
          <w:tcPr>
            <w:tcW w:w="7674" w:type="dxa"/>
            <w:shd w:val="clear" w:color="auto" w:fill="auto"/>
          </w:tcPr>
          <w:p w14:paraId="348CC4A0" w14:textId="77777777" w:rsidR="005F3CF5" w:rsidRPr="002D10B2" w:rsidRDefault="005F3CF5" w:rsidP="00012719">
            <w:pPr>
              <w:spacing w:before="60" w:after="60" w:line="240" w:lineRule="auto"/>
              <w:rPr>
                <w:sz w:val="22"/>
                <w:szCs w:val="22"/>
              </w:rPr>
            </w:pPr>
            <w:r>
              <w:rPr>
                <w:sz w:val="22"/>
                <w:szCs w:val="22"/>
              </w:rPr>
              <w:t>21</w:t>
            </w:r>
            <w:r w:rsidRPr="002D10B2">
              <w:rPr>
                <w:sz w:val="22"/>
                <w:szCs w:val="22"/>
              </w:rPr>
              <w:t>.  Electronic services information</w:t>
            </w:r>
          </w:p>
        </w:tc>
      </w:tr>
      <w:tr w:rsidR="005F3CF5" w:rsidRPr="001B6896" w14:paraId="13DC27B2" w14:textId="77777777" w:rsidTr="00012719">
        <w:tc>
          <w:tcPr>
            <w:tcW w:w="7674" w:type="dxa"/>
            <w:shd w:val="clear" w:color="auto" w:fill="auto"/>
          </w:tcPr>
          <w:p w14:paraId="57F9591A" w14:textId="77777777" w:rsidR="005F3CF5" w:rsidRPr="002D10B2" w:rsidRDefault="005F3CF5" w:rsidP="00012719">
            <w:pPr>
              <w:spacing w:before="60" w:after="60" w:line="240" w:lineRule="auto"/>
              <w:rPr>
                <w:sz w:val="22"/>
                <w:szCs w:val="22"/>
              </w:rPr>
            </w:pPr>
            <w:r>
              <w:rPr>
                <w:sz w:val="22"/>
                <w:szCs w:val="22"/>
              </w:rPr>
              <w:t>22</w:t>
            </w:r>
            <w:r w:rsidRPr="002D10B2">
              <w:rPr>
                <w:sz w:val="22"/>
                <w:szCs w:val="22"/>
              </w:rPr>
              <w:t>.  Change management</w:t>
            </w:r>
          </w:p>
        </w:tc>
      </w:tr>
      <w:tr w:rsidR="005F3CF5" w:rsidRPr="001B6896" w14:paraId="094E80E0" w14:textId="77777777" w:rsidTr="00012719">
        <w:tc>
          <w:tcPr>
            <w:tcW w:w="7674" w:type="dxa"/>
            <w:shd w:val="clear" w:color="auto" w:fill="auto"/>
          </w:tcPr>
          <w:p w14:paraId="7FEB84B1" w14:textId="77777777" w:rsidR="005F3CF5" w:rsidRPr="002D10B2" w:rsidRDefault="005F3CF5" w:rsidP="00012719">
            <w:pPr>
              <w:spacing w:before="60" w:after="60" w:line="240" w:lineRule="auto"/>
              <w:rPr>
                <w:sz w:val="22"/>
                <w:szCs w:val="22"/>
              </w:rPr>
            </w:pPr>
            <w:r>
              <w:rPr>
                <w:sz w:val="22"/>
                <w:szCs w:val="22"/>
              </w:rPr>
              <w:t>23</w:t>
            </w:r>
            <w:r w:rsidRPr="002D10B2">
              <w:rPr>
                <w:sz w:val="22"/>
                <w:szCs w:val="22"/>
              </w:rPr>
              <w:t xml:space="preserve">.  Dispute resolution </w:t>
            </w:r>
          </w:p>
        </w:tc>
      </w:tr>
      <w:tr w:rsidR="005F3CF5" w:rsidRPr="001B6896" w14:paraId="1D8421DE" w14:textId="77777777" w:rsidTr="00012719">
        <w:tc>
          <w:tcPr>
            <w:tcW w:w="7674" w:type="dxa"/>
            <w:shd w:val="clear" w:color="auto" w:fill="auto"/>
          </w:tcPr>
          <w:p w14:paraId="23B2CD8B" w14:textId="77777777" w:rsidR="005F3CF5" w:rsidRPr="002D10B2" w:rsidRDefault="005F3CF5" w:rsidP="00012719">
            <w:pPr>
              <w:spacing w:before="60" w:after="60" w:line="240" w:lineRule="auto"/>
              <w:rPr>
                <w:sz w:val="22"/>
                <w:szCs w:val="22"/>
              </w:rPr>
            </w:pPr>
            <w:r>
              <w:rPr>
                <w:sz w:val="22"/>
                <w:szCs w:val="22"/>
              </w:rPr>
              <w:t>24</w:t>
            </w:r>
            <w:r w:rsidRPr="002D10B2">
              <w:rPr>
                <w:sz w:val="22"/>
                <w:szCs w:val="22"/>
              </w:rPr>
              <w:t>.  Force majeure</w:t>
            </w:r>
          </w:p>
        </w:tc>
      </w:tr>
      <w:tr w:rsidR="005F3CF5" w:rsidRPr="001B6896" w14:paraId="28B7BB61" w14:textId="77777777" w:rsidTr="00012719">
        <w:tc>
          <w:tcPr>
            <w:tcW w:w="7674" w:type="dxa"/>
            <w:shd w:val="clear" w:color="auto" w:fill="auto"/>
          </w:tcPr>
          <w:p w14:paraId="7114095A" w14:textId="77777777" w:rsidR="005F3CF5" w:rsidRPr="002D10B2" w:rsidRDefault="005F3CF5" w:rsidP="00012719">
            <w:pPr>
              <w:spacing w:before="60" w:after="60" w:line="240" w:lineRule="auto"/>
              <w:rPr>
                <w:sz w:val="22"/>
                <w:szCs w:val="22"/>
              </w:rPr>
            </w:pPr>
            <w:r>
              <w:rPr>
                <w:sz w:val="22"/>
                <w:szCs w:val="22"/>
              </w:rPr>
              <w:t>25</w:t>
            </w:r>
            <w:r w:rsidRPr="002D10B2">
              <w:rPr>
                <w:sz w:val="22"/>
                <w:szCs w:val="22"/>
              </w:rPr>
              <w:t>.  Records retention and right of audit</w:t>
            </w:r>
          </w:p>
        </w:tc>
      </w:tr>
      <w:tr w:rsidR="005F3CF5" w:rsidRPr="001B6896" w14:paraId="26EE9BF9" w14:textId="77777777" w:rsidTr="00012719">
        <w:tc>
          <w:tcPr>
            <w:tcW w:w="7674" w:type="dxa"/>
            <w:shd w:val="clear" w:color="auto" w:fill="auto"/>
          </w:tcPr>
          <w:p w14:paraId="2B9C517B" w14:textId="77777777" w:rsidR="005F3CF5" w:rsidRPr="002D10B2" w:rsidRDefault="005F3CF5" w:rsidP="00012719">
            <w:pPr>
              <w:spacing w:before="60" w:after="60" w:line="240" w:lineRule="auto"/>
              <w:rPr>
                <w:sz w:val="22"/>
                <w:szCs w:val="22"/>
              </w:rPr>
            </w:pPr>
            <w:r>
              <w:rPr>
                <w:sz w:val="22"/>
                <w:szCs w:val="22"/>
              </w:rPr>
              <w:t>26</w:t>
            </w:r>
            <w:r w:rsidRPr="002D10B2">
              <w:rPr>
                <w:sz w:val="22"/>
                <w:szCs w:val="22"/>
              </w:rPr>
              <w:t>.  Conflicts of interest and the prevention of fraud</w:t>
            </w:r>
          </w:p>
        </w:tc>
      </w:tr>
      <w:tr w:rsidR="005F3CF5" w:rsidRPr="001B6896" w14:paraId="4C73F45E" w14:textId="77777777" w:rsidTr="00012719">
        <w:tc>
          <w:tcPr>
            <w:tcW w:w="7674" w:type="dxa"/>
            <w:shd w:val="clear" w:color="auto" w:fill="auto"/>
          </w:tcPr>
          <w:p w14:paraId="2AE27374" w14:textId="77777777" w:rsidR="005F3CF5" w:rsidRPr="002D10B2" w:rsidRDefault="005F3CF5" w:rsidP="00012719">
            <w:pPr>
              <w:spacing w:before="60" w:after="60" w:line="240" w:lineRule="auto"/>
              <w:rPr>
                <w:sz w:val="22"/>
                <w:szCs w:val="22"/>
              </w:rPr>
            </w:pPr>
            <w:r>
              <w:rPr>
                <w:sz w:val="22"/>
                <w:szCs w:val="22"/>
              </w:rPr>
              <w:t>27</w:t>
            </w:r>
            <w:r w:rsidRPr="002D10B2">
              <w:rPr>
                <w:sz w:val="22"/>
                <w:szCs w:val="22"/>
              </w:rPr>
              <w:t>.  Equality and human rights</w:t>
            </w:r>
          </w:p>
        </w:tc>
      </w:tr>
      <w:tr w:rsidR="005F3CF5" w:rsidRPr="001B6896" w14:paraId="23C08A45" w14:textId="77777777" w:rsidTr="00012719">
        <w:tc>
          <w:tcPr>
            <w:tcW w:w="7674" w:type="dxa"/>
            <w:shd w:val="clear" w:color="auto" w:fill="auto"/>
          </w:tcPr>
          <w:p w14:paraId="1772A214" w14:textId="77777777" w:rsidR="005F3CF5" w:rsidRPr="002D10B2" w:rsidRDefault="005F3CF5" w:rsidP="00012719">
            <w:pPr>
              <w:spacing w:before="60" w:after="60" w:line="240" w:lineRule="auto"/>
              <w:rPr>
                <w:sz w:val="22"/>
                <w:szCs w:val="22"/>
              </w:rPr>
            </w:pPr>
            <w:r>
              <w:rPr>
                <w:sz w:val="22"/>
                <w:szCs w:val="22"/>
              </w:rPr>
              <w:t>28</w:t>
            </w:r>
            <w:r w:rsidRPr="002D10B2">
              <w:rPr>
                <w:sz w:val="22"/>
                <w:szCs w:val="22"/>
              </w:rPr>
              <w:t>.  Notice</w:t>
            </w:r>
          </w:p>
        </w:tc>
      </w:tr>
      <w:tr w:rsidR="005F3CF5" w:rsidRPr="001B6896" w14:paraId="1099ADAA" w14:textId="77777777" w:rsidTr="00012719">
        <w:tc>
          <w:tcPr>
            <w:tcW w:w="7674" w:type="dxa"/>
            <w:shd w:val="clear" w:color="auto" w:fill="auto"/>
          </w:tcPr>
          <w:p w14:paraId="2C854AF7" w14:textId="77777777" w:rsidR="005F3CF5" w:rsidRPr="002D10B2" w:rsidRDefault="005F3CF5" w:rsidP="00012719">
            <w:pPr>
              <w:spacing w:before="60" w:after="60" w:line="240" w:lineRule="auto"/>
              <w:rPr>
                <w:sz w:val="22"/>
                <w:szCs w:val="22"/>
              </w:rPr>
            </w:pPr>
            <w:r>
              <w:rPr>
                <w:sz w:val="22"/>
                <w:szCs w:val="22"/>
              </w:rPr>
              <w:t>29</w:t>
            </w:r>
            <w:r w:rsidRPr="002D10B2">
              <w:rPr>
                <w:sz w:val="22"/>
                <w:szCs w:val="22"/>
              </w:rPr>
              <w:t>.  Assignment, novation and subcontracting</w:t>
            </w:r>
          </w:p>
        </w:tc>
      </w:tr>
      <w:tr w:rsidR="005F3CF5" w:rsidRPr="001B6896" w14:paraId="352BE4A4" w14:textId="77777777" w:rsidTr="00012719">
        <w:tc>
          <w:tcPr>
            <w:tcW w:w="7674" w:type="dxa"/>
            <w:shd w:val="clear" w:color="auto" w:fill="auto"/>
          </w:tcPr>
          <w:p w14:paraId="72A8149E" w14:textId="77777777" w:rsidR="005F3CF5" w:rsidRPr="002D10B2" w:rsidRDefault="005F3CF5" w:rsidP="00012719">
            <w:pPr>
              <w:spacing w:before="60" w:after="60" w:line="240" w:lineRule="auto"/>
              <w:rPr>
                <w:sz w:val="22"/>
                <w:szCs w:val="22"/>
              </w:rPr>
            </w:pPr>
            <w:r>
              <w:rPr>
                <w:sz w:val="22"/>
                <w:szCs w:val="22"/>
              </w:rPr>
              <w:t>30</w:t>
            </w:r>
            <w:r w:rsidRPr="002D10B2">
              <w:rPr>
                <w:sz w:val="22"/>
                <w:szCs w:val="22"/>
              </w:rPr>
              <w:t>.  Prohibited Acts</w:t>
            </w:r>
          </w:p>
        </w:tc>
      </w:tr>
      <w:tr w:rsidR="005F3CF5" w:rsidRPr="001B6896" w14:paraId="450A2172" w14:textId="77777777" w:rsidTr="00012719">
        <w:tc>
          <w:tcPr>
            <w:tcW w:w="7674" w:type="dxa"/>
            <w:shd w:val="clear" w:color="auto" w:fill="auto"/>
          </w:tcPr>
          <w:p w14:paraId="6FEF2923" w14:textId="77777777" w:rsidR="005F3CF5" w:rsidRPr="00AB4998" w:rsidRDefault="005F3CF5" w:rsidP="00012719">
            <w:pPr>
              <w:spacing w:before="60" w:after="60" w:line="240" w:lineRule="auto"/>
              <w:rPr>
                <w:sz w:val="22"/>
                <w:szCs w:val="22"/>
                <w:highlight w:val="yellow"/>
              </w:rPr>
            </w:pPr>
            <w:r w:rsidRPr="00A831F4">
              <w:rPr>
                <w:sz w:val="22"/>
                <w:szCs w:val="22"/>
              </w:rPr>
              <w:t>31.  General</w:t>
            </w:r>
          </w:p>
        </w:tc>
      </w:tr>
    </w:tbl>
    <w:p w14:paraId="30B1E476" w14:textId="77777777" w:rsidR="005F3CF5" w:rsidRPr="00E7421D" w:rsidRDefault="005F3CF5" w:rsidP="005F3CF5">
      <w:pPr>
        <w:spacing w:line="240" w:lineRule="auto"/>
        <w:jc w:val="center"/>
        <w:rPr>
          <w:b/>
          <w:sz w:val="22"/>
          <w:szCs w:val="22"/>
        </w:rPr>
      </w:pPr>
      <w:r>
        <w:rPr>
          <w:b/>
          <w:sz w:val="22"/>
          <w:szCs w:val="22"/>
        </w:rPr>
        <w:br w:type="page"/>
      </w:r>
    </w:p>
    <w:p w14:paraId="339658BC" w14:textId="77777777" w:rsidR="005F3CF5" w:rsidRPr="00097C36" w:rsidRDefault="005F3CF5" w:rsidP="00241FC7">
      <w:pPr>
        <w:pStyle w:val="MRNumberedHeading1"/>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ind w:left="720"/>
        <w:rPr>
          <w:rFonts w:ascii="Arial" w:hAnsi="Arial" w:cs="Arial"/>
          <w:b/>
          <w:color w:val="auto"/>
          <w:u w:val="single"/>
        </w:rPr>
      </w:pPr>
      <w:bookmarkStart w:id="333" w:name="_Ref323649114"/>
      <w:r w:rsidRPr="00097C36">
        <w:rPr>
          <w:rFonts w:ascii="Arial" w:hAnsi="Arial" w:cs="Arial"/>
          <w:b/>
          <w:color w:val="auto"/>
          <w:u w:val="single"/>
        </w:rPr>
        <w:lastRenderedPageBreak/>
        <w:t>Provision of Services</w:t>
      </w:r>
      <w:bookmarkEnd w:id="333"/>
    </w:p>
    <w:p w14:paraId="29D70448"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334" w:name="_Ref284336672"/>
      <w:bookmarkStart w:id="335" w:name="_Toc303949009"/>
      <w:bookmarkStart w:id="336" w:name="_Toc303949770"/>
      <w:bookmarkStart w:id="337" w:name="_Toc303950537"/>
      <w:bookmarkStart w:id="338" w:name="_Toc303951317"/>
      <w:bookmarkStart w:id="339" w:name="_Toc304135400"/>
      <w:r>
        <w:t xml:space="preserve">The Authority appoints the </w:t>
      </w:r>
      <w:proofErr w:type="gramStart"/>
      <w:r>
        <w:t>Supplier</w:t>
      </w:r>
      <w:proofErr w:type="gramEnd"/>
      <w:r>
        <w:t xml:space="preserve"> and the Supplier agrees to provide the Services:</w:t>
      </w:r>
      <w:bookmarkEnd w:id="334"/>
      <w:bookmarkEnd w:id="335"/>
      <w:bookmarkEnd w:id="336"/>
      <w:bookmarkEnd w:id="337"/>
      <w:bookmarkEnd w:id="338"/>
      <w:bookmarkEnd w:id="339"/>
    </w:p>
    <w:p w14:paraId="38CC0BC8"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340" w:name="_Toc303949010"/>
      <w:bookmarkStart w:id="341" w:name="_Toc303949771"/>
      <w:bookmarkStart w:id="342" w:name="_Toc303950538"/>
      <w:bookmarkStart w:id="343" w:name="_Toc303951318"/>
      <w:bookmarkStart w:id="344" w:name="_Toc304135401"/>
      <w:r>
        <w:t xml:space="preserve">promptly and in any event within any time limits as may be set out in this </w:t>
      </w:r>
      <w:proofErr w:type="gramStart"/>
      <w:r w:rsidRPr="00EE4D6A">
        <w:t>Contract</w:t>
      </w:r>
      <w:r>
        <w:t>;</w:t>
      </w:r>
      <w:bookmarkEnd w:id="340"/>
      <w:bookmarkEnd w:id="341"/>
      <w:bookmarkEnd w:id="342"/>
      <w:bookmarkEnd w:id="343"/>
      <w:bookmarkEnd w:id="344"/>
      <w:proofErr w:type="gramEnd"/>
    </w:p>
    <w:p w14:paraId="06ECD864"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345" w:name="_Toc303949011"/>
      <w:bookmarkStart w:id="346" w:name="_Toc303949772"/>
      <w:bookmarkStart w:id="347" w:name="_Toc303950539"/>
      <w:bookmarkStart w:id="348" w:name="_Toc303951319"/>
      <w:bookmarkStart w:id="349" w:name="_Toc304135402"/>
      <w:r>
        <w:t xml:space="preserve">in accordance with all other provisions of this </w:t>
      </w:r>
      <w:proofErr w:type="gramStart"/>
      <w:r w:rsidRPr="00EE4D6A">
        <w:t>Contract</w:t>
      </w:r>
      <w:r>
        <w:t>;</w:t>
      </w:r>
      <w:bookmarkEnd w:id="345"/>
      <w:bookmarkEnd w:id="346"/>
      <w:bookmarkEnd w:id="347"/>
      <w:bookmarkEnd w:id="348"/>
      <w:bookmarkEnd w:id="349"/>
      <w:proofErr w:type="gramEnd"/>
    </w:p>
    <w:p w14:paraId="47363AE9"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350" w:name="_Toc303949012"/>
      <w:bookmarkStart w:id="351" w:name="_Toc303949773"/>
      <w:bookmarkStart w:id="352" w:name="_Toc303950540"/>
      <w:bookmarkStart w:id="353" w:name="_Toc303951320"/>
      <w:bookmarkStart w:id="354" w:name="_Toc304135403"/>
      <w:r>
        <w:t xml:space="preserve">with reasonable skill and care and in accordance with any quality assurance standards as set out in the Key </w:t>
      </w:r>
      <w:proofErr w:type="gramStart"/>
      <w:r>
        <w:t>Provisions;</w:t>
      </w:r>
      <w:bookmarkEnd w:id="350"/>
      <w:bookmarkEnd w:id="351"/>
      <w:bookmarkEnd w:id="352"/>
      <w:bookmarkEnd w:id="353"/>
      <w:bookmarkEnd w:id="354"/>
      <w:proofErr w:type="gramEnd"/>
    </w:p>
    <w:p w14:paraId="067EDA89"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355" w:name="_Toc303949013"/>
      <w:bookmarkStart w:id="356" w:name="_Toc303949774"/>
      <w:bookmarkStart w:id="357" w:name="_Toc303950541"/>
      <w:bookmarkStart w:id="358" w:name="_Toc303951321"/>
      <w:bookmarkStart w:id="359" w:name="_Toc304135404"/>
      <w:r>
        <w:t xml:space="preserve">in accordance with the Law and with </w:t>
      </w:r>
      <w:proofErr w:type="gramStart"/>
      <w:r>
        <w:t>Guidance;</w:t>
      </w:r>
      <w:bookmarkEnd w:id="355"/>
      <w:bookmarkEnd w:id="356"/>
      <w:bookmarkEnd w:id="357"/>
      <w:bookmarkEnd w:id="358"/>
      <w:bookmarkEnd w:id="359"/>
      <w:proofErr w:type="gramEnd"/>
    </w:p>
    <w:p w14:paraId="4B925DBC"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in accordance with Good Industry </w:t>
      </w:r>
      <w:proofErr w:type="gramStart"/>
      <w:r>
        <w:t>Practice;</w:t>
      </w:r>
      <w:proofErr w:type="gramEnd"/>
      <w:r>
        <w:t xml:space="preserve"> </w:t>
      </w:r>
    </w:p>
    <w:p w14:paraId="4922D654"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360" w:name="_Toc303949014"/>
      <w:bookmarkStart w:id="361" w:name="_Toc303949775"/>
      <w:bookmarkStart w:id="362" w:name="_Toc303950542"/>
      <w:bookmarkStart w:id="363" w:name="_Toc303951322"/>
      <w:bookmarkStart w:id="364" w:name="_Toc304135405"/>
      <w:r>
        <w:t>in accordance with the Policies; and</w:t>
      </w:r>
      <w:bookmarkEnd w:id="360"/>
      <w:bookmarkEnd w:id="361"/>
      <w:bookmarkEnd w:id="362"/>
      <w:bookmarkEnd w:id="363"/>
      <w:bookmarkEnd w:id="364"/>
    </w:p>
    <w:p w14:paraId="588536F8"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365" w:name="_Ref289669880"/>
      <w:bookmarkStart w:id="366" w:name="_Toc303949015"/>
      <w:bookmarkStart w:id="367" w:name="_Toc303949776"/>
      <w:bookmarkStart w:id="368" w:name="_Toc303950543"/>
      <w:bookmarkStart w:id="369" w:name="_Toc303951323"/>
      <w:bookmarkStart w:id="370" w:name="_Toc304135406"/>
      <w:r>
        <w:t>in a professional and courteous manner</w:t>
      </w:r>
      <w:bookmarkEnd w:id="365"/>
      <w:bookmarkEnd w:id="366"/>
      <w:bookmarkEnd w:id="367"/>
      <w:bookmarkEnd w:id="368"/>
      <w:bookmarkEnd w:id="369"/>
      <w:bookmarkEnd w:id="370"/>
      <w:r>
        <w:t>.</w:t>
      </w:r>
      <w:bookmarkStart w:id="371" w:name="Page_54a"/>
      <w:bookmarkStart w:id="372" w:name="_Toc303949017"/>
      <w:bookmarkStart w:id="373" w:name="_Toc303949779"/>
      <w:bookmarkStart w:id="374" w:name="_Toc303950546"/>
      <w:bookmarkStart w:id="375" w:name="_Toc303951326"/>
      <w:bookmarkStart w:id="376" w:name="_Toc304135409"/>
      <w:bookmarkEnd w:id="371"/>
    </w:p>
    <w:p w14:paraId="099ABBDD" w14:textId="77777777" w:rsidR="005F3CF5" w:rsidRDefault="005F3CF5" w:rsidP="005F3CF5">
      <w:pPr>
        <w:pStyle w:val="MRheading20"/>
        <w:tabs>
          <w:tab w:val="clear" w:pos="720"/>
          <w:tab w:val="left" w:pos="1716"/>
        </w:tabs>
        <w:spacing w:line="240" w:lineRule="auto"/>
        <w:ind w:left="780" w:firstLine="0"/>
      </w:pPr>
      <w:r>
        <w:t xml:space="preserve">In complying with its obligations under this Contract, the Supplier shall, and shall procure that all Staff shall, act in accordance with the NHS values as set out in the NHS Constitution from time to time.  </w:t>
      </w:r>
    </w:p>
    <w:p w14:paraId="1025B2C1"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377" w:name="_Ref368057410"/>
      <w:r>
        <w:t xml:space="preserve">Immediately following the Commencement Date, the Supplier shall implement the Services fully in accordance with the </w:t>
      </w:r>
      <w:r w:rsidRPr="00A531F4">
        <w:t>Implementation Plan</w:t>
      </w:r>
      <w:r>
        <w:t xml:space="preserve"> set out at </w:t>
      </w:r>
      <w:r>
        <w:fldChar w:fldCharType="begin"/>
      </w:r>
      <w:r>
        <w:instrText xml:space="preserve"> REF _Ref368057302 \r \h </w:instrText>
      </w:r>
      <w:r>
        <w:fldChar w:fldCharType="separate"/>
      </w:r>
      <w:r>
        <w:t>Schedule 7</w:t>
      </w:r>
      <w:r>
        <w:fldChar w:fldCharType="end"/>
      </w:r>
      <w:r>
        <w:t xml:space="preserve"> (to include, as appropriate, the delivery, </w:t>
      </w:r>
      <w:proofErr w:type="gramStart"/>
      <w:r>
        <w:t>installation</w:t>
      </w:r>
      <w:proofErr w:type="gramEnd"/>
      <w:r>
        <w:t xml:space="preserve"> and commissioning of all Equipment). If the Implementation Plan set out at </w:t>
      </w:r>
      <w:r>
        <w:fldChar w:fldCharType="begin"/>
      </w:r>
      <w:r>
        <w:instrText xml:space="preserve"> REF _Ref368057302 \r \h </w:instrText>
      </w:r>
      <w:r>
        <w:fldChar w:fldCharType="separate"/>
      </w:r>
      <w:r>
        <w:t>Schedule 7</w:t>
      </w:r>
      <w:r>
        <w:fldChar w:fldCharType="end"/>
      </w:r>
      <w:r>
        <w:t xml:space="preserve"> is an outline plan, the Supplier shall, as part of implementation, develop the outline plan into a full plan and agree this with the Authority.  Once this is agreed, the Supplier shall comply with the full Implementation Plan.</w:t>
      </w:r>
      <w:bookmarkEnd w:id="377"/>
      <w:r>
        <w:t xml:space="preserve"> </w:t>
      </w:r>
    </w:p>
    <w:p w14:paraId="114742B3"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The Supplier shall commence delivery of the Services on the Services Commencement Date.</w:t>
      </w:r>
      <w:bookmarkEnd w:id="372"/>
      <w:bookmarkEnd w:id="373"/>
      <w:bookmarkEnd w:id="374"/>
      <w:bookmarkEnd w:id="375"/>
      <w:bookmarkEnd w:id="376"/>
      <w:r>
        <w:t xml:space="preserve"> </w:t>
      </w:r>
    </w:p>
    <w:p w14:paraId="75D6836C"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378" w:name="_Toc303949062"/>
      <w:bookmarkStart w:id="379" w:name="_Toc303949824"/>
      <w:bookmarkStart w:id="380" w:name="_Toc303950591"/>
      <w:bookmarkStart w:id="381" w:name="_Toc303951371"/>
      <w:bookmarkStart w:id="382" w:name="_Toc304135454"/>
      <w:bookmarkStart w:id="383" w:name="_Toc303949064"/>
      <w:bookmarkStart w:id="384" w:name="_Toc303949826"/>
      <w:bookmarkStart w:id="385" w:name="_Toc303950593"/>
      <w:bookmarkStart w:id="386" w:name="_Toc303951373"/>
      <w:bookmarkStart w:id="387" w:name="_Toc304135456"/>
      <w:bookmarkStart w:id="388" w:name="_Ref285629707"/>
      <w:bookmarkStart w:id="389" w:name="_Ref289670162"/>
      <w:bookmarkStart w:id="390" w:name="_Toc303949048"/>
      <w:bookmarkStart w:id="391" w:name="_Toc303949810"/>
      <w:bookmarkStart w:id="392" w:name="_Toc303950577"/>
      <w:bookmarkStart w:id="393" w:name="_Toc303951357"/>
      <w:bookmarkStart w:id="394" w:name="_Toc304135440"/>
      <w:bookmarkStart w:id="395" w:name="_Toc303949055"/>
      <w:bookmarkStart w:id="396" w:name="_Toc303949817"/>
      <w:bookmarkStart w:id="397" w:name="_Toc303950584"/>
      <w:bookmarkStart w:id="398" w:name="_Toc303951364"/>
      <w:bookmarkStart w:id="399" w:name="_Toc304135447"/>
      <w:r>
        <w:t>The Supplier shall comply fully with its obligations set out in the Specification and Tender Response Document, including without limitation the KPIs.</w:t>
      </w:r>
      <w:bookmarkEnd w:id="378"/>
      <w:bookmarkEnd w:id="379"/>
      <w:bookmarkEnd w:id="380"/>
      <w:bookmarkEnd w:id="381"/>
      <w:bookmarkEnd w:id="382"/>
      <w:r>
        <w:t xml:space="preserve"> </w:t>
      </w:r>
    </w:p>
    <w:bookmarkEnd w:id="383"/>
    <w:bookmarkEnd w:id="384"/>
    <w:bookmarkEnd w:id="385"/>
    <w:bookmarkEnd w:id="386"/>
    <w:bookmarkEnd w:id="387"/>
    <w:p w14:paraId="417CC17E"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The Supplier shall ensure that all relevant consents, </w:t>
      </w:r>
      <w:proofErr w:type="spellStart"/>
      <w:r>
        <w:t>authorisations</w:t>
      </w:r>
      <w:proofErr w:type="spellEnd"/>
      <w:r>
        <w:t xml:space="preserve">, </w:t>
      </w:r>
      <w:proofErr w:type="spellStart"/>
      <w:proofErr w:type="gramStart"/>
      <w:r>
        <w:t>licences</w:t>
      </w:r>
      <w:proofErr w:type="spellEnd"/>
      <w:proofErr w:type="gramEnd"/>
      <w:r>
        <w:t xml:space="preserve"> and accreditations required to provide the Services and to provide the Equipment and Consumables are in place at the Actual Services Commencement Date and are maintained throughout the Term.</w:t>
      </w:r>
    </w:p>
    <w:p w14:paraId="6A17D0F8"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If there are any incidents that in any way relate to or involve the Services and/or the use of the Equipment and/or Consumables by the Authority, the Supplier shall cooperate fully with the Authority in relation to the Authority’s application of the Policies on reporting and responding to all incidents, including </w:t>
      </w:r>
      <w:r w:rsidRPr="001D4F73">
        <w:t>serious incidents requiring investigation</w:t>
      </w:r>
      <w:r>
        <w:t xml:space="preserve">, and shall respond promptly to any reasonable and proportionate queries, questions and/or requests for information that the Authority may have in this context in relation to the Services, Equipment and/or Consumables.  </w:t>
      </w:r>
    </w:p>
    <w:p w14:paraId="2EB89DE6"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00" w:name="_Ref347320067"/>
      <w:r>
        <w:t xml:space="preserve">If there are any quality, performance and/or safety related reports, notices, </w:t>
      </w:r>
      <w:proofErr w:type="gramStart"/>
      <w:r>
        <w:t>alerts</w:t>
      </w:r>
      <w:proofErr w:type="gramEnd"/>
      <w:r>
        <w:t xml:space="preserve"> or other communications issued by the Supplier or any regulatory or other body in relation </w:t>
      </w:r>
      <w:r>
        <w:lastRenderedPageBreak/>
        <w:t>to the Services and/or Equipment and/or Consumables, the Supplier shall promptly provide the Authority with a copy of any such reports, notices, alerts or other communications.</w:t>
      </w:r>
      <w:bookmarkEnd w:id="400"/>
    </w:p>
    <w:p w14:paraId="7B8E584B"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Upon receipt of any such reports, notices, alerts or other communications pursuant to Clause </w:t>
      </w:r>
      <w:r>
        <w:fldChar w:fldCharType="begin"/>
      </w:r>
      <w:r>
        <w:instrText xml:space="preserve"> REF _Ref347320067 \r \h </w:instrText>
      </w:r>
      <w:r>
        <w:fldChar w:fldCharType="separate"/>
      </w:r>
      <w:r>
        <w:t>1.7</w:t>
      </w:r>
      <w:r>
        <w:fldChar w:fldCharType="end"/>
      </w:r>
      <w:r>
        <w:t xml:space="preserve"> of this </w:t>
      </w:r>
      <w:r>
        <w:fldChar w:fldCharType="begin"/>
      </w:r>
      <w:r>
        <w:instrText xml:space="preserve"> REF _Ref330459256 \r \h </w:instrText>
      </w:r>
      <w:r>
        <w:fldChar w:fldCharType="separate"/>
      </w:r>
      <w:r>
        <w:t>Schedule 2</w:t>
      </w:r>
      <w:r>
        <w:fldChar w:fldCharType="end"/>
      </w:r>
      <w:r>
        <w:t>, the Authority shall be entitled to request further information from the Supplier and/or a meeting with the Supplier, and the Supplier shall cooperate fully with any such request.</w:t>
      </w:r>
    </w:p>
    <w:p w14:paraId="1EDE29FD"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0925CA">
        <w:t xml:space="preserve">The Services </w:t>
      </w:r>
      <w:r>
        <w:t>and the Equipment shall be provided at such Authority premises and at such locations within those premises, as may be set out in the Specification and Tender Response Document or as otherwise agreed by the Parties in writing (“</w:t>
      </w:r>
      <w:r w:rsidRPr="00943AB7">
        <w:rPr>
          <w:b/>
        </w:rPr>
        <w:t>Premises and Locations</w:t>
      </w:r>
      <w:r>
        <w:t xml:space="preserve">”). </w:t>
      </w:r>
    </w:p>
    <w:p w14:paraId="4BFD8263"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01" w:name="_Ref351055134"/>
      <w: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401"/>
      <w:r>
        <w:t xml:space="preserve"> </w:t>
      </w:r>
    </w:p>
    <w:p w14:paraId="577FE1A3"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02" w:name="_Ref351054855"/>
      <w:bookmarkStart w:id="403" w:name="_Ref351055501"/>
      <w:bookmarkStart w:id="404" w:name="_Ref358371361"/>
      <w:r>
        <w:t>A</w:t>
      </w:r>
      <w:r w:rsidRPr="0011472C">
        <w:t>ny access granted to the Supplier</w:t>
      </w:r>
      <w:r>
        <w:t xml:space="preserve"> and its Staff</w:t>
      </w:r>
      <w:r w:rsidRPr="0011472C">
        <w:t xml:space="preserve"> </w:t>
      </w:r>
      <w:r>
        <w:t>under</w:t>
      </w:r>
      <w:r w:rsidRPr="0011472C">
        <w:t xml:space="preserve"> Clause</w:t>
      </w:r>
      <w:r>
        <w:t xml:space="preserve"> </w:t>
      </w:r>
      <w:r>
        <w:fldChar w:fldCharType="begin"/>
      </w:r>
      <w:r>
        <w:instrText xml:space="preserve"> REF _Ref351055134 \r \h  \* MERGEFORMAT </w:instrText>
      </w:r>
      <w:r>
        <w:fldChar w:fldCharType="separate"/>
      </w:r>
      <w:r>
        <w:t>1.10</w:t>
      </w:r>
      <w:r>
        <w:fldChar w:fldCharType="end"/>
      </w:r>
      <w:r>
        <w:t xml:space="preserve"> of this </w:t>
      </w:r>
      <w:r>
        <w:fldChar w:fldCharType="begin"/>
      </w:r>
      <w:r>
        <w:instrText xml:space="preserve"> REF _Ref330459256 \r \h  \* MERGEFORMAT </w:instrText>
      </w:r>
      <w:r>
        <w:fldChar w:fldCharType="separate"/>
      </w:r>
      <w:r>
        <w:t>Schedule 2</w:t>
      </w:r>
      <w:r>
        <w:fldChar w:fldCharType="end"/>
      </w:r>
      <w:r>
        <w:t xml:space="preserve"> </w:t>
      </w:r>
      <w:r w:rsidRPr="0011472C">
        <w:t>shall</w:t>
      </w:r>
      <w:r>
        <w:t xml:space="preserve"> be non-exclusive and revocable. Such access shall</w:t>
      </w:r>
      <w:r w:rsidRPr="0011472C">
        <w:t xml:space="preserve"> not be deem</w:t>
      </w:r>
      <w:r>
        <w:t>ed to create any greater rights or interest than so granted (to include, without limitation, any relationship of landlord and t</w:t>
      </w:r>
      <w:r w:rsidRPr="0011472C">
        <w:t>enant</w:t>
      </w:r>
      <w:r>
        <w:t>)</w:t>
      </w:r>
      <w:r w:rsidRPr="0011472C">
        <w:t xml:space="preserve"> </w:t>
      </w:r>
      <w:r>
        <w:t>in the Premises and Locations</w:t>
      </w:r>
      <w:bookmarkEnd w:id="402"/>
      <w:r>
        <w:t>. The Supplier warrants that it shall carry out all such reasonable further acts to give effect to this Clause</w:t>
      </w:r>
      <w:bookmarkEnd w:id="403"/>
      <w:r>
        <w:t xml:space="preserve"> </w:t>
      </w:r>
      <w:r>
        <w:fldChar w:fldCharType="begin"/>
      </w:r>
      <w:r>
        <w:instrText xml:space="preserve"> REF _Ref351055501 \r \h  \* MERGEFORMAT </w:instrText>
      </w:r>
      <w:r>
        <w:fldChar w:fldCharType="separate"/>
      </w:r>
      <w:r>
        <w:t>1.11</w:t>
      </w:r>
      <w:r>
        <w:fldChar w:fldCharType="end"/>
      </w:r>
      <w:r>
        <w:t xml:space="preserve"> of this </w:t>
      </w:r>
      <w:r>
        <w:fldChar w:fldCharType="begin"/>
      </w:r>
      <w:r>
        <w:instrText xml:space="preserve"> REF _Ref330459256 \r \h  \* MERGEFORMAT </w:instrText>
      </w:r>
      <w:r>
        <w:fldChar w:fldCharType="separate"/>
      </w:r>
      <w:r>
        <w:t>Schedule 2</w:t>
      </w:r>
      <w:r>
        <w:fldChar w:fldCharType="end"/>
      </w:r>
      <w:r>
        <w:t>.</w:t>
      </w:r>
      <w:bookmarkEnd w:id="404"/>
      <w:r>
        <w:t xml:space="preserve"> </w:t>
      </w:r>
    </w:p>
    <w:p w14:paraId="6000039A" w14:textId="77777777" w:rsidR="005F3CF5" w:rsidRPr="007328BD"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A00AE5">
        <w:t xml:space="preserve">Where it is provided for by a specific mechanism set out in the Specification and Tender Response Document, the Authority may increase, </w:t>
      </w:r>
      <w:proofErr w:type="gramStart"/>
      <w:r w:rsidRPr="00A00AE5">
        <w:t>reduce</w:t>
      </w:r>
      <w:proofErr w:type="gramEnd"/>
      <w:r w:rsidRPr="00A00AE5">
        <w:t xml:space="preserve"> or otherwise vary the Premises and Locations in accordance with such mechanism. Where there is no such specific mechanism set out in the Specification and Tender Response Document, any variations to the Premises and Locations where the Services are to be provided shall be agreed by the Parties in accordance with Clause </w:t>
      </w:r>
      <w:r w:rsidRPr="00A00AE5">
        <w:fldChar w:fldCharType="begin"/>
      </w:r>
      <w:r w:rsidRPr="00A00AE5">
        <w:instrText xml:space="preserve"> REF _Ref351053608 \r \h  \* MERGEFORMAT </w:instrText>
      </w:r>
      <w:r w:rsidRPr="00A00AE5">
        <w:fldChar w:fldCharType="separate"/>
      </w:r>
      <w:r>
        <w:t>22</w:t>
      </w:r>
      <w:r w:rsidRPr="00A00AE5">
        <w:fldChar w:fldCharType="end"/>
      </w:r>
      <w:r w:rsidRPr="00A00AE5">
        <w:t xml:space="preserve"> of this </w:t>
      </w:r>
      <w:r w:rsidRPr="00A00AE5">
        <w:fldChar w:fldCharType="begin"/>
      </w:r>
      <w:r w:rsidRPr="00A00AE5">
        <w:instrText xml:space="preserve"> REF _Ref330459256 \r \h </w:instrText>
      </w:r>
      <w:r>
        <w:instrText xml:space="preserve"> \* MERGEFORMAT </w:instrText>
      </w:r>
      <w:r w:rsidRPr="00A00AE5">
        <w:fldChar w:fldCharType="separate"/>
      </w:r>
      <w:r>
        <w:t>Schedule 2</w:t>
      </w:r>
      <w:r w:rsidRPr="00A00AE5">
        <w:fldChar w:fldCharType="end"/>
      </w:r>
      <w:r w:rsidRPr="00A00AE5">
        <w:t xml:space="preserve">. If agreement cannot be reached the matter shall be referred to, and resolved in accordance with, the </w:t>
      </w:r>
      <w:bookmarkStart w:id="405" w:name="OLE_LINK1"/>
      <w:r w:rsidRPr="00A00AE5">
        <w:t xml:space="preserve">dispute resolution process set out in Clause </w:t>
      </w:r>
      <w:r w:rsidRPr="00A00AE5">
        <w:fldChar w:fldCharType="begin"/>
      </w:r>
      <w:r w:rsidRPr="00A00AE5">
        <w:instrText xml:space="preserve"> REF _Ref318787051 \r \h </w:instrText>
      </w:r>
      <w:r>
        <w:instrText xml:space="preserve"> \* MERGEFORMAT </w:instrText>
      </w:r>
      <w:r w:rsidRPr="00A00AE5">
        <w:fldChar w:fldCharType="separate"/>
      </w:r>
      <w:r>
        <w:t>5</w:t>
      </w:r>
      <w:r w:rsidRPr="00A00AE5">
        <w:fldChar w:fldCharType="end"/>
      </w:r>
      <w:r w:rsidRPr="00A00AE5">
        <w:t xml:space="preserve"> of the Key Provisions and Clause </w:t>
      </w:r>
      <w:r w:rsidRPr="00A00AE5">
        <w:fldChar w:fldCharType="begin"/>
      </w:r>
      <w:r w:rsidRPr="00A00AE5">
        <w:instrText xml:space="preserve"> REF _Ref318786728 \r \h  \* MERGEFORMAT </w:instrText>
      </w:r>
      <w:r w:rsidRPr="00A00AE5">
        <w:fldChar w:fldCharType="separate"/>
      </w:r>
      <w:r>
        <w:t>23.3</w:t>
      </w:r>
      <w:r w:rsidRPr="00A00AE5">
        <w:fldChar w:fldCharType="end"/>
      </w:r>
      <w:r w:rsidRPr="00A00AE5">
        <w:t xml:space="preserve"> of th</w:t>
      </w:r>
      <w:bookmarkEnd w:id="405"/>
      <w:r w:rsidRPr="00A00AE5">
        <w:t xml:space="preserve">is </w:t>
      </w:r>
      <w:r w:rsidRPr="00A00AE5">
        <w:fldChar w:fldCharType="begin"/>
      </w:r>
      <w:r w:rsidRPr="00A00AE5">
        <w:instrText xml:space="preserve"> REF _Ref330459256 \r \h </w:instrText>
      </w:r>
      <w:r>
        <w:instrText xml:space="preserve"> \* MERGEFORMAT </w:instrText>
      </w:r>
      <w:r w:rsidRPr="00A00AE5">
        <w:fldChar w:fldCharType="separate"/>
      </w:r>
      <w:r>
        <w:t>Schedule 2</w:t>
      </w:r>
      <w:r w:rsidRPr="00A00AE5">
        <w:fldChar w:fldCharType="end"/>
      </w:r>
      <w:r w:rsidRPr="007328BD">
        <w:t>.</w:t>
      </w:r>
    </w:p>
    <w:p w14:paraId="7B971F88"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A00AE5">
        <w:t xml:space="preserve">The Supplier shall, as reasonably required by the Authority, cooperate with any other service providers to the Authority and/or any other third parties as may be relevant in the provision of the Services. </w:t>
      </w:r>
    </w:p>
    <w:p w14:paraId="6FA19685"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540896">
        <w:t xml:space="preserve">The Supplier shall be relieved from its obligations under this Contract to the extent that it is prevented from complying with any such obligations due to any acts, </w:t>
      </w:r>
      <w:proofErr w:type="gramStart"/>
      <w:r w:rsidRPr="00540896">
        <w:t>omissions</w:t>
      </w:r>
      <w:proofErr w:type="gramEnd"/>
      <w:r w:rsidRPr="00540896">
        <w:t xml:space="preserve">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r>
        <w:t xml:space="preserve"> </w:t>
      </w:r>
      <w:r w:rsidRPr="006147DF">
        <w:t xml:space="preserve"> </w:t>
      </w:r>
    </w:p>
    <w:p w14:paraId="25185EBC" w14:textId="77777777" w:rsidR="005F3CF5" w:rsidRPr="00AB4998"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pPr>
      <w:bookmarkStart w:id="406" w:name="_Ref75433395"/>
      <w:r>
        <w:rPr>
          <w:sz w:val="22"/>
        </w:rPr>
        <w:t>T</w:t>
      </w:r>
      <w:r w:rsidRPr="00A831F4">
        <w:rPr>
          <w:sz w:val="22"/>
        </w:rPr>
        <w:t>he Authority shall inform the Supplier of any equipment which requires removal from the Premises and Locations and disposal of prior to the provision, installation and / or commissioning of the Equipment</w:t>
      </w:r>
      <w:r>
        <w:rPr>
          <w:sz w:val="22"/>
        </w:rPr>
        <w:t xml:space="preserve"> (and, where applicable, this shall be carried out in accordance with any relevant KPI)</w:t>
      </w:r>
      <w:r w:rsidRPr="00A831F4">
        <w:rPr>
          <w:sz w:val="22"/>
        </w:rPr>
        <w:t xml:space="preserve">. Where such notification is given prior to </w:t>
      </w:r>
      <w:proofErr w:type="gramStart"/>
      <w:r w:rsidRPr="00A831F4">
        <w:rPr>
          <w:sz w:val="22"/>
        </w:rPr>
        <w:t>entering into</w:t>
      </w:r>
      <w:proofErr w:type="gramEnd"/>
      <w:r w:rsidRPr="00A831F4">
        <w:rPr>
          <w:sz w:val="22"/>
        </w:rPr>
        <w:t xml:space="preserve"> the Contract, the cost of such removal and disposal shall be included within the Contract Price. Where such removal and disposal of any such equipment is not </w:t>
      </w:r>
      <w:r w:rsidRPr="00A831F4">
        <w:rPr>
          <w:sz w:val="22"/>
        </w:rPr>
        <w:lastRenderedPageBreak/>
        <w:t xml:space="preserve">identified by the Authority prior to </w:t>
      </w:r>
      <w:proofErr w:type="gramStart"/>
      <w:r w:rsidRPr="00A831F4">
        <w:rPr>
          <w:sz w:val="22"/>
        </w:rPr>
        <w:t>entering into</w:t>
      </w:r>
      <w:proofErr w:type="gramEnd"/>
      <w:r w:rsidRPr="00A831F4">
        <w:rPr>
          <w:sz w:val="22"/>
        </w:rPr>
        <w:t xml:space="preserve"> this Contract, then the Supplier shall be entitled to charge a fair and reasonable fee for such removal and disposal. Where any such equipment being removed has a residual</w:t>
      </w:r>
      <w:r>
        <w:rPr>
          <w:sz w:val="22"/>
        </w:rPr>
        <w:t xml:space="preserve"> </w:t>
      </w:r>
      <w:r w:rsidRPr="00A831F4">
        <w:rPr>
          <w:sz w:val="22"/>
        </w:rPr>
        <w:t>value the parties shall discuss and agree how this shall be dealt with.</w:t>
      </w:r>
      <w:bookmarkEnd w:id="406"/>
      <w:r>
        <w:rPr>
          <w:sz w:val="22"/>
        </w:rPr>
        <w:t xml:space="preserve"> In the event that the parties cannot agree how equipment with a residual value should be dealt with, the issue is to be resolved in accordance with the dispute resolution procedure set out at Clause </w:t>
      </w:r>
      <w:r>
        <w:rPr>
          <w:sz w:val="22"/>
        </w:rPr>
        <w:fldChar w:fldCharType="begin"/>
      </w:r>
      <w:r>
        <w:rPr>
          <w:sz w:val="22"/>
        </w:rPr>
        <w:instrText xml:space="preserve"> REF _Ref286071345 \r \h </w:instrText>
      </w:r>
      <w:r>
        <w:rPr>
          <w:sz w:val="22"/>
        </w:rPr>
      </w:r>
      <w:r>
        <w:rPr>
          <w:sz w:val="22"/>
        </w:rPr>
        <w:fldChar w:fldCharType="separate"/>
      </w:r>
      <w:r>
        <w:rPr>
          <w:sz w:val="22"/>
        </w:rPr>
        <w:t>23</w:t>
      </w:r>
      <w:r>
        <w:rPr>
          <w:sz w:val="22"/>
        </w:rPr>
        <w:fldChar w:fldCharType="end"/>
      </w:r>
      <w:r>
        <w:rPr>
          <w:sz w:val="22"/>
        </w:rPr>
        <w:t xml:space="preserve"> of this </w:t>
      </w:r>
      <w:r>
        <w:rPr>
          <w:sz w:val="22"/>
        </w:rPr>
        <w:fldChar w:fldCharType="begin"/>
      </w:r>
      <w:r>
        <w:rPr>
          <w:sz w:val="22"/>
        </w:rPr>
        <w:instrText xml:space="preserve"> REF _Ref330459256 \r \h </w:instrText>
      </w:r>
      <w:r>
        <w:rPr>
          <w:sz w:val="22"/>
        </w:rPr>
      </w:r>
      <w:r>
        <w:rPr>
          <w:sz w:val="22"/>
        </w:rPr>
        <w:fldChar w:fldCharType="separate"/>
      </w:r>
      <w:r>
        <w:rPr>
          <w:sz w:val="22"/>
        </w:rPr>
        <w:t>Schedule 2</w:t>
      </w:r>
      <w:r>
        <w:rPr>
          <w:sz w:val="22"/>
        </w:rPr>
        <w:fldChar w:fldCharType="end"/>
      </w:r>
      <w:r>
        <w:rPr>
          <w:sz w:val="22"/>
        </w:rPr>
        <w:t>.</w:t>
      </w:r>
    </w:p>
    <w:p w14:paraId="32F713DC" w14:textId="77777777" w:rsidR="005F3CF5" w:rsidRPr="00AB4998"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outlineLvl w:val="1"/>
      </w:pPr>
      <w:bookmarkStart w:id="407" w:name="_Ref351103396"/>
      <w:bookmarkStart w:id="408" w:name="_Ref284337783"/>
      <w:bookmarkStart w:id="409" w:name="_Toc290398293"/>
      <w:bookmarkStart w:id="410" w:name="_Toc303949836"/>
      <w:bookmarkStart w:id="411" w:name="_Toc303950603"/>
      <w:bookmarkStart w:id="412" w:name="_Toc303951383"/>
      <w:bookmarkStart w:id="413" w:name="_Toc304135466"/>
      <w:bookmarkStart w:id="414" w:name="_Toc312422907"/>
      <w:bookmarkEnd w:id="388"/>
      <w:bookmarkEnd w:id="389"/>
      <w:bookmarkEnd w:id="390"/>
      <w:bookmarkEnd w:id="391"/>
      <w:bookmarkEnd w:id="392"/>
      <w:bookmarkEnd w:id="393"/>
      <w:bookmarkEnd w:id="394"/>
      <w:bookmarkEnd w:id="395"/>
      <w:bookmarkEnd w:id="396"/>
      <w:bookmarkEnd w:id="397"/>
      <w:bookmarkEnd w:id="398"/>
      <w:bookmarkEnd w:id="399"/>
      <w:r w:rsidRPr="00AB4998">
        <w:t>Pr</w:t>
      </w:r>
      <w:bookmarkEnd w:id="407"/>
      <w:r w:rsidRPr="00AB4998">
        <w:t>ovision of Equipment</w:t>
      </w:r>
    </w:p>
    <w:p w14:paraId="4BC1B64A"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15" w:name="_Ref403054488"/>
      <w:bookmarkStart w:id="416" w:name="_Ref351054879"/>
      <w:bookmarkStart w:id="417" w:name="_Ref351073364"/>
      <w:r>
        <w:t>As part of the Services, t</w:t>
      </w:r>
      <w:r w:rsidRPr="00874D08">
        <w:t xml:space="preserve">he Supplier shall provide the </w:t>
      </w:r>
      <w:r>
        <w:t>Equipment</w:t>
      </w:r>
      <w:r w:rsidRPr="00874D08">
        <w:t xml:space="preserve"> for use by the Authority for the Term. The </w:t>
      </w:r>
      <w:r>
        <w:t>Equipment</w:t>
      </w:r>
      <w:r w:rsidRPr="00874D08">
        <w:t xml:space="preserve"> shall be of </w:t>
      </w:r>
      <w:proofErr w:type="gramStart"/>
      <w:r w:rsidRPr="00874D08">
        <w:t>first class</w:t>
      </w:r>
      <w:proofErr w:type="gramEnd"/>
      <w:r w:rsidRPr="00874D08">
        <w:t xml:space="preserve"> quality and shall be new at the point </w:t>
      </w:r>
      <w:r>
        <w:t xml:space="preserve">they are provided, </w:t>
      </w:r>
      <w:r w:rsidRPr="00874D08">
        <w:t>installed and</w:t>
      </w:r>
      <w:r>
        <w:t>/or</w:t>
      </w:r>
      <w:r w:rsidRPr="00874D08">
        <w:t xml:space="preserve"> commissioned at the </w:t>
      </w:r>
      <w:r>
        <w:t xml:space="preserve">relevant Premises and </w:t>
      </w:r>
      <w:r w:rsidRPr="006C5E61">
        <w:t>Locations</w:t>
      </w:r>
      <w:r w:rsidRPr="00874D08">
        <w:t xml:space="preserve"> (unless otherwise agreed by the Authority in writing</w:t>
      </w:r>
      <w:r>
        <w:t>, for example where existing Equipment is brought within the scope of the Services</w:t>
      </w:r>
      <w:r w:rsidRPr="00874D08">
        <w:t xml:space="preserve"> or</w:t>
      </w:r>
      <w:r>
        <w:t xml:space="preserve"> as</w:t>
      </w:r>
      <w:r w:rsidRPr="00874D08">
        <w:t xml:space="preserve"> set out in</w:t>
      </w:r>
      <w:r>
        <w:t xml:space="preserve"> the Specification and Tender Response Document. For the avoidance of doubt, where existing Equipment is brought within the scope of the Services, the cost of defect, repair and replacement of existing Equipment shall be borne by the Authority and agreed on a case-by-case basis</w:t>
      </w:r>
      <w:r w:rsidRPr="00874D08">
        <w:t>).</w:t>
      </w:r>
      <w:bookmarkEnd w:id="415"/>
      <w:r w:rsidRPr="00874D08">
        <w:t xml:space="preserve"> </w:t>
      </w:r>
    </w:p>
    <w:p w14:paraId="617B06C7" w14:textId="77777777" w:rsidR="005F3CF5" w:rsidRPr="00EA16C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EA16C9">
        <w:t xml:space="preserve">The </w:t>
      </w:r>
      <w:r>
        <w:t>Equipment</w:t>
      </w:r>
      <w:r w:rsidRPr="00EA16C9">
        <w:t xml:space="preserve"> shall be supplied and maintained throughout the Term by the Supplier </w:t>
      </w:r>
      <w:proofErr w:type="gramStart"/>
      <w:r w:rsidRPr="00EA16C9">
        <w:t>so as to</w:t>
      </w:r>
      <w:proofErr w:type="gramEnd"/>
      <w:r w:rsidRPr="00EA16C9">
        <w:t xml:space="preserve"> comply with: </w:t>
      </w:r>
    </w:p>
    <w:p w14:paraId="47BFEE96" w14:textId="77777777" w:rsidR="005F3CF5" w:rsidRPr="00EA16C9"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EA16C9">
        <w:t>any applicable specification set out in this Contract (to include, without limitation, the provisions of the Authority’s requirements set out in the Specification and Tender Response Document and the Supplier’s response to</w:t>
      </w:r>
      <w:r>
        <w:t xml:space="preserve"> such requirements set out as part of the Specification and Tender Response Document</w:t>
      </w:r>
      <w:r w:rsidRPr="00EA16C9">
        <w:t>); and</w:t>
      </w:r>
    </w:p>
    <w:p w14:paraId="2930D8B8" w14:textId="77777777" w:rsidR="005F3CF5" w:rsidRPr="00EA16C9"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EA16C9">
        <w:t xml:space="preserve">any applicable manufacturers’ specifications.  </w:t>
      </w:r>
      <w:bookmarkEnd w:id="416"/>
      <w:bookmarkEnd w:id="417"/>
    </w:p>
    <w:p w14:paraId="51F6D7B8"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18" w:name="_Ref351056182"/>
      <w:bookmarkStart w:id="419" w:name="_Ref351056911"/>
      <w:bookmarkStart w:id="420" w:name="_Ref324500540"/>
      <w:bookmarkStart w:id="421" w:name="_Ref368402703"/>
      <w:r>
        <w:t>Subject to any relevant Authority Obligations, t</w:t>
      </w:r>
      <w:r w:rsidRPr="00DB7923">
        <w:t xml:space="preserve">he Supplier shall be responsible for all carriage, insurance, transport, all relevant </w:t>
      </w:r>
      <w:proofErr w:type="spellStart"/>
      <w:r w:rsidRPr="00DB7923">
        <w:t>licences</w:t>
      </w:r>
      <w:proofErr w:type="spellEnd"/>
      <w:r w:rsidRPr="00DB7923">
        <w:t xml:space="preserve">, all related costs, and all other costs associated with the delivery of the </w:t>
      </w:r>
      <w:r>
        <w:t xml:space="preserve">Equipment </w:t>
      </w:r>
      <w:r w:rsidRPr="00DB7923">
        <w:t xml:space="preserve">to the </w:t>
      </w:r>
      <w:r>
        <w:t xml:space="preserve">Premises and </w:t>
      </w:r>
      <w:r w:rsidRPr="00DB7923">
        <w:t>Location</w:t>
      </w:r>
      <w:r>
        <w:t>s</w:t>
      </w:r>
      <w:r w:rsidRPr="00DB7923">
        <w:t xml:space="preserve"> and the unloading, installation and commissi</w:t>
      </w:r>
      <w:r>
        <w:t>oning of the Equipment at the</w:t>
      </w:r>
      <w:r w:rsidRPr="00DB7923">
        <w:t xml:space="preserve"> </w:t>
      </w:r>
      <w:r>
        <w:t xml:space="preserve">Premises and </w:t>
      </w:r>
      <w:r w:rsidRPr="00DB7923">
        <w:t>Location</w:t>
      </w:r>
      <w:r>
        <w:t>s</w:t>
      </w:r>
      <w:r w:rsidRPr="00DB7923">
        <w:t xml:space="preserve">. </w:t>
      </w:r>
      <w:r>
        <w:t xml:space="preserve">For the avoidance of doubt, the Supplier shall be liable for any damage caused to the Equipment by any act or omission of any subcontractor of the Supplier involved in the delivery of the Equipment. </w:t>
      </w:r>
      <w:r w:rsidRPr="00DB7923">
        <w:t xml:space="preserve">Without limitation to the foregoing provision of this Clause </w:t>
      </w:r>
      <w:r>
        <w:fldChar w:fldCharType="begin"/>
      </w:r>
      <w:r>
        <w:instrText xml:space="preserve"> REF _Ref368402703 \r \h </w:instrText>
      </w:r>
      <w:r>
        <w:fldChar w:fldCharType="separate"/>
      </w:r>
      <w:r>
        <w:t>2.3</w:t>
      </w:r>
      <w:r>
        <w:fldChar w:fldCharType="end"/>
      </w:r>
      <w:r w:rsidRPr="00DB7923">
        <w:t xml:space="preserve"> of this</w:t>
      </w:r>
      <w:r>
        <w:t xml:space="preserve"> </w:t>
      </w:r>
      <w:r>
        <w:fldChar w:fldCharType="begin"/>
      </w:r>
      <w:r>
        <w:instrText xml:space="preserve"> REF _Ref330459256 \r \h  \* MERGEFORMAT </w:instrText>
      </w:r>
      <w:r>
        <w:fldChar w:fldCharType="separate"/>
      </w:r>
      <w:r>
        <w:t>Schedule 2</w:t>
      </w:r>
      <w:r>
        <w:fldChar w:fldCharType="end"/>
      </w:r>
      <w:r w:rsidRPr="00DB7923">
        <w:t xml:space="preserve">, unless otherwise stated in the Specification and Tender Response Document or otherwise agreed with the Authority in writing, the Supplier shall be responsible for obtaining all export and import </w:t>
      </w:r>
      <w:proofErr w:type="spellStart"/>
      <w:r w:rsidRPr="00DB7923">
        <w:t>licences</w:t>
      </w:r>
      <w:proofErr w:type="spellEnd"/>
      <w:r w:rsidRPr="00DB7923">
        <w:t xml:space="preserve"> for the </w:t>
      </w:r>
      <w:r>
        <w:t>Equipment</w:t>
      </w:r>
      <w:r w:rsidRPr="00DB7923">
        <w:t xml:space="preserve"> and shall be responsible for any delays to the delivery time due to such </w:t>
      </w:r>
      <w:proofErr w:type="spellStart"/>
      <w:r w:rsidRPr="00DB7923">
        <w:t>licences</w:t>
      </w:r>
      <w:proofErr w:type="spellEnd"/>
      <w:r w:rsidRPr="00DB7923">
        <w:t xml:space="preserve"> not being available when required. In the case of any </w:t>
      </w:r>
      <w:r>
        <w:t xml:space="preserve">Equipment </w:t>
      </w:r>
      <w:r w:rsidRPr="00DB7923">
        <w:t xml:space="preserve">supplied from outside the United Kingdom, the Supplier shall ensure that accurate information is provided to the Authority as to the country of origin of the </w:t>
      </w:r>
      <w:r>
        <w:t xml:space="preserve">Equipment </w:t>
      </w:r>
      <w:r w:rsidRPr="00DB7923">
        <w:t>and shall be liable for any additional duties or taxes should the country of origin prove to be different from that advised by the Supplier</w:t>
      </w:r>
      <w:bookmarkEnd w:id="418"/>
      <w:bookmarkEnd w:id="419"/>
      <w:bookmarkEnd w:id="420"/>
      <w:r w:rsidRPr="00DB7923">
        <w:t>.</w:t>
      </w:r>
      <w:bookmarkEnd w:id="421"/>
      <w:r w:rsidRPr="00DB7923">
        <w:t xml:space="preserve"> </w:t>
      </w:r>
      <w:r>
        <w:t xml:space="preserve"> </w:t>
      </w:r>
    </w:p>
    <w:p w14:paraId="05BE95A0" w14:textId="77777777" w:rsidR="005F3CF5" w:rsidRPr="007E1953"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7E1953">
        <w:t xml:space="preserve">All </w:t>
      </w:r>
      <w:proofErr w:type="gramStart"/>
      <w:r w:rsidRPr="007E1953">
        <w:t>third party</w:t>
      </w:r>
      <w:proofErr w:type="gramEnd"/>
      <w:r w:rsidRPr="007E1953">
        <w:t xml:space="preserve"> carriers engaged to deliver the Equipment shall at no time be an agent of the Authority and accordingly the Supplier shall be liable to the Authority for the acts and omissions of all third party carriers engaged to deliver the Equipment to the Authority.</w:t>
      </w:r>
    </w:p>
    <w:p w14:paraId="7B7EBE30"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22" w:name="_Ref368405015"/>
      <w:bookmarkStart w:id="423" w:name="_Ref325633275"/>
      <w:bookmarkStart w:id="424" w:name="_Ref351057999"/>
      <w:r w:rsidRPr="008A6502">
        <w:lastRenderedPageBreak/>
        <w:t xml:space="preserve">Once the </w:t>
      </w:r>
      <w:r>
        <w:t>Equipment have</w:t>
      </w:r>
      <w:r w:rsidRPr="008A6502">
        <w:t xml:space="preserve"> been delivered, </w:t>
      </w:r>
      <w:proofErr w:type="gramStart"/>
      <w:r w:rsidRPr="008A6502">
        <w:t>installed</w:t>
      </w:r>
      <w:proofErr w:type="gramEnd"/>
      <w:r w:rsidRPr="008A6502">
        <w:t xml:space="preserve"> and commissioned, the Supplier shall inform the Authority in writing that the </w:t>
      </w:r>
      <w:r>
        <w:t>Equipment is ready for use as part of the Services. The following process will then apply:</w:t>
      </w:r>
      <w:bookmarkEnd w:id="422"/>
      <w:r>
        <w:t xml:space="preserve"> </w:t>
      </w:r>
    </w:p>
    <w:p w14:paraId="485337F0" w14:textId="77777777" w:rsidR="005F3CF5" w:rsidRPr="008A650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425" w:name="_Ref368403644"/>
      <w:r w:rsidRPr="008A6502">
        <w:t xml:space="preserve">within five (5) Business Days of receipt of such written confirmation from the Supplier that the </w:t>
      </w:r>
      <w:r>
        <w:t>Equipment</w:t>
      </w:r>
      <w:r w:rsidRPr="008A6502">
        <w:t xml:space="preserve"> is ready to use, the Authority may carry out any such reasonable inspections and testing of the </w:t>
      </w:r>
      <w:r>
        <w:t>Equipment</w:t>
      </w:r>
      <w:r w:rsidRPr="008A6502">
        <w:t xml:space="preserve"> as the Authority deems appropriate (in accordance with the relevant manufacturers’ technical manuals relating to the </w:t>
      </w:r>
      <w:r>
        <w:t>Equipment</w:t>
      </w:r>
      <w:r w:rsidRPr="008A6502">
        <w:t xml:space="preserve"> and/or as otherwise set out in the Specification and Tender Response Document and/or as otherwise agreed by the Parties in writing) to confirm that the </w:t>
      </w:r>
      <w:r>
        <w:t>Equipment complies</w:t>
      </w:r>
      <w:r w:rsidRPr="008A6502">
        <w:t xml:space="preserve"> with the requ</w:t>
      </w:r>
      <w:r>
        <w:t>irements of this Contract and is</w:t>
      </w:r>
      <w:r w:rsidRPr="008A6502">
        <w:t xml:space="preserve"> ready for use;</w:t>
      </w:r>
      <w:bookmarkEnd w:id="425"/>
      <w:r w:rsidRPr="008A6502">
        <w:t xml:space="preserve"> </w:t>
      </w:r>
    </w:p>
    <w:p w14:paraId="3B95DFCF" w14:textId="77777777" w:rsidR="005F3CF5" w:rsidRPr="008A650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a</w:t>
      </w:r>
      <w:r w:rsidRPr="008A6502">
        <w:t xml:space="preserve">s part of the Contract Price, the Supplier shall provide the Authority with all reasonable assistance and/or information requested by the Authority in relation to any such reasonable inspections and testing of the </w:t>
      </w:r>
      <w:proofErr w:type="gramStart"/>
      <w:r>
        <w:t>Equipment;</w:t>
      </w:r>
      <w:proofErr w:type="gramEnd"/>
      <w:r w:rsidRPr="008A6502">
        <w:t xml:space="preserve"> </w:t>
      </w:r>
    </w:p>
    <w:p w14:paraId="7FB7D812"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i</w:t>
      </w:r>
      <w:r w:rsidRPr="008A6502">
        <w:t>f</w:t>
      </w:r>
      <w:r>
        <w:t>, acting reasonably,</w:t>
      </w:r>
      <w:r w:rsidRPr="008A6502">
        <w:t xml:space="preserve"> the Authority on inspection and testing is of the view that the </w:t>
      </w:r>
      <w:r>
        <w:t>Equipment</w:t>
      </w:r>
      <w:r w:rsidRPr="008A6502">
        <w:t xml:space="preserve"> has been supplied, installed and commissioned </w:t>
      </w:r>
      <w:r>
        <w:t xml:space="preserve">(as appropriate) </w:t>
      </w:r>
      <w:r w:rsidRPr="008A6502">
        <w:t xml:space="preserve">in conformance with the requirements of this Contract and is ready for use, it shall issue an </w:t>
      </w:r>
      <w:r w:rsidRPr="00A94F16">
        <w:t>Authority Confirmation</w:t>
      </w:r>
      <w:r w:rsidRPr="008A6502">
        <w:t xml:space="preserve"> to this effect to the </w:t>
      </w:r>
      <w:proofErr w:type="gramStart"/>
      <w:r w:rsidRPr="008A6502">
        <w:t>Supplier</w:t>
      </w:r>
      <w:bookmarkEnd w:id="423"/>
      <w:r>
        <w:t>;</w:t>
      </w:r>
      <w:proofErr w:type="gramEnd"/>
      <w:r>
        <w:t xml:space="preserve"> </w:t>
      </w:r>
    </w:p>
    <w:p w14:paraId="4AE91C81"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if, acting reasonably, the Authority on inspection and testing is not of the view that the Equipment has been supplied, installed and commissioned (as appropriate) in conformance with the requirements of this Contract and are ready for use, it shall inform the Supplier in writing and Clauses </w:t>
      </w:r>
      <w:r>
        <w:fldChar w:fldCharType="begin"/>
      </w:r>
      <w:r>
        <w:instrText xml:space="preserve"> REF _Ref403053595 \r \h </w:instrText>
      </w:r>
      <w:r>
        <w:fldChar w:fldCharType="separate"/>
      </w:r>
      <w:r>
        <w:t>2.7</w:t>
      </w:r>
      <w:r>
        <w:fldChar w:fldCharType="end"/>
      </w:r>
      <w:r>
        <w:t xml:space="preserve"> and </w:t>
      </w:r>
      <w:r>
        <w:fldChar w:fldCharType="begin"/>
      </w:r>
      <w:r>
        <w:instrText xml:space="preserve"> REF _Ref325633320 \r \h </w:instrText>
      </w:r>
      <w:r>
        <w:fldChar w:fldCharType="separate"/>
      </w:r>
      <w:r>
        <w:t>2.8</w:t>
      </w:r>
      <w:r>
        <w:fldChar w:fldCharType="end"/>
      </w:r>
      <w:r>
        <w:t xml:space="preserve"> of this </w:t>
      </w:r>
      <w:r w:rsidRPr="00773F19">
        <w:fldChar w:fldCharType="begin"/>
      </w:r>
      <w:r w:rsidRPr="00773F19">
        <w:instrText xml:space="preserve"> REF _Ref330459256 \r \h </w:instrText>
      </w:r>
      <w:r>
        <w:instrText xml:space="preserve"> \* MERGEFORMAT </w:instrText>
      </w:r>
      <w:r w:rsidRPr="00773F19">
        <w:fldChar w:fldCharType="separate"/>
      </w:r>
      <w:r>
        <w:t>Schedule 2</w:t>
      </w:r>
      <w:r w:rsidRPr="00773F19">
        <w:fldChar w:fldCharType="end"/>
      </w:r>
      <w:r>
        <w:t xml:space="preserve"> shall apply; and</w:t>
      </w:r>
    </w:p>
    <w:p w14:paraId="6BF76557" w14:textId="77777777" w:rsidR="005F3CF5" w:rsidRPr="008A650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i</w:t>
      </w:r>
      <w:r w:rsidRPr="008A6502">
        <w:t xml:space="preserve">f the Authority chooses not </w:t>
      </w:r>
      <w:r>
        <w:t xml:space="preserve">to </w:t>
      </w:r>
      <w:r w:rsidRPr="008A6502">
        <w:t xml:space="preserve">inspect and/or test the </w:t>
      </w:r>
      <w:r>
        <w:t xml:space="preserve">Equipment, then the Authority shall be deemed to have provided an Authority Confirmation in relation to such Equipment on the sixth Business Day following </w:t>
      </w:r>
      <w:r w:rsidRPr="008A6502">
        <w:t xml:space="preserve">receipt </w:t>
      </w:r>
      <w:r>
        <w:t xml:space="preserve">by the Authority </w:t>
      </w:r>
      <w:r w:rsidRPr="008A6502">
        <w:t xml:space="preserve">of </w:t>
      </w:r>
      <w:r>
        <w:t xml:space="preserve">the </w:t>
      </w:r>
      <w:r w:rsidRPr="008A6502">
        <w:t>written confirmation from the Supplier</w:t>
      </w:r>
      <w:r>
        <w:t xml:space="preserve"> in accordance with Clause </w:t>
      </w:r>
      <w:r>
        <w:fldChar w:fldCharType="begin"/>
      </w:r>
      <w:r>
        <w:instrText xml:space="preserve"> REF _Ref368403644 \r \h  \* MERGEFORMAT </w:instrText>
      </w:r>
      <w:r>
        <w:fldChar w:fldCharType="separate"/>
      </w:r>
      <w:r>
        <w:t>2.5.1</w:t>
      </w:r>
      <w:r>
        <w:fldChar w:fldCharType="end"/>
      </w:r>
      <w:r w:rsidRPr="008A6502">
        <w:t xml:space="preserve"> </w:t>
      </w:r>
      <w:r>
        <w:t xml:space="preserve">of this </w:t>
      </w:r>
      <w:r w:rsidRPr="00773F19">
        <w:fldChar w:fldCharType="begin"/>
      </w:r>
      <w:r w:rsidRPr="00773F19">
        <w:instrText xml:space="preserve"> REF _Ref330459256 \r \h </w:instrText>
      </w:r>
      <w:r>
        <w:instrText xml:space="preserve"> \* MERGEFORMAT </w:instrText>
      </w:r>
      <w:r w:rsidRPr="00773F19">
        <w:fldChar w:fldCharType="separate"/>
      </w:r>
      <w:r>
        <w:t>Schedule 2</w:t>
      </w:r>
      <w:r w:rsidRPr="00773F19">
        <w:fldChar w:fldCharType="end"/>
      </w:r>
      <w:r w:rsidRPr="00773F19">
        <w:t xml:space="preserve"> </w:t>
      </w:r>
      <w:r w:rsidRPr="008A6502">
        <w:t xml:space="preserve">that the </w:t>
      </w:r>
      <w:r>
        <w:t>Equipment is</w:t>
      </w:r>
      <w:r w:rsidRPr="008A6502">
        <w:t xml:space="preserve"> ready to use</w:t>
      </w:r>
      <w:r>
        <w:t xml:space="preserve"> as part of the this Services.</w:t>
      </w:r>
    </w:p>
    <w:p w14:paraId="0CF7AAB4" w14:textId="77777777" w:rsidR="005F3CF5" w:rsidRPr="00773F1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773F19">
        <w:t xml:space="preserve">The issue by the Authority of any Authority Confirmation </w:t>
      </w:r>
      <w:r>
        <w:t>shall be a confirmation that the correct Equipment appears</w:t>
      </w:r>
      <w:r w:rsidRPr="00773F19">
        <w:t xml:space="preserve"> to have been supplied and reasonable installation and commissioning procedures look to have been followed by the Supplier</w:t>
      </w:r>
      <w:r>
        <w:t xml:space="preserve"> in accordance with the requirements and standards of this Contract</w:t>
      </w:r>
      <w:r w:rsidRPr="00773F19">
        <w:t xml:space="preserve">. It does not imply any acceptance of such </w:t>
      </w:r>
      <w:r>
        <w:t>Equipment</w:t>
      </w:r>
      <w:r w:rsidRPr="00773F19">
        <w:t xml:space="preserve"> or any endorsement of such installation and commissioning procedures. Responsibility for </w:t>
      </w:r>
      <w:r>
        <w:t>supplying the correct Equipment</w:t>
      </w:r>
      <w:r w:rsidRPr="00773F19">
        <w:t xml:space="preserve"> </w:t>
      </w:r>
      <w:r>
        <w:t xml:space="preserve">in accordance with the requirements and standards of this Contract </w:t>
      </w:r>
      <w:r w:rsidRPr="00773F19">
        <w:t xml:space="preserve">and the appropriateness of any installation and commissioning procedures together with responsibility for the operational performance of the </w:t>
      </w:r>
      <w:r>
        <w:t>Equipment</w:t>
      </w:r>
      <w:r w:rsidRPr="00773F19">
        <w:t xml:space="preserve"> during the Term shall remain with the Supplier notwithstanding any such Authority Confirmation. </w:t>
      </w:r>
    </w:p>
    <w:p w14:paraId="145C64AE"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26" w:name="_Ref403053595"/>
      <w:r>
        <w:t>Without prejudice to any other rights and remedies of the Authority under this Contract, i</w:t>
      </w:r>
      <w:r w:rsidRPr="00D22D68">
        <w:t xml:space="preserve">n relation to any failure </w:t>
      </w:r>
      <w:r>
        <w:t xml:space="preserve">by the Supplier </w:t>
      </w:r>
      <w:r w:rsidRPr="00D22D68">
        <w:t xml:space="preserve">to provide, install or commission </w:t>
      </w:r>
      <w:r>
        <w:t xml:space="preserve">the correct Equipment </w:t>
      </w:r>
      <w:r w:rsidRPr="00D22D68">
        <w:t>in accordance with</w:t>
      </w:r>
      <w:r>
        <w:t xml:space="preserve"> the requirements and standards of this Contract</w:t>
      </w:r>
      <w:r w:rsidRPr="00D22D68">
        <w:t xml:space="preserve">, the Supplier shall, at its own expense as part of the Contract Price, re-supply, re-install and/or re-commission the </w:t>
      </w:r>
      <w:r>
        <w:t>Equipment until such time as Equipment</w:t>
      </w:r>
      <w:r w:rsidRPr="00D22D68">
        <w:t xml:space="preserve"> in compliance with </w:t>
      </w:r>
      <w:r w:rsidRPr="00D22D68">
        <w:lastRenderedPageBreak/>
        <w:t xml:space="preserve">the </w:t>
      </w:r>
      <w:r>
        <w:t>requirements of this Contract are</w:t>
      </w:r>
      <w:r w:rsidRPr="00D22D68">
        <w:t xml:space="preserve"> delivered, installed, and commissioned to the reasonable satisfaction of the Authority and the Authority has provided an Authority Confirmation to the Supplier to this effect.  The Contract Price for the Services payable by the Authority under this </w:t>
      </w:r>
      <w:r>
        <w:t>Contract</w:t>
      </w:r>
      <w:r w:rsidRPr="00D22D68">
        <w:t xml:space="preserve"> may be withheld by the Authority </w:t>
      </w:r>
      <w:r>
        <w:t xml:space="preserve">in full or part (to be determined at the Authority’s sole discretion) </w:t>
      </w:r>
      <w:r w:rsidRPr="00D22D68">
        <w:t xml:space="preserve">until </w:t>
      </w:r>
      <w:r>
        <w:t xml:space="preserve">the correct Equipment </w:t>
      </w:r>
      <w:r w:rsidRPr="00D22D68">
        <w:t>in accordance with</w:t>
      </w:r>
      <w:r>
        <w:t xml:space="preserve"> the requirements and standards of this Contract</w:t>
      </w:r>
      <w:r w:rsidRPr="00D22D68">
        <w:t xml:space="preserve"> </w:t>
      </w:r>
      <w:r>
        <w:t xml:space="preserve">is </w:t>
      </w:r>
      <w:r w:rsidRPr="00D22D68">
        <w:t xml:space="preserve">supplied, installed and commissioned in accordance with </w:t>
      </w:r>
      <w:r>
        <w:t xml:space="preserve">the requirements and standards of </w:t>
      </w:r>
      <w:r w:rsidRPr="00D22D68">
        <w:t xml:space="preserve">this </w:t>
      </w:r>
      <w:r>
        <w:t>Contract</w:t>
      </w:r>
      <w:r w:rsidRPr="00D22D68">
        <w:t xml:space="preserve"> to the reasonable satisfaction of the Authority and the Authority has provided its Authority Confirmation to this effect.</w:t>
      </w:r>
      <w:bookmarkEnd w:id="426"/>
      <w:r w:rsidRPr="00D22D68">
        <w:t xml:space="preserve"> </w:t>
      </w:r>
    </w:p>
    <w:p w14:paraId="378F1DE9" w14:textId="77777777" w:rsidR="005F3CF5" w:rsidRPr="00D22D68"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bookmarkStart w:id="427" w:name="_Ref325633320"/>
      <w:r w:rsidRPr="00D22D68">
        <w:rPr>
          <w:sz w:val="22"/>
        </w:rPr>
        <w:t>In the event of any dispute between the Authority and the Supplier regarding the issue of an Authority Confirmation, the dispute shall be dealt with in accordance with</w:t>
      </w:r>
      <w:r>
        <w:rPr>
          <w:sz w:val="22"/>
        </w:rPr>
        <w:t xml:space="preserve"> the </w:t>
      </w:r>
      <w:r w:rsidRPr="00A94F16">
        <w:rPr>
          <w:sz w:val="22"/>
        </w:rPr>
        <w:t>Dispute Resolution Procedure</w:t>
      </w:r>
      <w:r w:rsidRPr="00D22D68">
        <w:rPr>
          <w:sz w:val="22"/>
        </w:rPr>
        <w:t>.</w:t>
      </w:r>
      <w:bookmarkEnd w:id="427"/>
      <w:r w:rsidRPr="00D22D68">
        <w:rPr>
          <w:sz w:val="22"/>
        </w:rPr>
        <w:t xml:space="preserve"> </w:t>
      </w:r>
    </w:p>
    <w:p w14:paraId="087B3E0D" w14:textId="77777777" w:rsidR="005F3CF5" w:rsidRPr="00F1395D"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sidRPr="00F1395D">
        <w:rPr>
          <w:sz w:val="22"/>
        </w:rPr>
        <w:t xml:space="preserve">In the event that the Specification and Tender Response Document and/or Implementation Plan states that </w:t>
      </w:r>
      <w:r>
        <w:rPr>
          <w:sz w:val="22"/>
        </w:rPr>
        <w:t>Equipment</w:t>
      </w:r>
      <w:r w:rsidRPr="00F1395D">
        <w:rPr>
          <w:sz w:val="22"/>
        </w:rPr>
        <w:t xml:space="preserve"> shall be installed and commissioned on a phased basis and/</w:t>
      </w:r>
      <w:r>
        <w:rPr>
          <w:sz w:val="22"/>
        </w:rPr>
        <w:t>or upon request</w:t>
      </w:r>
      <w:r w:rsidRPr="00F1395D">
        <w:rPr>
          <w:sz w:val="22"/>
        </w:rPr>
        <w:t xml:space="preserve">, then the process for the inspection and testing of </w:t>
      </w:r>
      <w:r>
        <w:rPr>
          <w:sz w:val="22"/>
        </w:rPr>
        <w:t>Equipment</w:t>
      </w:r>
      <w:r w:rsidRPr="00F1395D">
        <w:rPr>
          <w:sz w:val="22"/>
        </w:rPr>
        <w:t xml:space="preserve"> set out in Clauses </w:t>
      </w:r>
      <w:r w:rsidRPr="00F1395D">
        <w:rPr>
          <w:sz w:val="22"/>
        </w:rPr>
        <w:fldChar w:fldCharType="begin"/>
      </w:r>
      <w:r w:rsidRPr="00F1395D">
        <w:rPr>
          <w:sz w:val="22"/>
        </w:rPr>
        <w:instrText xml:space="preserve"> REF _Ref368405015 \r \h  \* MERGEFORMAT </w:instrText>
      </w:r>
      <w:r w:rsidRPr="00F1395D">
        <w:rPr>
          <w:sz w:val="22"/>
        </w:rPr>
      </w:r>
      <w:r w:rsidRPr="00F1395D">
        <w:rPr>
          <w:sz w:val="22"/>
        </w:rPr>
        <w:fldChar w:fldCharType="separate"/>
      </w:r>
      <w:r>
        <w:rPr>
          <w:sz w:val="22"/>
        </w:rPr>
        <w:t>2.5</w:t>
      </w:r>
      <w:r w:rsidRPr="00F1395D">
        <w:rPr>
          <w:sz w:val="22"/>
        </w:rPr>
        <w:fldChar w:fldCharType="end"/>
      </w:r>
      <w:r w:rsidRPr="00F1395D">
        <w:rPr>
          <w:sz w:val="22"/>
        </w:rPr>
        <w:t xml:space="preserve"> to </w:t>
      </w:r>
      <w:r w:rsidRPr="00F1395D">
        <w:rPr>
          <w:sz w:val="22"/>
        </w:rPr>
        <w:fldChar w:fldCharType="begin"/>
      </w:r>
      <w:r w:rsidRPr="00F1395D">
        <w:rPr>
          <w:sz w:val="22"/>
        </w:rPr>
        <w:instrText xml:space="preserve"> REF _Ref325633320 \r \h  \* MERGEFORMAT </w:instrText>
      </w:r>
      <w:r w:rsidRPr="00F1395D">
        <w:rPr>
          <w:sz w:val="22"/>
        </w:rPr>
      </w:r>
      <w:r w:rsidRPr="00F1395D">
        <w:rPr>
          <w:sz w:val="22"/>
        </w:rPr>
        <w:fldChar w:fldCharType="separate"/>
      </w:r>
      <w:r>
        <w:rPr>
          <w:sz w:val="22"/>
        </w:rPr>
        <w:t>2.8</w:t>
      </w:r>
      <w:r w:rsidRPr="00F1395D">
        <w:rPr>
          <w:sz w:val="22"/>
        </w:rPr>
        <w:fldChar w:fldCharType="end"/>
      </w:r>
      <w:r w:rsidRPr="00F1395D">
        <w:rPr>
          <w:sz w:val="22"/>
        </w:rPr>
        <w:t xml:space="preserve"> (inclusive) of this </w:t>
      </w:r>
      <w:r w:rsidRPr="00F1395D">
        <w:rPr>
          <w:sz w:val="22"/>
        </w:rPr>
        <w:fldChar w:fldCharType="begin"/>
      </w:r>
      <w:r w:rsidRPr="00F1395D">
        <w:rPr>
          <w:sz w:val="22"/>
        </w:rPr>
        <w:instrText xml:space="preserve"> REF _Ref330459256 \r \h  \* MERGEFORMAT </w:instrText>
      </w:r>
      <w:r w:rsidRPr="00F1395D">
        <w:rPr>
          <w:sz w:val="22"/>
        </w:rPr>
      </w:r>
      <w:r w:rsidRPr="00F1395D">
        <w:rPr>
          <w:sz w:val="22"/>
        </w:rPr>
        <w:fldChar w:fldCharType="separate"/>
      </w:r>
      <w:r>
        <w:rPr>
          <w:sz w:val="22"/>
        </w:rPr>
        <w:t>Schedule 2</w:t>
      </w:r>
      <w:r w:rsidRPr="00F1395D">
        <w:rPr>
          <w:sz w:val="22"/>
        </w:rPr>
        <w:fldChar w:fldCharType="end"/>
      </w:r>
      <w:r w:rsidRPr="00F1395D">
        <w:rPr>
          <w:sz w:val="22"/>
        </w:rPr>
        <w:t xml:space="preserve"> shall apply to the </w:t>
      </w:r>
      <w:r>
        <w:rPr>
          <w:sz w:val="22"/>
        </w:rPr>
        <w:t>Equipment</w:t>
      </w:r>
      <w:r w:rsidRPr="00F1395D">
        <w:rPr>
          <w:sz w:val="22"/>
        </w:rPr>
        <w:t xml:space="preserve"> within each phase and/or instance of supply. In the event that the Specification and Tender Response Document stipulates a refresh </w:t>
      </w:r>
      <w:proofErr w:type="spellStart"/>
      <w:r w:rsidRPr="00F1395D">
        <w:rPr>
          <w:sz w:val="22"/>
        </w:rPr>
        <w:t>programme</w:t>
      </w:r>
      <w:proofErr w:type="spellEnd"/>
      <w:r w:rsidRPr="00F1395D">
        <w:rPr>
          <w:sz w:val="22"/>
        </w:rPr>
        <w:t xml:space="preserve"> and/or </w:t>
      </w:r>
      <w:r>
        <w:rPr>
          <w:sz w:val="22"/>
        </w:rPr>
        <w:t xml:space="preserve">that substitute or </w:t>
      </w:r>
      <w:r w:rsidRPr="00F1395D">
        <w:rPr>
          <w:sz w:val="22"/>
        </w:rPr>
        <w:t xml:space="preserve">replacement </w:t>
      </w:r>
      <w:r>
        <w:rPr>
          <w:sz w:val="22"/>
        </w:rPr>
        <w:t>Equipment shall</w:t>
      </w:r>
      <w:r w:rsidRPr="00F1395D">
        <w:rPr>
          <w:sz w:val="22"/>
        </w:rPr>
        <w:t xml:space="preserve"> otherwise </w:t>
      </w:r>
      <w:r>
        <w:rPr>
          <w:sz w:val="22"/>
        </w:rPr>
        <w:t xml:space="preserve">be </w:t>
      </w:r>
      <w:r w:rsidRPr="00F1395D">
        <w:rPr>
          <w:sz w:val="22"/>
        </w:rPr>
        <w:t xml:space="preserve">installed in accordance with the requirements of this </w:t>
      </w:r>
      <w:r>
        <w:rPr>
          <w:sz w:val="22"/>
        </w:rPr>
        <w:t>Contract (to include, without limitation, in accordance with any maintenance requirements)</w:t>
      </w:r>
      <w:r w:rsidRPr="00F1395D">
        <w:rPr>
          <w:sz w:val="22"/>
        </w:rPr>
        <w:t xml:space="preserve">, then, following the installation and commissioning of the </w:t>
      </w:r>
      <w:r>
        <w:rPr>
          <w:sz w:val="22"/>
        </w:rPr>
        <w:t xml:space="preserve">substitute or </w:t>
      </w:r>
      <w:r w:rsidRPr="00F1395D">
        <w:rPr>
          <w:sz w:val="22"/>
        </w:rPr>
        <w:t xml:space="preserve">replacement </w:t>
      </w:r>
      <w:r>
        <w:rPr>
          <w:sz w:val="22"/>
        </w:rPr>
        <w:t>Equipment</w:t>
      </w:r>
      <w:r w:rsidRPr="00F1395D">
        <w:rPr>
          <w:sz w:val="22"/>
        </w:rPr>
        <w:t xml:space="preserve">, the process for the inspection and testing of </w:t>
      </w:r>
      <w:r>
        <w:rPr>
          <w:sz w:val="22"/>
        </w:rPr>
        <w:t>Equipment</w:t>
      </w:r>
      <w:r w:rsidRPr="00F1395D">
        <w:rPr>
          <w:sz w:val="22"/>
        </w:rPr>
        <w:t xml:space="preserve"> set out in</w:t>
      </w:r>
      <w:r>
        <w:rPr>
          <w:sz w:val="22"/>
        </w:rPr>
        <w:t xml:space="preserve"> </w:t>
      </w:r>
      <w:r w:rsidRPr="00F1395D">
        <w:rPr>
          <w:sz w:val="22"/>
        </w:rPr>
        <w:t xml:space="preserve">Clauses </w:t>
      </w:r>
      <w:r w:rsidRPr="00F1395D">
        <w:rPr>
          <w:sz w:val="22"/>
        </w:rPr>
        <w:fldChar w:fldCharType="begin"/>
      </w:r>
      <w:r w:rsidRPr="00F1395D">
        <w:rPr>
          <w:sz w:val="22"/>
        </w:rPr>
        <w:instrText xml:space="preserve"> REF _Ref368405015 \r \h  \* MERGEFORMAT </w:instrText>
      </w:r>
      <w:r w:rsidRPr="00F1395D">
        <w:rPr>
          <w:sz w:val="22"/>
        </w:rPr>
      </w:r>
      <w:r w:rsidRPr="00F1395D">
        <w:rPr>
          <w:sz w:val="22"/>
        </w:rPr>
        <w:fldChar w:fldCharType="separate"/>
      </w:r>
      <w:r>
        <w:rPr>
          <w:sz w:val="22"/>
        </w:rPr>
        <w:t>2.5</w:t>
      </w:r>
      <w:r w:rsidRPr="00F1395D">
        <w:rPr>
          <w:sz w:val="22"/>
        </w:rPr>
        <w:fldChar w:fldCharType="end"/>
      </w:r>
      <w:r w:rsidRPr="00F1395D">
        <w:rPr>
          <w:sz w:val="22"/>
        </w:rPr>
        <w:t xml:space="preserve"> to </w:t>
      </w:r>
      <w:r w:rsidRPr="00F1395D">
        <w:rPr>
          <w:sz w:val="22"/>
        </w:rPr>
        <w:fldChar w:fldCharType="begin"/>
      </w:r>
      <w:r w:rsidRPr="00F1395D">
        <w:rPr>
          <w:sz w:val="22"/>
        </w:rPr>
        <w:instrText xml:space="preserve"> REF _Ref325633320 \r \h  \* MERGEFORMAT </w:instrText>
      </w:r>
      <w:r w:rsidRPr="00F1395D">
        <w:rPr>
          <w:sz w:val="22"/>
        </w:rPr>
      </w:r>
      <w:r w:rsidRPr="00F1395D">
        <w:rPr>
          <w:sz w:val="22"/>
        </w:rPr>
        <w:fldChar w:fldCharType="separate"/>
      </w:r>
      <w:r>
        <w:rPr>
          <w:sz w:val="22"/>
        </w:rPr>
        <w:t>2.8</w:t>
      </w:r>
      <w:r w:rsidRPr="00F1395D">
        <w:rPr>
          <w:sz w:val="22"/>
        </w:rPr>
        <w:fldChar w:fldCharType="end"/>
      </w:r>
      <w:r w:rsidRPr="00F1395D">
        <w:rPr>
          <w:sz w:val="22"/>
        </w:rPr>
        <w:t xml:space="preserve"> (inclusive) of this </w:t>
      </w:r>
      <w:r w:rsidRPr="00F1395D">
        <w:rPr>
          <w:sz w:val="22"/>
        </w:rPr>
        <w:fldChar w:fldCharType="begin"/>
      </w:r>
      <w:r w:rsidRPr="00F1395D">
        <w:rPr>
          <w:sz w:val="22"/>
        </w:rPr>
        <w:instrText xml:space="preserve"> REF _Ref330459256 \r \h  \* MERGEFORMAT </w:instrText>
      </w:r>
      <w:r w:rsidRPr="00F1395D">
        <w:rPr>
          <w:sz w:val="22"/>
        </w:rPr>
      </w:r>
      <w:r w:rsidRPr="00F1395D">
        <w:rPr>
          <w:sz w:val="22"/>
        </w:rPr>
        <w:fldChar w:fldCharType="separate"/>
      </w:r>
      <w:r>
        <w:rPr>
          <w:sz w:val="22"/>
        </w:rPr>
        <w:t>Schedule 2</w:t>
      </w:r>
      <w:r w:rsidRPr="00F1395D">
        <w:rPr>
          <w:sz w:val="22"/>
        </w:rPr>
        <w:fldChar w:fldCharType="end"/>
      </w:r>
      <w:r w:rsidRPr="00F1395D">
        <w:rPr>
          <w:sz w:val="22"/>
        </w:rPr>
        <w:t xml:space="preserve"> shall apply in relation to the inspection and testing of each item of </w:t>
      </w:r>
      <w:r>
        <w:rPr>
          <w:sz w:val="22"/>
        </w:rPr>
        <w:t xml:space="preserve">substitute or </w:t>
      </w:r>
      <w:r w:rsidRPr="00F1395D">
        <w:rPr>
          <w:sz w:val="22"/>
        </w:rPr>
        <w:t>replacement</w:t>
      </w:r>
      <w:r>
        <w:rPr>
          <w:sz w:val="22"/>
        </w:rPr>
        <w:t xml:space="preserve"> Equipment</w:t>
      </w:r>
      <w:r w:rsidRPr="00F1395D">
        <w:rPr>
          <w:sz w:val="22"/>
        </w:rPr>
        <w:t xml:space="preserve">. </w:t>
      </w:r>
    </w:p>
    <w:p w14:paraId="7B083A5B" w14:textId="77777777" w:rsidR="005F3CF5" w:rsidRPr="00F1395D"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bookmarkStart w:id="428" w:name="_Ref174426772"/>
      <w:r w:rsidRPr="00F1395D">
        <w:rPr>
          <w:sz w:val="22"/>
        </w:rPr>
        <w:t xml:space="preserve">Title in the </w:t>
      </w:r>
      <w:r>
        <w:rPr>
          <w:sz w:val="22"/>
        </w:rPr>
        <w:t>Equipment</w:t>
      </w:r>
      <w:r w:rsidRPr="00F1395D">
        <w:rPr>
          <w:sz w:val="22"/>
        </w:rPr>
        <w:t xml:space="preserve"> shall </w:t>
      </w:r>
      <w:proofErr w:type="gramStart"/>
      <w:r w:rsidRPr="00F1395D">
        <w:rPr>
          <w:sz w:val="22"/>
        </w:rPr>
        <w:t xml:space="preserve">remain with the </w:t>
      </w:r>
      <w:r>
        <w:rPr>
          <w:sz w:val="22"/>
        </w:rPr>
        <w:t>Supplier</w:t>
      </w:r>
      <w:r w:rsidRPr="00F1395D">
        <w:rPr>
          <w:sz w:val="22"/>
        </w:rPr>
        <w:t xml:space="preserve"> at all times</w:t>
      </w:r>
      <w:proofErr w:type="gramEnd"/>
      <w:r w:rsidRPr="00F1395D">
        <w:rPr>
          <w:sz w:val="22"/>
        </w:rPr>
        <w:t xml:space="preserve"> throughout the Contract Period. For the Term, from the point it is installed at the </w:t>
      </w:r>
      <w:r>
        <w:rPr>
          <w:sz w:val="22"/>
        </w:rPr>
        <w:t xml:space="preserve">Premises and </w:t>
      </w:r>
      <w:r w:rsidRPr="00F1395D">
        <w:rPr>
          <w:sz w:val="22"/>
        </w:rPr>
        <w:t>Location</w:t>
      </w:r>
      <w:r>
        <w:rPr>
          <w:sz w:val="22"/>
        </w:rPr>
        <w:t>s</w:t>
      </w:r>
      <w:r w:rsidRPr="00F1395D">
        <w:rPr>
          <w:sz w:val="22"/>
        </w:rPr>
        <w:t>, the Authority shall bear the risk of (</w:t>
      </w:r>
      <w:proofErr w:type="spellStart"/>
      <w:r w:rsidRPr="00F1395D">
        <w:rPr>
          <w:sz w:val="22"/>
        </w:rPr>
        <w:t>i</w:t>
      </w:r>
      <w:proofErr w:type="spellEnd"/>
      <w:r w:rsidRPr="00F1395D">
        <w:rPr>
          <w:sz w:val="22"/>
        </w:rPr>
        <w:t xml:space="preserve">) loss or damage to the </w:t>
      </w:r>
      <w:r>
        <w:rPr>
          <w:sz w:val="22"/>
        </w:rPr>
        <w:t>Equipment</w:t>
      </w:r>
      <w:r w:rsidRPr="00F1395D">
        <w:rPr>
          <w:sz w:val="22"/>
        </w:rPr>
        <w:t xml:space="preserve"> occurring whilst it is at the </w:t>
      </w:r>
      <w:r>
        <w:rPr>
          <w:sz w:val="22"/>
        </w:rPr>
        <w:t xml:space="preserve">Premises and </w:t>
      </w:r>
      <w:r w:rsidRPr="00F1395D">
        <w:rPr>
          <w:sz w:val="22"/>
        </w:rPr>
        <w:t>Location</w:t>
      </w:r>
      <w:r>
        <w:rPr>
          <w:sz w:val="22"/>
        </w:rPr>
        <w:t>s</w:t>
      </w:r>
      <w:r w:rsidRPr="00F1395D">
        <w:rPr>
          <w:sz w:val="22"/>
        </w:rPr>
        <w:t xml:space="preserve"> to the extent such loss or damage is due to the negligent acts or omissions of the Author</w:t>
      </w:r>
      <w:r>
        <w:rPr>
          <w:sz w:val="22"/>
        </w:rPr>
        <w:t xml:space="preserve">ity or its agents, employees, or </w:t>
      </w:r>
      <w:r w:rsidRPr="00F1395D">
        <w:rPr>
          <w:sz w:val="22"/>
        </w:rPr>
        <w:t xml:space="preserve">subcontractors and/or (ii) other loss or damage to the </w:t>
      </w:r>
      <w:r>
        <w:rPr>
          <w:sz w:val="22"/>
        </w:rPr>
        <w:t xml:space="preserve">Equipment </w:t>
      </w:r>
      <w:r w:rsidRPr="00F1395D">
        <w:rPr>
          <w:sz w:val="22"/>
        </w:rPr>
        <w:t xml:space="preserve">to the extent that such loss or damage results from the use of the </w:t>
      </w:r>
      <w:r>
        <w:rPr>
          <w:sz w:val="22"/>
        </w:rPr>
        <w:t>Equipment</w:t>
      </w:r>
      <w:r w:rsidRPr="00F1395D">
        <w:rPr>
          <w:sz w:val="22"/>
        </w:rPr>
        <w:t xml:space="preserve"> otherwise </w:t>
      </w:r>
      <w:r>
        <w:rPr>
          <w:sz w:val="22"/>
        </w:rPr>
        <w:t xml:space="preserve">than in accordance with (a) the </w:t>
      </w:r>
      <w:r w:rsidRPr="00F1395D">
        <w:rPr>
          <w:sz w:val="22"/>
        </w:rPr>
        <w:t xml:space="preserve">relevant </w:t>
      </w:r>
      <w:r>
        <w:rPr>
          <w:sz w:val="22"/>
        </w:rPr>
        <w:t>Equipment</w:t>
      </w:r>
      <w:r w:rsidRPr="00F1395D">
        <w:rPr>
          <w:sz w:val="22"/>
        </w:rPr>
        <w:t xml:space="preserve"> operating manual</w:t>
      </w:r>
      <w:r>
        <w:rPr>
          <w:sz w:val="22"/>
        </w:rPr>
        <w:t>s</w:t>
      </w:r>
      <w:r w:rsidRPr="00F1395D">
        <w:rPr>
          <w:sz w:val="22"/>
        </w:rPr>
        <w:t>; or (b) the Supplier’s reasonable instructions as notified to the Authority</w:t>
      </w:r>
      <w:r>
        <w:rPr>
          <w:sz w:val="22"/>
        </w:rPr>
        <w:t xml:space="preserve"> </w:t>
      </w:r>
      <w:r w:rsidRPr="00F1395D">
        <w:rPr>
          <w:sz w:val="22"/>
        </w:rPr>
        <w:t>in writing in relation to the operation of the</w:t>
      </w:r>
      <w:r>
        <w:rPr>
          <w:sz w:val="22"/>
        </w:rPr>
        <w:t xml:space="preserve"> Equipment</w:t>
      </w:r>
      <w:r w:rsidRPr="00F1395D">
        <w:rPr>
          <w:sz w:val="22"/>
        </w:rPr>
        <w:t xml:space="preserve">. The Supplier shall be solely liable throughout the Term for all other loss or damage to the </w:t>
      </w:r>
      <w:r>
        <w:rPr>
          <w:sz w:val="22"/>
        </w:rPr>
        <w:t>Equipment</w:t>
      </w:r>
      <w:r w:rsidRPr="00F1395D">
        <w:rPr>
          <w:sz w:val="22"/>
        </w:rPr>
        <w:t xml:space="preserve"> and shall make good such loss or damage as part of the Services.</w:t>
      </w:r>
      <w:bookmarkEnd w:id="428"/>
      <w:r w:rsidRPr="00F1395D">
        <w:rPr>
          <w:sz w:val="22"/>
        </w:rPr>
        <w:t xml:space="preserve">  </w:t>
      </w:r>
    </w:p>
    <w:p w14:paraId="05B3B9C3" w14:textId="77777777" w:rsidR="005F3CF5" w:rsidRPr="00F1395D"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sidRPr="00F1395D">
        <w:rPr>
          <w:sz w:val="22"/>
        </w:rPr>
        <w:t>The Supplier shall not sell, purport to sell, transfer, mortgage or part with ownership of the</w:t>
      </w:r>
      <w:r>
        <w:rPr>
          <w:sz w:val="22"/>
        </w:rPr>
        <w:t xml:space="preserve"> Equipment</w:t>
      </w:r>
      <w:r w:rsidRPr="00F1395D">
        <w:rPr>
          <w:sz w:val="22"/>
        </w:rPr>
        <w:t xml:space="preserve">, use the </w:t>
      </w:r>
      <w:r>
        <w:rPr>
          <w:sz w:val="22"/>
        </w:rPr>
        <w:t>Equipment</w:t>
      </w:r>
      <w:r w:rsidRPr="00F1395D">
        <w:rPr>
          <w:sz w:val="22"/>
        </w:rPr>
        <w:t xml:space="preserve"> as security for a loan or any other obligation, allow the creation of any charge or lien over the </w:t>
      </w:r>
      <w:r>
        <w:rPr>
          <w:sz w:val="22"/>
        </w:rPr>
        <w:t>Equipment</w:t>
      </w:r>
      <w:r w:rsidRPr="00F1395D">
        <w:rPr>
          <w:sz w:val="22"/>
        </w:rPr>
        <w:t xml:space="preserve"> or create or allow to be created any right for a third party to seize, acquire or retain the </w:t>
      </w:r>
      <w:r>
        <w:rPr>
          <w:sz w:val="22"/>
        </w:rPr>
        <w:t>Equipment</w:t>
      </w:r>
      <w:r w:rsidRPr="00F1395D">
        <w:rPr>
          <w:sz w:val="22"/>
        </w:rPr>
        <w:t xml:space="preserve"> during the Term without the prior written </w:t>
      </w:r>
      <w:r>
        <w:rPr>
          <w:sz w:val="22"/>
        </w:rPr>
        <w:t xml:space="preserve">agreement </w:t>
      </w:r>
      <w:r w:rsidRPr="00F1395D">
        <w:rPr>
          <w:sz w:val="22"/>
        </w:rPr>
        <w:t xml:space="preserve">of the Authority. </w:t>
      </w:r>
    </w:p>
    <w:p w14:paraId="5AEA1553" w14:textId="77777777" w:rsidR="005F3CF5" w:rsidRPr="00F1395D"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bookmarkStart w:id="429" w:name="_Ref329161201"/>
      <w:r w:rsidRPr="00F1395D">
        <w:rPr>
          <w:sz w:val="22"/>
        </w:rPr>
        <w:t xml:space="preserve">Following the issue of the Authority Confirmation, the Supplier shall allow the Authority quiet possession of the </w:t>
      </w:r>
      <w:r>
        <w:rPr>
          <w:sz w:val="22"/>
        </w:rPr>
        <w:t>Equipment</w:t>
      </w:r>
      <w:r w:rsidRPr="00F1395D">
        <w:rPr>
          <w:sz w:val="22"/>
        </w:rPr>
        <w:t xml:space="preserve"> throughout the Term subject to the terms of this </w:t>
      </w:r>
      <w:r>
        <w:rPr>
          <w:sz w:val="22"/>
        </w:rPr>
        <w:t>Contract</w:t>
      </w:r>
      <w:r w:rsidRPr="00F1395D">
        <w:rPr>
          <w:sz w:val="22"/>
        </w:rPr>
        <w:t>.  The Authority shall not:</w:t>
      </w:r>
      <w:bookmarkEnd w:id="429"/>
    </w:p>
    <w:p w14:paraId="614106CA" w14:textId="77777777" w:rsidR="005F3CF5" w:rsidRPr="00EA5B1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rPr>
      </w:pPr>
      <w:r w:rsidRPr="00EA5B15">
        <w:rPr>
          <w:sz w:val="22"/>
        </w:rPr>
        <w:t xml:space="preserve">modify or alter </w:t>
      </w:r>
      <w:proofErr w:type="gramStart"/>
      <w:r w:rsidRPr="00EA5B15">
        <w:rPr>
          <w:sz w:val="22"/>
        </w:rPr>
        <w:t xml:space="preserve">the  </w:t>
      </w:r>
      <w:r>
        <w:rPr>
          <w:sz w:val="22"/>
        </w:rPr>
        <w:t>Equipment</w:t>
      </w:r>
      <w:proofErr w:type="gramEnd"/>
      <w:r w:rsidRPr="00F1395D">
        <w:rPr>
          <w:sz w:val="22"/>
        </w:rPr>
        <w:t xml:space="preserve"> </w:t>
      </w:r>
      <w:r w:rsidRPr="00EA5B15">
        <w:rPr>
          <w:sz w:val="22"/>
        </w:rPr>
        <w:t>without the prior consent of the Supplier; or</w:t>
      </w:r>
    </w:p>
    <w:p w14:paraId="16AE53F8"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rPr>
      </w:pPr>
      <w:r w:rsidRPr="00EA5B15">
        <w:rPr>
          <w:sz w:val="22"/>
        </w:rPr>
        <w:lastRenderedPageBreak/>
        <w:t xml:space="preserve">sell, purport to sell, mortgage, </w:t>
      </w:r>
      <w:proofErr w:type="gramStart"/>
      <w:r w:rsidRPr="00EA5B15">
        <w:rPr>
          <w:sz w:val="22"/>
        </w:rPr>
        <w:t>transfer</w:t>
      </w:r>
      <w:proofErr w:type="gramEnd"/>
      <w:r w:rsidRPr="00EA5B15">
        <w:rPr>
          <w:sz w:val="22"/>
        </w:rPr>
        <w:t xml:space="preserve"> or part with possession of the </w:t>
      </w:r>
      <w:r>
        <w:rPr>
          <w:sz w:val="22"/>
        </w:rPr>
        <w:t>Equipment</w:t>
      </w:r>
      <w:r w:rsidRPr="00F1395D">
        <w:rPr>
          <w:sz w:val="22"/>
        </w:rPr>
        <w:t xml:space="preserve"> </w:t>
      </w:r>
      <w:r w:rsidRPr="00EA5B15">
        <w:rPr>
          <w:sz w:val="22"/>
        </w:rPr>
        <w:t xml:space="preserve">(other than to a statutory successor), use the </w:t>
      </w:r>
      <w:r>
        <w:rPr>
          <w:sz w:val="22"/>
        </w:rPr>
        <w:t>Equipment</w:t>
      </w:r>
      <w:r w:rsidRPr="00F1395D">
        <w:rPr>
          <w:sz w:val="22"/>
        </w:rPr>
        <w:t xml:space="preserve"> </w:t>
      </w:r>
      <w:r w:rsidRPr="00EA5B15">
        <w:rPr>
          <w:sz w:val="22"/>
        </w:rPr>
        <w:t xml:space="preserve">as security for a loan or any other obligation, allow the creation of any charge or lien over the </w:t>
      </w:r>
      <w:r>
        <w:rPr>
          <w:sz w:val="22"/>
        </w:rPr>
        <w:t>Equipment</w:t>
      </w:r>
      <w:r w:rsidRPr="00F1395D">
        <w:rPr>
          <w:sz w:val="22"/>
        </w:rPr>
        <w:t xml:space="preserve"> </w:t>
      </w:r>
      <w:r w:rsidRPr="00EA5B15">
        <w:rPr>
          <w:sz w:val="22"/>
        </w:rPr>
        <w:t xml:space="preserve">or create or allow to be created any right for a third party to retain the </w:t>
      </w:r>
      <w:r>
        <w:rPr>
          <w:sz w:val="22"/>
        </w:rPr>
        <w:t>Equipment</w:t>
      </w:r>
      <w:r w:rsidRPr="00EA5B15">
        <w:rPr>
          <w:sz w:val="22"/>
        </w:rPr>
        <w:t xml:space="preserve">. </w:t>
      </w:r>
    </w:p>
    <w:p w14:paraId="38D809BE"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bookmarkStart w:id="430" w:name="_Ref386547149"/>
      <w:r w:rsidRPr="00540896">
        <w:rPr>
          <w:sz w:val="22"/>
        </w:rPr>
        <w:t>Upon reasonable wr</w:t>
      </w:r>
      <w:r>
        <w:rPr>
          <w:sz w:val="22"/>
        </w:rPr>
        <w:t xml:space="preserve">itten notice from the Authority, </w:t>
      </w:r>
      <w:r w:rsidRPr="00540896">
        <w:rPr>
          <w:sz w:val="22"/>
        </w:rPr>
        <w:t xml:space="preserve">the Supplier shall relocate such Equipment within the </w:t>
      </w:r>
      <w:r>
        <w:rPr>
          <w:sz w:val="22"/>
        </w:rPr>
        <w:t xml:space="preserve">Premises and </w:t>
      </w:r>
      <w:r w:rsidRPr="00540896">
        <w:rPr>
          <w:sz w:val="22"/>
        </w:rPr>
        <w:t>Location</w:t>
      </w:r>
      <w:r>
        <w:rPr>
          <w:sz w:val="22"/>
        </w:rPr>
        <w:t>s</w:t>
      </w:r>
      <w:r w:rsidRPr="00540896">
        <w:rPr>
          <w:sz w:val="22"/>
        </w:rPr>
        <w:t xml:space="preserve"> or to another </w:t>
      </w:r>
      <w:r>
        <w:rPr>
          <w:sz w:val="22"/>
        </w:rPr>
        <w:t xml:space="preserve">suitable </w:t>
      </w:r>
      <w:r w:rsidRPr="00540896">
        <w:rPr>
          <w:sz w:val="22"/>
        </w:rPr>
        <w:t xml:space="preserve">location (to include, without limitation, as </w:t>
      </w:r>
      <w:r>
        <w:rPr>
          <w:sz w:val="22"/>
        </w:rPr>
        <w:t xml:space="preserve">may be referred to in the Specification and Tender Response Document) and the process for the inspection and testing of the Equipment set out in Clauses </w:t>
      </w:r>
      <w:r>
        <w:rPr>
          <w:sz w:val="22"/>
        </w:rPr>
        <w:fldChar w:fldCharType="begin"/>
      </w:r>
      <w:r>
        <w:rPr>
          <w:sz w:val="22"/>
        </w:rPr>
        <w:instrText xml:space="preserve"> REF _Ref368405015 \r \h </w:instrText>
      </w:r>
      <w:r>
        <w:rPr>
          <w:sz w:val="22"/>
        </w:rPr>
      </w:r>
      <w:r>
        <w:rPr>
          <w:sz w:val="22"/>
        </w:rPr>
        <w:fldChar w:fldCharType="separate"/>
      </w:r>
      <w:r>
        <w:rPr>
          <w:sz w:val="22"/>
        </w:rPr>
        <w:t>2.5</w:t>
      </w:r>
      <w:r>
        <w:rPr>
          <w:sz w:val="22"/>
        </w:rPr>
        <w:fldChar w:fldCharType="end"/>
      </w:r>
      <w:r>
        <w:rPr>
          <w:sz w:val="22"/>
        </w:rPr>
        <w:t xml:space="preserve"> to </w:t>
      </w:r>
      <w:r>
        <w:rPr>
          <w:sz w:val="22"/>
        </w:rPr>
        <w:fldChar w:fldCharType="begin"/>
      </w:r>
      <w:r>
        <w:rPr>
          <w:sz w:val="22"/>
        </w:rPr>
        <w:instrText xml:space="preserve"> REF _Ref325633320 \r \h </w:instrText>
      </w:r>
      <w:r>
        <w:rPr>
          <w:sz w:val="22"/>
        </w:rPr>
      </w:r>
      <w:r>
        <w:rPr>
          <w:sz w:val="22"/>
        </w:rPr>
        <w:fldChar w:fldCharType="separate"/>
      </w:r>
      <w:r>
        <w:rPr>
          <w:sz w:val="22"/>
        </w:rPr>
        <w:t>2.8</w:t>
      </w:r>
      <w:r>
        <w:rPr>
          <w:sz w:val="22"/>
        </w:rPr>
        <w:fldChar w:fldCharType="end"/>
      </w:r>
      <w:r>
        <w:rPr>
          <w:sz w:val="22"/>
        </w:rPr>
        <w:t xml:space="preserve"> (inclusive) of this </w:t>
      </w:r>
      <w:r>
        <w:rPr>
          <w:sz w:val="22"/>
        </w:rPr>
        <w:fldChar w:fldCharType="begin"/>
      </w:r>
      <w:r>
        <w:rPr>
          <w:sz w:val="22"/>
        </w:rPr>
        <w:instrText xml:space="preserve"> REF _Ref330459256 \r \h </w:instrText>
      </w:r>
      <w:r>
        <w:rPr>
          <w:sz w:val="22"/>
        </w:rPr>
      </w:r>
      <w:r>
        <w:rPr>
          <w:sz w:val="22"/>
        </w:rPr>
        <w:fldChar w:fldCharType="separate"/>
      </w:r>
      <w:r>
        <w:rPr>
          <w:sz w:val="22"/>
        </w:rPr>
        <w:t>Schedule 2</w:t>
      </w:r>
      <w:r>
        <w:rPr>
          <w:sz w:val="22"/>
        </w:rPr>
        <w:fldChar w:fldCharType="end"/>
      </w:r>
      <w:r>
        <w:rPr>
          <w:sz w:val="22"/>
        </w:rPr>
        <w:t xml:space="preserve"> shall apply in relation to the inspection and testing of any relocated Equipment in order to confirm that the Equipment has been installed and commissioned at the new location to the reasonable satisfaction of the Authority and in accordance with the requirements and standard of this Contract. The Authority shall meet the Supplier’s </w:t>
      </w:r>
      <w:r w:rsidRPr="00540896">
        <w:rPr>
          <w:sz w:val="22"/>
        </w:rPr>
        <w:t xml:space="preserve">reasonable </w:t>
      </w:r>
      <w:r>
        <w:rPr>
          <w:sz w:val="22"/>
        </w:rPr>
        <w:t>charges and expenses incurred in complying with this Clause</w:t>
      </w:r>
      <w:bookmarkEnd w:id="430"/>
      <w:r>
        <w:rPr>
          <w:sz w:val="22"/>
        </w:rPr>
        <w:t xml:space="preserve"> </w:t>
      </w:r>
      <w:r>
        <w:rPr>
          <w:sz w:val="22"/>
        </w:rPr>
        <w:fldChar w:fldCharType="begin"/>
      </w:r>
      <w:r>
        <w:rPr>
          <w:sz w:val="22"/>
        </w:rPr>
        <w:instrText xml:space="preserve"> REF _Ref386547149 \r \h </w:instrText>
      </w:r>
      <w:r>
        <w:rPr>
          <w:sz w:val="22"/>
        </w:rPr>
      </w:r>
      <w:r>
        <w:rPr>
          <w:sz w:val="22"/>
        </w:rPr>
        <w:fldChar w:fldCharType="separate"/>
      </w:r>
      <w:r>
        <w:rPr>
          <w:sz w:val="22"/>
        </w:rPr>
        <w:t>2.13</w:t>
      </w:r>
      <w:r>
        <w:rPr>
          <w:sz w:val="22"/>
        </w:rPr>
        <w:fldChar w:fldCharType="end"/>
      </w:r>
      <w:r>
        <w:rPr>
          <w:sz w:val="22"/>
        </w:rPr>
        <w:t xml:space="preserve"> of this </w:t>
      </w:r>
      <w:r>
        <w:rPr>
          <w:sz w:val="22"/>
        </w:rPr>
        <w:fldChar w:fldCharType="begin"/>
      </w:r>
      <w:r>
        <w:rPr>
          <w:sz w:val="22"/>
        </w:rPr>
        <w:instrText xml:space="preserve"> REF _Ref330459256 \r \h </w:instrText>
      </w:r>
      <w:r>
        <w:rPr>
          <w:sz w:val="22"/>
        </w:rPr>
      </w:r>
      <w:r>
        <w:rPr>
          <w:sz w:val="22"/>
        </w:rPr>
        <w:fldChar w:fldCharType="separate"/>
      </w:r>
      <w:r>
        <w:rPr>
          <w:sz w:val="22"/>
        </w:rPr>
        <w:t>Schedule 2</w:t>
      </w:r>
      <w:r>
        <w:rPr>
          <w:sz w:val="22"/>
        </w:rPr>
        <w:fldChar w:fldCharType="end"/>
      </w:r>
      <w:r>
        <w:rPr>
          <w:sz w:val="22"/>
        </w:rPr>
        <w:t xml:space="preserve"> provided that such reasonable charges and expenses are approved in writing by the Authority prior to being incurred by the Supplier.  </w:t>
      </w:r>
    </w:p>
    <w:p w14:paraId="52FA7DC9"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sidRPr="00540896">
        <w:rPr>
          <w:sz w:val="22"/>
        </w:rPr>
        <w:t xml:space="preserve">The Supplier shall make good at the Supplier’s expense any damage </w:t>
      </w:r>
      <w:r>
        <w:rPr>
          <w:sz w:val="22"/>
        </w:rPr>
        <w:t xml:space="preserve">to any property or equipment </w:t>
      </w:r>
      <w:r w:rsidRPr="00540896">
        <w:rPr>
          <w:sz w:val="22"/>
        </w:rPr>
        <w:t xml:space="preserve">caused by the installation, </w:t>
      </w:r>
      <w:r>
        <w:rPr>
          <w:sz w:val="22"/>
        </w:rPr>
        <w:t xml:space="preserve">commissioning, </w:t>
      </w:r>
      <w:r w:rsidRPr="00540896">
        <w:rPr>
          <w:sz w:val="22"/>
        </w:rPr>
        <w:t>relocation and/or removal of Equipment</w:t>
      </w:r>
      <w:r>
        <w:rPr>
          <w:sz w:val="22"/>
        </w:rPr>
        <w:t xml:space="preserve"> by the Supplier</w:t>
      </w:r>
      <w:r w:rsidRPr="00540896">
        <w:rPr>
          <w:sz w:val="22"/>
        </w:rPr>
        <w:t>.</w:t>
      </w:r>
      <w:r>
        <w:rPr>
          <w:sz w:val="22"/>
        </w:rPr>
        <w:t xml:space="preserve">  </w:t>
      </w:r>
    </w:p>
    <w:p w14:paraId="6EB877F6"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ind w:left="720"/>
        <w:jc w:val="both"/>
        <w:rPr>
          <w:sz w:val="22"/>
          <w:szCs w:val="22"/>
        </w:rPr>
      </w:pPr>
      <w:r w:rsidRPr="00770761">
        <w:rPr>
          <w:sz w:val="22"/>
          <w:szCs w:val="22"/>
        </w:rPr>
        <w:t>Unless otherwise specified and agreed by the Parties, the Authority shall report to the Supplier any fault with the Equipment within 10 Business Days of identification of the fault</w:t>
      </w:r>
      <w:r>
        <w:rPr>
          <w:sz w:val="22"/>
          <w:szCs w:val="22"/>
        </w:rPr>
        <w:t xml:space="preserve">, </w:t>
      </w:r>
      <w:r w:rsidRPr="009D3E8B">
        <w:rPr>
          <w:sz w:val="22"/>
          <w:szCs w:val="22"/>
        </w:rPr>
        <w:t xml:space="preserve">or otherwise in accordance with the provisions </w:t>
      </w:r>
      <w:r>
        <w:rPr>
          <w:sz w:val="22"/>
          <w:szCs w:val="22"/>
        </w:rPr>
        <w:t>at</w:t>
      </w:r>
      <w:r w:rsidRPr="009D3E8B">
        <w:rPr>
          <w:sz w:val="22"/>
          <w:szCs w:val="22"/>
        </w:rPr>
        <w:t xml:space="preserve"> Clause </w:t>
      </w:r>
      <w:r w:rsidRPr="009D3E8B">
        <w:rPr>
          <w:sz w:val="22"/>
          <w:szCs w:val="22"/>
        </w:rPr>
        <w:fldChar w:fldCharType="begin"/>
      </w:r>
      <w:r w:rsidRPr="009D3E8B">
        <w:rPr>
          <w:sz w:val="22"/>
          <w:szCs w:val="22"/>
        </w:rPr>
        <w:instrText xml:space="preserve"> REF _Ref75433395 \r \h  \* MERGEFORMAT </w:instrText>
      </w:r>
      <w:r w:rsidRPr="009D3E8B">
        <w:rPr>
          <w:sz w:val="22"/>
          <w:szCs w:val="22"/>
        </w:rPr>
      </w:r>
      <w:r w:rsidRPr="009D3E8B">
        <w:rPr>
          <w:sz w:val="22"/>
          <w:szCs w:val="22"/>
        </w:rPr>
        <w:fldChar w:fldCharType="separate"/>
      </w:r>
      <w:r>
        <w:rPr>
          <w:sz w:val="22"/>
          <w:szCs w:val="22"/>
        </w:rPr>
        <w:t>1.15</w:t>
      </w:r>
      <w:r w:rsidRPr="009D3E8B">
        <w:rPr>
          <w:sz w:val="22"/>
          <w:szCs w:val="22"/>
        </w:rPr>
        <w:fldChar w:fldCharType="end"/>
      </w:r>
      <w:r w:rsidRPr="009D3E8B">
        <w:rPr>
          <w:sz w:val="22"/>
          <w:szCs w:val="22"/>
        </w:rPr>
        <w:t xml:space="preserve"> of this </w:t>
      </w:r>
      <w:r w:rsidRPr="009D3E8B">
        <w:rPr>
          <w:sz w:val="22"/>
          <w:szCs w:val="22"/>
        </w:rPr>
        <w:fldChar w:fldCharType="begin"/>
      </w:r>
      <w:r w:rsidRPr="009D3E8B">
        <w:rPr>
          <w:sz w:val="22"/>
          <w:szCs w:val="22"/>
        </w:rPr>
        <w:instrText xml:space="preserve"> REF _Ref330459256 \r \h  \* MERGEFORMAT </w:instrText>
      </w:r>
      <w:r w:rsidRPr="009D3E8B">
        <w:rPr>
          <w:sz w:val="22"/>
          <w:szCs w:val="22"/>
        </w:rPr>
      </w:r>
      <w:r w:rsidRPr="009D3E8B">
        <w:rPr>
          <w:sz w:val="22"/>
          <w:szCs w:val="22"/>
        </w:rPr>
        <w:fldChar w:fldCharType="separate"/>
      </w:r>
      <w:r>
        <w:rPr>
          <w:sz w:val="22"/>
          <w:szCs w:val="22"/>
        </w:rPr>
        <w:t>Schedule 2</w:t>
      </w:r>
      <w:r w:rsidRPr="009D3E8B">
        <w:rPr>
          <w:sz w:val="22"/>
          <w:szCs w:val="22"/>
        </w:rPr>
        <w:fldChar w:fldCharType="end"/>
      </w:r>
      <w:r w:rsidRPr="009D3E8B">
        <w:rPr>
          <w:sz w:val="22"/>
          <w:szCs w:val="22"/>
        </w:rPr>
        <w:t xml:space="preserve"> </w:t>
      </w:r>
      <w:r>
        <w:rPr>
          <w:sz w:val="22"/>
          <w:szCs w:val="22"/>
        </w:rPr>
        <w:t>and/or the KPIs</w:t>
      </w:r>
      <w:r w:rsidRPr="00770761">
        <w:rPr>
          <w:sz w:val="22"/>
          <w:szCs w:val="22"/>
        </w:rPr>
        <w:t xml:space="preserve">. The repair of the Equipment shall be completed in the timescales agreed between the Parties in Schedule 5 (Specification and Tender Response Document) or in the Service Level Agreement. </w:t>
      </w:r>
    </w:p>
    <w:p w14:paraId="35DF0072" w14:textId="77777777" w:rsidR="005F3CF5" w:rsidRPr="00770761"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ind w:left="720"/>
        <w:jc w:val="both"/>
        <w:rPr>
          <w:sz w:val="22"/>
          <w:szCs w:val="22"/>
        </w:rPr>
      </w:pPr>
      <w:r>
        <w:rPr>
          <w:sz w:val="22"/>
          <w:szCs w:val="22"/>
        </w:rPr>
        <w:t>Where there is a fault with Equipment and ongoing repairs are taking place, the</w:t>
      </w:r>
      <w:r w:rsidRPr="00F61920">
        <w:rPr>
          <w:sz w:val="22"/>
          <w:szCs w:val="22"/>
        </w:rPr>
        <w:t xml:space="preserve"> Authority’s</w:t>
      </w:r>
      <w:r>
        <w:rPr>
          <w:sz w:val="22"/>
          <w:szCs w:val="22"/>
        </w:rPr>
        <w:t xml:space="preserve"> payment obligations set out in clause 10 shall still apply in relation to the payment of all undisputed amounts of an invoice.</w:t>
      </w:r>
    </w:p>
    <w:p w14:paraId="4720D46E" w14:textId="77777777" w:rsidR="005F3CF5" w:rsidRPr="00E8664D" w:rsidRDefault="005F3CF5" w:rsidP="005F3CF5">
      <w:pPr>
        <w:pStyle w:val="MRNumberedHeading1"/>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jc w:val="both"/>
        <w:rPr>
          <w:rFonts w:ascii="Arial" w:hAnsi="Arial"/>
          <w:b/>
          <w:color w:val="auto"/>
          <w:u w:val="single"/>
        </w:rPr>
      </w:pPr>
      <w:bookmarkStart w:id="431" w:name="_Ref75451113"/>
      <w:r w:rsidRPr="00E8664D">
        <w:rPr>
          <w:rFonts w:ascii="Arial" w:hAnsi="Arial"/>
          <w:b/>
          <w:color w:val="auto"/>
          <w:u w:val="single"/>
        </w:rPr>
        <w:t>Authority damage or misuse of Equipment</w:t>
      </w:r>
      <w:bookmarkEnd w:id="431"/>
      <w:r w:rsidRPr="00E8664D">
        <w:rPr>
          <w:rFonts w:ascii="Arial" w:hAnsi="Arial"/>
          <w:b/>
          <w:color w:val="auto"/>
          <w:u w:val="single"/>
        </w:rPr>
        <w:t xml:space="preserve"> </w:t>
      </w:r>
    </w:p>
    <w:p w14:paraId="51825095" w14:textId="77777777" w:rsidR="005F3CF5" w:rsidRPr="00E2322F"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cs="Arial"/>
          <w:sz w:val="22"/>
          <w:szCs w:val="22"/>
          <w:lang w:val="x-none"/>
        </w:rPr>
      </w:pPr>
      <w:r w:rsidRPr="00E2322F">
        <w:rPr>
          <w:sz w:val="22"/>
        </w:rPr>
        <w:t>Where the Authority damages or misuses the Equipment</w:t>
      </w:r>
      <w:r w:rsidRPr="00AB4998">
        <w:rPr>
          <w:sz w:val="22"/>
        </w:rPr>
        <w:t xml:space="preserve"> in accordance with Clause </w:t>
      </w:r>
      <w:r w:rsidRPr="00AB4998">
        <w:rPr>
          <w:sz w:val="22"/>
        </w:rPr>
        <w:fldChar w:fldCharType="begin"/>
      </w:r>
      <w:r w:rsidRPr="00AB4998">
        <w:rPr>
          <w:sz w:val="22"/>
        </w:rPr>
        <w:instrText xml:space="preserve"> REF _Ref174426772 \r \h </w:instrText>
      </w:r>
      <w:r>
        <w:rPr>
          <w:sz w:val="22"/>
        </w:rPr>
        <w:instrText xml:space="preserve"> \* MERGEFORMAT </w:instrText>
      </w:r>
      <w:r w:rsidRPr="00AB4998">
        <w:rPr>
          <w:sz w:val="22"/>
        </w:rPr>
      </w:r>
      <w:r w:rsidRPr="00AB4998">
        <w:rPr>
          <w:sz w:val="22"/>
        </w:rPr>
        <w:fldChar w:fldCharType="separate"/>
      </w:r>
      <w:r>
        <w:rPr>
          <w:sz w:val="22"/>
        </w:rPr>
        <w:t>2.10</w:t>
      </w:r>
      <w:r w:rsidRPr="00AB4998">
        <w:rPr>
          <w:sz w:val="22"/>
        </w:rPr>
        <w:fldChar w:fldCharType="end"/>
      </w:r>
      <w:r w:rsidRPr="00E2322F">
        <w:rPr>
          <w:sz w:val="22"/>
        </w:rPr>
        <w:t>, the Authority shall be liable to fund the repair and</w:t>
      </w:r>
      <w:r>
        <w:rPr>
          <w:sz w:val="22"/>
        </w:rPr>
        <w:t>/or</w:t>
      </w:r>
      <w:r w:rsidRPr="00E2322F">
        <w:rPr>
          <w:sz w:val="22"/>
        </w:rPr>
        <w:t xml:space="preserve"> replacement of the Equipment. </w:t>
      </w:r>
      <w:r>
        <w:rPr>
          <w:sz w:val="22"/>
        </w:rPr>
        <w:t xml:space="preserve">For the avoidance of doubt, repair(s) should only be carried out by the original Equipment manufacturer, or by an individual or body corporate </w:t>
      </w:r>
      <w:proofErr w:type="spellStart"/>
      <w:r>
        <w:rPr>
          <w:sz w:val="22"/>
        </w:rPr>
        <w:t>authorised</w:t>
      </w:r>
      <w:proofErr w:type="spellEnd"/>
      <w:r>
        <w:rPr>
          <w:sz w:val="22"/>
        </w:rPr>
        <w:t xml:space="preserve"> by the original Equipment manufacturer to carry out such repairs. </w:t>
      </w:r>
      <w:r w:rsidRPr="00E2322F">
        <w:rPr>
          <w:sz w:val="22"/>
        </w:rPr>
        <w:t xml:space="preserve">Where Equipment is unavailable due to Authority damage or </w:t>
      </w:r>
      <w:r w:rsidRPr="00AB4998">
        <w:rPr>
          <w:sz w:val="22"/>
        </w:rPr>
        <w:t>misuse</w:t>
      </w:r>
      <w:r w:rsidRPr="00E2322F">
        <w:rPr>
          <w:sz w:val="22"/>
        </w:rPr>
        <w:t xml:space="preserve">, the Supplier </w:t>
      </w:r>
      <w:r w:rsidRPr="00AB4998">
        <w:rPr>
          <w:sz w:val="22"/>
        </w:rPr>
        <w:t xml:space="preserve">shall be relieved of obligations to provide the Services and of the KPIs during the time of unavailability, and </w:t>
      </w:r>
      <w:r w:rsidRPr="00E2322F">
        <w:rPr>
          <w:sz w:val="22"/>
        </w:rPr>
        <w:t>at its sole discretion may loan alternative equipment for a fee.</w:t>
      </w:r>
    </w:p>
    <w:p w14:paraId="0F5A4F0E"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rFonts w:cs="Arial"/>
          <w:sz w:val="22"/>
          <w:szCs w:val="22"/>
          <w:lang w:val="x-none"/>
        </w:rPr>
      </w:pPr>
      <w:r w:rsidRPr="00AB4998">
        <w:rPr>
          <w:rFonts w:cs="Arial"/>
          <w:sz w:val="22"/>
          <w:szCs w:val="22"/>
          <w:lang w:val="x-none"/>
        </w:rPr>
        <w:t xml:space="preserve"> If a Dispute arises as to:</w:t>
      </w:r>
    </w:p>
    <w:p w14:paraId="16978748" w14:textId="77777777" w:rsidR="005F3CF5" w:rsidRPr="003F336A" w:rsidRDefault="005F3CF5" w:rsidP="005F3CF5">
      <w:pPr>
        <w:pStyle w:val="ListParagraph"/>
        <w:rPr>
          <w:rFonts w:cs="Arial"/>
          <w:sz w:val="22"/>
          <w:szCs w:val="22"/>
          <w:lang w:val="x-none"/>
        </w:rPr>
      </w:pPr>
    </w:p>
    <w:p w14:paraId="4E2D9BAA" w14:textId="77777777" w:rsidR="005F3CF5" w:rsidRPr="00635251"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autoSpaceDE w:val="0"/>
        <w:autoSpaceDN w:val="0"/>
        <w:adjustRightInd w:val="0"/>
        <w:snapToGrid w:val="0"/>
        <w:spacing w:before="0" w:line="240" w:lineRule="auto"/>
        <w:ind w:left="1800"/>
        <w:jc w:val="both"/>
        <w:rPr>
          <w:rFonts w:cs="Arial"/>
          <w:sz w:val="22"/>
          <w:szCs w:val="22"/>
          <w:lang w:val="x-none"/>
        </w:rPr>
      </w:pPr>
      <w:r w:rsidRPr="00421AD3">
        <w:rPr>
          <w:rFonts w:cs="Arial"/>
          <w:sz w:val="22"/>
          <w:szCs w:val="22"/>
        </w:rPr>
        <w:t>the Authority’s damage or misuse of the Equipment in accordance with Clause</w:t>
      </w:r>
      <w:r w:rsidRPr="00635251">
        <w:rPr>
          <w:rFonts w:cs="Arial"/>
          <w:sz w:val="22"/>
          <w:szCs w:val="22"/>
        </w:rPr>
        <w:t xml:space="preserve"> </w:t>
      </w:r>
      <w:r w:rsidRPr="00421AD3">
        <w:rPr>
          <w:rFonts w:cs="Arial"/>
          <w:sz w:val="22"/>
          <w:szCs w:val="22"/>
        </w:rPr>
        <w:fldChar w:fldCharType="begin"/>
      </w:r>
      <w:r w:rsidRPr="00770761">
        <w:rPr>
          <w:rFonts w:cs="Arial"/>
          <w:sz w:val="22"/>
          <w:szCs w:val="22"/>
        </w:rPr>
        <w:instrText xml:space="preserve"> REF _Ref174426772 \r \h </w:instrText>
      </w:r>
      <w:r>
        <w:rPr>
          <w:rFonts w:cs="Arial"/>
          <w:sz w:val="22"/>
          <w:szCs w:val="22"/>
        </w:rPr>
        <w:instrText xml:space="preserve"> \* MERGEFORMAT </w:instrText>
      </w:r>
      <w:r w:rsidRPr="00421AD3">
        <w:rPr>
          <w:rFonts w:cs="Arial"/>
          <w:sz w:val="22"/>
          <w:szCs w:val="22"/>
        </w:rPr>
      </w:r>
      <w:r w:rsidRPr="00421AD3">
        <w:rPr>
          <w:rFonts w:cs="Arial"/>
          <w:sz w:val="22"/>
          <w:szCs w:val="22"/>
        </w:rPr>
        <w:fldChar w:fldCharType="separate"/>
      </w:r>
      <w:r>
        <w:rPr>
          <w:rFonts w:cs="Arial"/>
          <w:sz w:val="22"/>
          <w:szCs w:val="22"/>
        </w:rPr>
        <w:t>2.10</w:t>
      </w:r>
      <w:r w:rsidRPr="00421AD3">
        <w:rPr>
          <w:rFonts w:cs="Arial"/>
          <w:sz w:val="22"/>
          <w:szCs w:val="22"/>
        </w:rPr>
        <w:fldChar w:fldCharType="end"/>
      </w:r>
      <w:r w:rsidRPr="003F336A">
        <w:rPr>
          <w:rFonts w:cs="Arial"/>
          <w:sz w:val="22"/>
          <w:szCs w:val="22"/>
        </w:rPr>
        <w:t>,</w:t>
      </w:r>
      <w:r w:rsidRPr="00421AD3">
        <w:rPr>
          <w:rFonts w:cs="Arial"/>
          <w:sz w:val="22"/>
          <w:szCs w:val="22"/>
          <w:lang w:val="x-none"/>
        </w:rPr>
        <w:t xml:space="preserve"> and/or</w:t>
      </w:r>
    </w:p>
    <w:p w14:paraId="46B99FAD" w14:textId="77777777" w:rsidR="005F3CF5" w:rsidRPr="00770761"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rPr>
          <w:sz w:val="22"/>
          <w:szCs w:val="22"/>
        </w:rPr>
      </w:pPr>
      <w:r w:rsidRPr="00770761">
        <w:rPr>
          <w:sz w:val="22"/>
          <w:szCs w:val="22"/>
        </w:rPr>
        <w:t xml:space="preserve">the nature and/or extent of the relief claimed by the </w:t>
      </w:r>
      <w:proofErr w:type="gramStart"/>
      <w:r w:rsidRPr="00770761">
        <w:rPr>
          <w:sz w:val="22"/>
          <w:szCs w:val="22"/>
        </w:rPr>
        <w:t>Supplier</w:t>
      </w:r>
      <w:proofErr w:type="gramEnd"/>
    </w:p>
    <w:p w14:paraId="5A2F7E4C" w14:textId="77777777" w:rsidR="005F3CF5" w:rsidRPr="007B1E1E" w:rsidRDefault="005F3CF5" w:rsidP="005F3CF5">
      <w:pPr>
        <w:pStyle w:val="MRNumberedHeading3"/>
        <w:autoSpaceDE w:val="0"/>
        <w:autoSpaceDN w:val="0"/>
        <w:adjustRightInd w:val="0"/>
        <w:snapToGrid w:val="0"/>
        <w:spacing w:before="0" w:line="240" w:lineRule="auto"/>
        <w:ind w:left="1800"/>
        <w:jc w:val="both"/>
        <w:rPr>
          <w:rFonts w:cs="Arial"/>
          <w:sz w:val="22"/>
          <w:szCs w:val="22"/>
          <w:lang w:val="x-none"/>
        </w:rPr>
      </w:pPr>
    </w:p>
    <w:p w14:paraId="6B0D0A44" w14:textId="77777777" w:rsidR="005F3CF5" w:rsidRDefault="005F3CF5" w:rsidP="005F3CF5">
      <w:pPr>
        <w:pStyle w:val="MRNumberedHeading3"/>
        <w:autoSpaceDE w:val="0"/>
        <w:autoSpaceDN w:val="0"/>
        <w:adjustRightInd w:val="0"/>
        <w:snapToGrid w:val="0"/>
        <w:spacing w:before="0" w:line="240" w:lineRule="auto"/>
        <w:ind w:left="720"/>
        <w:jc w:val="both"/>
        <w:rPr>
          <w:rFonts w:cs="Arial"/>
          <w:sz w:val="22"/>
          <w:szCs w:val="22"/>
          <w:lang w:val="x-none"/>
        </w:rPr>
      </w:pPr>
      <w:r w:rsidRPr="007B1E1E">
        <w:rPr>
          <w:rFonts w:cs="Arial"/>
          <w:sz w:val="22"/>
          <w:szCs w:val="22"/>
          <w:lang w:val="x-none"/>
        </w:rPr>
        <w:t>either Party may refer the Dispute to the Dispute Resolution Procedure. Pending the resolution of the Dispute, both Parties shall continue to resolve the causes of, and mitigate the effects of, the unavailability of the Equipment.</w:t>
      </w:r>
    </w:p>
    <w:p w14:paraId="6E4FB8AE" w14:textId="77777777" w:rsidR="005F3CF5" w:rsidRPr="007B1E1E" w:rsidRDefault="005F3CF5" w:rsidP="005F3CF5">
      <w:pPr>
        <w:pStyle w:val="MRNumberedHeading3"/>
        <w:autoSpaceDE w:val="0"/>
        <w:autoSpaceDN w:val="0"/>
        <w:adjustRightInd w:val="0"/>
        <w:snapToGrid w:val="0"/>
        <w:spacing w:before="0" w:line="240" w:lineRule="auto"/>
        <w:ind w:left="720"/>
        <w:jc w:val="both"/>
        <w:rPr>
          <w:rFonts w:cs="Arial"/>
          <w:sz w:val="22"/>
          <w:szCs w:val="22"/>
          <w:lang w:val="x-none"/>
        </w:rPr>
      </w:pPr>
    </w:p>
    <w:p w14:paraId="036CCD4C" w14:textId="77777777" w:rsidR="005F3CF5" w:rsidRPr="009C0B40" w:rsidRDefault="005F3CF5" w:rsidP="005F3CF5">
      <w:pPr>
        <w:pStyle w:val="MRNumberedHeading3"/>
        <w:autoSpaceDE w:val="0"/>
        <w:autoSpaceDN w:val="0"/>
        <w:adjustRightInd w:val="0"/>
        <w:snapToGrid w:val="0"/>
        <w:spacing w:before="0" w:line="240" w:lineRule="auto"/>
        <w:ind w:left="720"/>
        <w:jc w:val="both"/>
        <w:rPr>
          <w:rFonts w:cs="Arial"/>
          <w:sz w:val="22"/>
          <w:szCs w:val="22"/>
          <w:lang w:val="x-none"/>
        </w:rPr>
      </w:pPr>
      <w:r w:rsidRPr="007B1E1E">
        <w:rPr>
          <w:rFonts w:cs="Arial"/>
          <w:sz w:val="22"/>
          <w:szCs w:val="22"/>
          <w:lang w:val="x-none"/>
        </w:rPr>
        <w:t>Any change that is required to the Implementation Plan or to the C</w:t>
      </w:r>
      <w:r w:rsidRPr="00AB4998">
        <w:rPr>
          <w:rFonts w:cs="Arial"/>
          <w:sz w:val="22"/>
          <w:szCs w:val="22"/>
          <w:lang w:val="x-none"/>
        </w:rPr>
        <w:t xml:space="preserve">harges pursuant to this Clause </w:t>
      </w:r>
      <w:r>
        <w:rPr>
          <w:rFonts w:cs="Arial"/>
          <w:sz w:val="22"/>
          <w:szCs w:val="22"/>
          <w:lang w:val="x-none"/>
        </w:rPr>
        <w:fldChar w:fldCharType="begin"/>
      </w:r>
      <w:r>
        <w:rPr>
          <w:rFonts w:cs="Arial"/>
          <w:sz w:val="22"/>
          <w:szCs w:val="22"/>
          <w:lang w:val="x-none"/>
        </w:rPr>
        <w:instrText xml:space="preserve"> REF _Ref75451113 \r \h </w:instrText>
      </w:r>
      <w:r>
        <w:rPr>
          <w:rFonts w:cs="Arial"/>
          <w:sz w:val="22"/>
          <w:szCs w:val="22"/>
          <w:lang w:val="x-none"/>
        </w:rPr>
      </w:r>
      <w:r>
        <w:rPr>
          <w:rFonts w:cs="Arial"/>
          <w:sz w:val="22"/>
          <w:szCs w:val="22"/>
          <w:lang w:val="x-none"/>
        </w:rPr>
        <w:fldChar w:fldCharType="separate"/>
      </w:r>
      <w:r>
        <w:rPr>
          <w:rFonts w:cs="Arial"/>
          <w:sz w:val="22"/>
          <w:szCs w:val="22"/>
          <w:lang w:val="x-none"/>
        </w:rPr>
        <w:t>3</w:t>
      </w:r>
      <w:r>
        <w:rPr>
          <w:rFonts w:cs="Arial"/>
          <w:sz w:val="22"/>
          <w:szCs w:val="22"/>
          <w:lang w:val="x-none"/>
        </w:rPr>
        <w:fldChar w:fldCharType="end"/>
      </w:r>
      <w:r>
        <w:rPr>
          <w:rFonts w:cs="Arial"/>
          <w:sz w:val="22"/>
          <w:szCs w:val="22"/>
        </w:rPr>
        <w:t xml:space="preserve"> </w:t>
      </w:r>
      <w:r w:rsidRPr="007B1E1E">
        <w:rPr>
          <w:rFonts w:cs="Arial"/>
          <w:sz w:val="22"/>
          <w:szCs w:val="22"/>
          <w:lang w:val="x-none"/>
        </w:rPr>
        <w:t xml:space="preserve">shall be agreed by the Parties in accordance with Clause </w:t>
      </w:r>
      <w:r w:rsidRPr="00AB4998">
        <w:rPr>
          <w:rFonts w:cs="Arial"/>
          <w:sz w:val="22"/>
          <w:szCs w:val="22"/>
          <w:lang w:val="x-none"/>
        </w:rPr>
        <w:fldChar w:fldCharType="begin"/>
      </w:r>
      <w:r w:rsidRPr="00AB4998">
        <w:rPr>
          <w:rFonts w:cs="Arial"/>
          <w:sz w:val="22"/>
          <w:szCs w:val="22"/>
          <w:lang w:val="x-none"/>
        </w:rPr>
        <w:instrText xml:space="preserve"> REF _Ref351053608 \r \h </w:instrText>
      </w:r>
      <w:r>
        <w:rPr>
          <w:rFonts w:cs="Arial"/>
          <w:sz w:val="22"/>
          <w:szCs w:val="22"/>
          <w:lang w:val="x-none"/>
        </w:rPr>
        <w:instrText xml:space="preserve"> \* MERGEFORMAT </w:instrText>
      </w:r>
      <w:r w:rsidRPr="00AB4998">
        <w:rPr>
          <w:rFonts w:cs="Arial"/>
          <w:sz w:val="22"/>
          <w:szCs w:val="22"/>
          <w:lang w:val="x-none"/>
        </w:rPr>
      </w:r>
      <w:r w:rsidRPr="00AB4998">
        <w:rPr>
          <w:rFonts w:cs="Arial"/>
          <w:sz w:val="22"/>
          <w:szCs w:val="22"/>
          <w:lang w:val="x-none"/>
        </w:rPr>
        <w:fldChar w:fldCharType="separate"/>
      </w:r>
      <w:r>
        <w:rPr>
          <w:rFonts w:cs="Arial"/>
          <w:sz w:val="22"/>
          <w:szCs w:val="22"/>
          <w:lang w:val="x-none"/>
        </w:rPr>
        <w:t>22</w:t>
      </w:r>
      <w:r w:rsidRPr="00AB4998">
        <w:rPr>
          <w:rFonts w:cs="Arial"/>
          <w:sz w:val="22"/>
          <w:szCs w:val="22"/>
          <w:lang w:val="x-none"/>
        </w:rPr>
        <w:fldChar w:fldCharType="end"/>
      </w:r>
      <w:r w:rsidRPr="007B1E1E">
        <w:rPr>
          <w:rFonts w:cs="Arial"/>
          <w:sz w:val="22"/>
          <w:szCs w:val="22"/>
          <w:lang w:val="x-none"/>
        </w:rPr>
        <w:t xml:space="preserve"> of this</w:t>
      </w:r>
      <w:r w:rsidRPr="007B1E1E">
        <w:rPr>
          <w:rFonts w:cs="Arial"/>
          <w:sz w:val="22"/>
          <w:szCs w:val="22"/>
        </w:rPr>
        <w:t xml:space="preserve"> </w:t>
      </w:r>
      <w:r w:rsidRPr="007B1E1E">
        <w:rPr>
          <w:rFonts w:cs="Arial"/>
          <w:sz w:val="22"/>
          <w:szCs w:val="22"/>
          <w:lang w:val="x-none"/>
        </w:rPr>
        <w:t>Schedule 2.</w:t>
      </w:r>
    </w:p>
    <w:bookmarkEnd w:id="424"/>
    <w:p w14:paraId="000C873F"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outlineLvl w:val="1"/>
      </w:pPr>
      <w:r>
        <w:t>Provision of Consumables</w:t>
      </w:r>
    </w:p>
    <w:p w14:paraId="7BAD3CEC"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sidRPr="007E1953">
        <w:rPr>
          <w:sz w:val="22"/>
        </w:rPr>
        <w:t xml:space="preserve">The Supplier shall supply all Consumables required for the operation of the Equipment during the Term in accordance with the relevant provisions of </w:t>
      </w:r>
      <w:r>
        <w:rPr>
          <w:sz w:val="22"/>
        </w:rPr>
        <w:t>the Specification and Tender Response Document</w:t>
      </w:r>
      <w:r w:rsidRPr="007E1953">
        <w:rPr>
          <w:sz w:val="22"/>
        </w:rPr>
        <w:t>.</w:t>
      </w:r>
    </w:p>
    <w:p w14:paraId="40071D0D"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sidRPr="007E1953">
        <w:rPr>
          <w:sz w:val="22"/>
        </w:rPr>
        <w:t xml:space="preserve">The Supplier shall deliver the Consumables in accordance with any delivery timescales, delivery dates, and delivery instructions (to include, without limitation, as to delivery location and delivery times) set out in the Specification and Tender Response Document, a Purchase Order or as otherwise agreed with the Authority in writing. Except where installation of the Consumables forms part of the Services, delivery shall be completed when the Consumables have been unloaded at the relevant </w:t>
      </w:r>
      <w:r>
        <w:rPr>
          <w:sz w:val="22"/>
        </w:rPr>
        <w:t xml:space="preserve">Premises and </w:t>
      </w:r>
      <w:r w:rsidRPr="007E1953">
        <w:rPr>
          <w:sz w:val="22"/>
        </w:rPr>
        <w:t>Location</w:t>
      </w:r>
      <w:r>
        <w:rPr>
          <w:sz w:val="22"/>
        </w:rPr>
        <w:t>s</w:t>
      </w:r>
      <w:r w:rsidRPr="007E1953">
        <w:rPr>
          <w:sz w:val="22"/>
        </w:rPr>
        <w:t xml:space="preserve"> and such delivery has been received by a duly</w:t>
      </w:r>
      <w:r>
        <w:rPr>
          <w:sz w:val="22"/>
        </w:rPr>
        <w:t xml:space="preserve"> </w:t>
      </w:r>
      <w:proofErr w:type="spellStart"/>
      <w:r>
        <w:rPr>
          <w:sz w:val="22"/>
        </w:rPr>
        <w:t>authorised</w:t>
      </w:r>
      <w:proofErr w:type="spellEnd"/>
      <w:r>
        <w:rPr>
          <w:sz w:val="22"/>
        </w:rPr>
        <w:t xml:space="preserve"> agent, </w:t>
      </w:r>
      <w:proofErr w:type="gramStart"/>
      <w:r>
        <w:rPr>
          <w:sz w:val="22"/>
        </w:rPr>
        <w:t>employee</w:t>
      </w:r>
      <w:proofErr w:type="gramEnd"/>
      <w:r>
        <w:rPr>
          <w:sz w:val="22"/>
        </w:rPr>
        <w:t xml:space="preserve"> or l</w:t>
      </w:r>
      <w:r w:rsidRPr="007E1953">
        <w:rPr>
          <w:sz w:val="22"/>
        </w:rPr>
        <w:t>ocation representative of the Authority. The Authority shall procure that such duly</w:t>
      </w:r>
      <w:r>
        <w:rPr>
          <w:sz w:val="22"/>
        </w:rPr>
        <w:t xml:space="preserve"> </w:t>
      </w:r>
      <w:proofErr w:type="spellStart"/>
      <w:r>
        <w:rPr>
          <w:sz w:val="22"/>
        </w:rPr>
        <w:t>authorised</w:t>
      </w:r>
      <w:proofErr w:type="spellEnd"/>
      <w:r>
        <w:rPr>
          <w:sz w:val="22"/>
        </w:rPr>
        <w:t xml:space="preserve"> agent, employee or l</w:t>
      </w:r>
      <w:r w:rsidRPr="007E1953">
        <w:rPr>
          <w:sz w:val="22"/>
        </w:rPr>
        <w:t xml:space="preserve">ocation representative of the Authority is at the delivery </w:t>
      </w:r>
      <w:r>
        <w:rPr>
          <w:sz w:val="22"/>
        </w:rPr>
        <w:t xml:space="preserve">Premises and </w:t>
      </w:r>
      <w:r w:rsidRPr="007E1953">
        <w:rPr>
          <w:sz w:val="22"/>
        </w:rPr>
        <w:t>Location</w:t>
      </w:r>
      <w:r>
        <w:rPr>
          <w:sz w:val="22"/>
        </w:rPr>
        <w:t>s</w:t>
      </w:r>
      <w:r w:rsidRPr="007E1953">
        <w:rPr>
          <w:sz w:val="22"/>
        </w:rPr>
        <w:t xml:space="preserve"> at the agreed delivery date and times </w:t>
      </w:r>
      <w:proofErr w:type="gramStart"/>
      <w:r w:rsidRPr="007E1953">
        <w:rPr>
          <w:sz w:val="22"/>
        </w:rPr>
        <w:t>in order to</w:t>
      </w:r>
      <w:proofErr w:type="gramEnd"/>
      <w:r w:rsidRPr="007E1953">
        <w:rPr>
          <w:sz w:val="22"/>
        </w:rPr>
        <w:t xml:space="preserve"> accept such delivery. Where the installation of the Consumables forms part of the Services, delivery shall be completed when such Consumables have been installed at the </w:t>
      </w:r>
      <w:r>
        <w:rPr>
          <w:sz w:val="22"/>
        </w:rPr>
        <w:t xml:space="preserve">Premises and </w:t>
      </w:r>
      <w:r w:rsidRPr="007E1953">
        <w:rPr>
          <w:sz w:val="22"/>
        </w:rPr>
        <w:t>Location</w:t>
      </w:r>
      <w:r>
        <w:rPr>
          <w:sz w:val="22"/>
        </w:rPr>
        <w:t>s</w:t>
      </w:r>
      <w:r w:rsidRPr="007E1953">
        <w:rPr>
          <w:sz w:val="22"/>
        </w:rPr>
        <w:t xml:space="preserve"> in accordance with any requirements set out in the Specification and Tender Response Document. </w:t>
      </w:r>
    </w:p>
    <w:p w14:paraId="6BF251D0"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sidRPr="007E1953">
        <w:rPr>
          <w:sz w:val="22"/>
        </w:rPr>
        <w:t>Part deliveries of Consumables and/or deliveries of Consumables outside of the agreed delivery times/dates may be rejected unless the Authority has previously agreed in writing to accept such deliveries.</w:t>
      </w:r>
    </w:p>
    <w:p w14:paraId="4A398D73"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bookmarkStart w:id="432" w:name="_Ref322510706"/>
      <w:r w:rsidRPr="007E1953">
        <w:rPr>
          <w:sz w:val="22"/>
        </w:rPr>
        <w:t xml:space="preserve">Unless otherwise set out in the Specification and Tender Response Document or otherwise agreed with the Authority in writing, the Supplier shall be responsible for all carriage, insurance, transport, all relevant </w:t>
      </w:r>
      <w:proofErr w:type="spellStart"/>
      <w:r w:rsidRPr="007E1953">
        <w:rPr>
          <w:sz w:val="22"/>
        </w:rPr>
        <w:t>licences</w:t>
      </w:r>
      <w:proofErr w:type="spellEnd"/>
      <w:r w:rsidRPr="007E1953">
        <w:rPr>
          <w:sz w:val="22"/>
        </w:rPr>
        <w:t xml:space="preserve">, all related costs, and all other costs associated with the delivery of the Consumables to the delivery </w:t>
      </w:r>
      <w:r>
        <w:rPr>
          <w:sz w:val="22"/>
        </w:rPr>
        <w:t xml:space="preserve">Premises and </w:t>
      </w:r>
      <w:r w:rsidRPr="007E1953">
        <w:rPr>
          <w:sz w:val="22"/>
        </w:rPr>
        <w:t>Location and unlo</w:t>
      </w:r>
      <w:r>
        <w:rPr>
          <w:sz w:val="22"/>
        </w:rPr>
        <w:t>ading of the Consumables at the</w:t>
      </w:r>
      <w:r w:rsidRPr="007E1953">
        <w:rPr>
          <w:sz w:val="22"/>
        </w:rPr>
        <w:t xml:space="preserve"> </w:t>
      </w:r>
      <w:r>
        <w:rPr>
          <w:sz w:val="22"/>
        </w:rPr>
        <w:t xml:space="preserve">Premises and </w:t>
      </w:r>
      <w:r w:rsidRPr="007E1953">
        <w:rPr>
          <w:sz w:val="22"/>
        </w:rPr>
        <w:t>Location</w:t>
      </w:r>
      <w:r>
        <w:rPr>
          <w:sz w:val="22"/>
        </w:rPr>
        <w:t>s</w:t>
      </w:r>
      <w:r w:rsidRPr="007E1953">
        <w:rPr>
          <w:sz w:val="22"/>
        </w:rPr>
        <w:t xml:space="preserve">. Without limitation to the foregoing provision of this Clause </w:t>
      </w:r>
      <w:r>
        <w:rPr>
          <w:sz w:val="22"/>
        </w:rPr>
        <w:fldChar w:fldCharType="begin"/>
      </w:r>
      <w:r>
        <w:rPr>
          <w:sz w:val="22"/>
        </w:rPr>
        <w:instrText xml:space="preserve"> REF _Ref322510706 \r \h </w:instrText>
      </w:r>
      <w:r>
        <w:rPr>
          <w:sz w:val="22"/>
        </w:rPr>
      </w:r>
      <w:r>
        <w:rPr>
          <w:sz w:val="22"/>
        </w:rPr>
        <w:fldChar w:fldCharType="separate"/>
      </w:r>
      <w:r>
        <w:rPr>
          <w:sz w:val="22"/>
        </w:rPr>
        <w:t>4.4</w:t>
      </w:r>
      <w:r>
        <w:rPr>
          <w:sz w:val="22"/>
        </w:rPr>
        <w:fldChar w:fldCharType="end"/>
      </w:r>
      <w:r w:rsidRPr="007E1953">
        <w:rPr>
          <w:sz w:val="22"/>
        </w:rPr>
        <w:t xml:space="preserve"> of this</w:t>
      </w:r>
      <w:r>
        <w:rPr>
          <w:sz w:val="22"/>
        </w:rPr>
        <w:t xml:space="preserve"> </w:t>
      </w:r>
      <w:r>
        <w:rPr>
          <w:sz w:val="22"/>
        </w:rPr>
        <w:fldChar w:fldCharType="begin"/>
      </w:r>
      <w:r>
        <w:rPr>
          <w:sz w:val="22"/>
        </w:rPr>
        <w:instrText xml:space="preserve"> REF _Ref330459256 \r \h </w:instrText>
      </w:r>
      <w:r>
        <w:rPr>
          <w:sz w:val="22"/>
        </w:rPr>
      </w:r>
      <w:r>
        <w:rPr>
          <w:sz w:val="22"/>
        </w:rPr>
        <w:fldChar w:fldCharType="separate"/>
      </w:r>
      <w:r>
        <w:rPr>
          <w:sz w:val="22"/>
        </w:rPr>
        <w:t>Schedule 2</w:t>
      </w:r>
      <w:r>
        <w:rPr>
          <w:sz w:val="22"/>
        </w:rPr>
        <w:fldChar w:fldCharType="end"/>
      </w:r>
      <w:r w:rsidRPr="007E1953">
        <w:rPr>
          <w:sz w:val="22"/>
        </w:rPr>
        <w:t xml:space="preserve">, unless otherwise stated in the Specification and Tender Response Document or otherwise agreed with the Authority in writing, the Supplier shall be responsible for obtaining all export and import </w:t>
      </w:r>
      <w:proofErr w:type="spellStart"/>
      <w:r w:rsidRPr="007E1953">
        <w:rPr>
          <w:sz w:val="22"/>
        </w:rPr>
        <w:t>licences</w:t>
      </w:r>
      <w:proofErr w:type="spellEnd"/>
      <w:r w:rsidRPr="007E1953">
        <w:rPr>
          <w:sz w:val="22"/>
        </w:rPr>
        <w:t xml:space="preserve"> for the Consumables and shall be responsible for any delays to the delivery time due to such </w:t>
      </w:r>
      <w:proofErr w:type="spellStart"/>
      <w:r w:rsidRPr="007E1953">
        <w:rPr>
          <w:sz w:val="22"/>
        </w:rPr>
        <w:t>licences</w:t>
      </w:r>
      <w:proofErr w:type="spellEnd"/>
      <w:r w:rsidRPr="007E1953">
        <w:rPr>
          <w:sz w:val="22"/>
        </w:rPr>
        <w:t xml:space="preserve"> not being available when required. In the case of any Consumables supplied from outside the United Kingdom, the Supplier shall ensure that accurate information is provided to the Authority as to the country of origin of the Consumables and shall be liable to the Authority for any additional duties or taxes for which the Authority may be accountable should the country of origin prove to be different from that advised by the Supplier.</w:t>
      </w:r>
      <w:bookmarkEnd w:id="432"/>
    </w:p>
    <w:p w14:paraId="1CF45C68"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sidRPr="007E1953">
        <w:rPr>
          <w:sz w:val="22"/>
        </w:rPr>
        <w:t xml:space="preserve">All </w:t>
      </w:r>
      <w:proofErr w:type="gramStart"/>
      <w:r w:rsidRPr="007E1953">
        <w:rPr>
          <w:sz w:val="22"/>
        </w:rPr>
        <w:t>third party</w:t>
      </w:r>
      <w:proofErr w:type="gramEnd"/>
      <w:r w:rsidRPr="007E1953">
        <w:rPr>
          <w:sz w:val="22"/>
        </w:rPr>
        <w:t xml:space="preserve"> carriers engaged to deliver the Consumables shall at no time be an agent of the Authority and accordingly the Supplier shall be liable to the Authority for the acts </w:t>
      </w:r>
      <w:r w:rsidRPr="007E1953">
        <w:rPr>
          <w:sz w:val="22"/>
        </w:rPr>
        <w:lastRenderedPageBreak/>
        <w:t>and omissions of all third party carriers engaged to deliver the Consumables to the Authority.</w:t>
      </w:r>
    </w:p>
    <w:p w14:paraId="6589BD46"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Pr>
          <w:sz w:val="22"/>
        </w:rPr>
        <w:t>Unless otherwise set out in the Specification and Tender Response Document, r</w:t>
      </w:r>
      <w:r w:rsidRPr="001B1B70">
        <w:rPr>
          <w:sz w:val="22"/>
        </w:rPr>
        <w:t>isk in the Consumables shall pass to the Authority when the Consumables are delivered a</w:t>
      </w:r>
      <w:r>
        <w:rPr>
          <w:sz w:val="22"/>
        </w:rPr>
        <w:t>s specified in this Contract</w:t>
      </w:r>
      <w:r w:rsidRPr="001B1B70">
        <w:rPr>
          <w:sz w:val="22"/>
        </w:rPr>
        <w:t>.</w:t>
      </w:r>
    </w:p>
    <w:p w14:paraId="702F08CF"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Pr>
          <w:sz w:val="22"/>
        </w:rPr>
        <w:t>Unless otherwise set out in the Specification and Tender Response Document, o</w:t>
      </w:r>
      <w:r w:rsidRPr="001B1B70">
        <w:rPr>
          <w:sz w:val="22"/>
        </w:rPr>
        <w:t xml:space="preserve">wnership of the Consumables shall pass to the Authority on delivery, </w:t>
      </w:r>
      <w:proofErr w:type="gramStart"/>
      <w:r w:rsidRPr="001B1B70">
        <w:rPr>
          <w:sz w:val="22"/>
        </w:rPr>
        <w:t>payment</w:t>
      </w:r>
      <w:proofErr w:type="gramEnd"/>
      <w:r w:rsidRPr="001B1B70">
        <w:rPr>
          <w:sz w:val="22"/>
        </w:rPr>
        <w:t xml:space="preserve"> or part payment, whichever is the first to occur</w:t>
      </w:r>
      <w:r>
        <w:rPr>
          <w:sz w:val="22"/>
        </w:rPr>
        <w:t xml:space="preserve">. </w:t>
      </w:r>
    </w:p>
    <w:p w14:paraId="5771D9FE" w14:textId="77777777" w:rsidR="005F3CF5" w:rsidRPr="007E1953"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bookmarkStart w:id="433" w:name="_Ref322528467"/>
      <w:bookmarkStart w:id="434" w:name="_Ref324500163"/>
      <w:r w:rsidRPr="00A30F81">
        <w:rPr>
          <w:sz w:val="22"/>
        </w:rPr>
        <w:t>Consumables</w:t>
      </w:r>
      <w:r w:rsidRPr="001B1B70">
        <w:rPr>
          <w:sz w:val="22"/>
        </w:rPr>
        <w:t xml:space="preserve"> found to be damaged or otherwise not in accordance with the requirements of this </w:t>
      </w:r>
      <w:r>
        <w:rPr>
          <w:sz w:val="22"/>
        </w:rPr>
        <w:t xml:space="preserve">Contract </w:t>
      </w:r>
      <w:r w:rsidRPr="001B1B70">
        <w:rPr>
          <w:sz w:val="22"/>
        </w:rPr>
        <w:t xml:space="preserve">may be rejected by the Authority by written notice to the Supplier within a reasonable </w:t>
      </w:r>
      <w:proofErr w:type="gramStart"/>
      <w:r w:rsidRPr="001B1B70">
        <w:rPr>
          <w:sz w:val="22"/>
        </w:rPr>
        <w:t>period of time</w:t>
      </w:r>
      <w:proofErr w:type="gramEnd"/>
      <w:r w:rsidRPr="001B1B70">
        <w:rPr>
          <w:sz w:val="22"/>
        </w:rPr>
        <w:t xml:space="preserve"> of the Authority becoming aware (or should have become aware of the same had it acted reasonably) that the Consumables were damaged or otherwise not in accordance with this </w:t>
      </w:r>
      <w:r>
        <w:rPr>
          <w:sz w:val="22"/>
        </w:rPr>
        <w:t xml:space="preserve">Contract </w:t>
      </w:r>
      <w:r w:rsidRPr="001B1B70">
        <w:rPr>
          <w:sz w:val="22"/>
        </w:rPr>
        <w:t>(“</w:t>
      </w:r>
      <w:r w:rsidRPr="00B317E4">
        <w:rPr>
          <w:b/>
          <w:sz w:val="22"/>
        </w:rPr>
        <w:t>Rejected Consumables</w:t>
      </w:r>
      <w:r w:rsidRPr="001B1B70">
        <w:rPr>
          <w:sz w:val="22"/>
        </w:rPr>
        <w:t xml:space="preserve">”). </w:t>
      </w:r>
      <w:r>
        <w:rPr>
          <w:sz w:val="22"/>
        </w:rPr>
        <w:t>Unless otherwise set out in the Specification and Tender Response Document, t</w:t>
      </w:r>
      <w:r w:rsidRPr="001B1B70">
        <w:rPr>
          <w:sz w:val="22"/>
        </w:rPr>
        <w:t xml:space="preserve">he Supplier shall collect the Rejected Consumables at the Supplier’s risk and expense within five (5) Business Days of issue of written notice from the Authority rejecting the Consumables and, without additional charge, promptly (and in any event within five (5) Business Days or such other time agreed by the Parties in writing acting reasonably) supply replacements for the Rejected Consumables to the Authority.  </w:t>
      </w:r>
      <w:r>
        <w:rPr>
          <w:sz w:val="22"/>
        </w:rPr>
        <w:t>Unless otherwise set out in the Specification and Tender Response Document, r</w:t>
      </w:r>
      <w:r w:rsidRPr="001B1B70">
        <w:rPr>
          <w:sz w:val="22"/>
        </w:rPr>
        <w:t>isk and title in respect of any Rejected Consumables shall pass to the Supplier on the earlier of (</w:t>
      </w:r>
      <w:proofErr w:type="spellStart"/>
      <w:r w:rsidRPr="001B1B70">
        <w:rPr>
          <w:sz w:val="22"/>
        </w:rPr>
        <w:t>i</w:t>
      </w:r>
      <w:proofErr w:type="spellEnd"/>
      <w:r w:rsidRPr="001B1B70">
        <w:rPr>
          <w:sz w:val="22"/>
        </w:rPr>
        <w:t xml:space="preserve">) their collection by the Supplier in </w:t>
      </w:r>
      <w:r>
        <w:rPr>
          <w:sz w:val="22"/>
        </w:rPr>
        <w:t xml:space="preserve">accordance with this Clause </w:t>
      </w:r>
      <w:r>
        <w:rPr>
          <w:sz w:val="22"/>
        </w:rPr>
        <w:fldChar w:fldCharType="begin"/>
      </w:r>
      <w:r>
        <w:rPr>
          <w:sz w:val="22"/>
        </w:rPr>
        <w:instrText xml:space="preserve"> REF _Ref322528467 \r \h </w:instrText>
      </w:r>
      <w:r>
        <w:rPr>
          <w:sz w:val="22"/>
        </w:rPr>
      </w:r>
      <w:r>
        <w:rPr>
          <w:sz w:val="22"/>
        </w:rPr>
        <w:fldChar w:fldCharType="separate"/>
      </w:r>
      <w:r>
        <w:rPr>
          <w:sz w:val="22"/>
        </w:rPr>
        <w:t>4.8</w:t>
      </w:r>
      <w:r>
        <w:rPr>
          <w:sz w:val="22"/>
        </w:rPr>
        <w:fldChar w:fldCharType="end"/>
      </w:r>
      <w:r w:rsidRPr="001B1B70">
        <w:rPr>
          <w:sz w:val="22"/>
        </w:rPr>
        <w:t xml:space="preserve"> of this Schedule 2; or (ii) the latest date such Rejected Consumables should have been collected by the Supplier in </w:t>
      </w:r>
      <w:r>
        <w:rPr>
          <w:sz w:val="22"/>
        </w:rPr>
        <w:t xml:space="preserve">accordance with this Clause </w:t>
      </w:r>
      <w:r>
        <w:rPr>
          <w:sz w:val="22"/>
        </w:rPr>
        <w:fldChar w:fldCharType="begin"/>
      </w:r>
      <w:r>
        <w:rPr>
          <w:sz w:val="22"/>
        </w:rPr>
        <w:instrText xml:space="preserve"> REF _Ref322528467 \r \h </w:instrText>
      </w:r>
      <w:r>
        <w:rPr>
          <w:sz w:val="22"/>
        </w:rPr>
      </w:r>
      <w:r>
        <w:rPr>
          <w:sz w:val="22"/>
        </w:rPr>
        <w:fldChar w:fldCharType="separate"/>
      </w:r>
      <w:r>
        <w:rPr>
          <w:sz w:val="22"/>
        </w:rPr>
        <w:t>4.8</w:t>
      </w:r>
      <w:r>
        <w:rPr>
          <w:sz w:val="22"/>
        </w:rPr>
        <w:fldChar w:fldCharType="end"/>
      </w:r>
      <w:r w:rsidRPr="001B1B70">
        <w:rPr>
          <w:sz w:val="22"/>
        </w:rPr>
        <w:t xml:space="preserve"> of this Schedule 2</w:t>
      </w:r>
      <w:r>
        <w:rPr>
          <w:sz w:val="22"/>
        </w:rPr>
        <w:t xml:space="preserve"> </w:t>
      </w:r>
      <w:r w:rsidRPr="001B1B70">
        <w:rPr>
          <w:sz w:val="22"/>
        </w:rPr>
        <w:t>. The whole of any delivery may be rejected if a reasonable sample of the Consumables taken indiscriminately from that delivery is found not to conform in any material respects to t</w:t>
      </w:r>
      <w:r>
        <w:rPr>
          <w:sz w:val="22"/>
        </w:rPr>
        <w:t>he requirements of the Contract</w:t>
      </w:r>
      <w:r w:rsidRPr="001B1B70">
        <w:rPr>
          <w:sz w:val="22"/>
        </w:rPr>
        <w:t>.</w:t>
      </w:r>
      <w:bookmarkEnd w:id="433"/>
      <w:bookmarkEnd w:id="434"/>
    </w:p>
    <w:p w14:paraId="45C4DB96"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outlineLvl w:val="1"/>
      </w:pPr>
      <w:bookmarkStart w:id="435" w:name="_Ref351103414"/>
      <w:r>
        <w:t>Use of Authority equipment</w:t>
      </w:r>
      <w:bookmarkEnd w:id="435"/>
    </w:p>
    <w:p w14:paraId="2C28DC11" w14:textId="77777777" w:rsidR="005F3CF5" w:rsidRPr="00DD399D"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Pr>
          <w:sz w:val="22"/>
        </w:rPr>
        <w:t>Unless otherwise set out in the Specification and Tender Response Document or otherwise agreed by the Parties in writing, a</w:t>
      </w:r>
      <w:r w:rsidRPr="00DD399D">
        <w:rPr>
          <w:sz w:val="22"/>
        </w:rPr>
        <w:t xml:space="preserve">ny equipment </w:t>
      </w:r>
      <w:r>
        <w:rPr>
          <w:sz w:val="22"/>
        </w:rPr>
        <w:t xml:space="preserve">or other items </w:t>
      </w:r>
      <w:r w:rsidRPr="00DD399D">
        <w:rPr>
          <w:sz w:val="22"/>
        </w:rPr>
        <w:t>provided by the Authority for use by the Supplier:</w:t>
      </w:r>
    </w:p>
    <w:p w14:paraId="368F3219"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rPr>
      </w:pPr>
      <w:r>
        <w:rPr>
          <w:sz w:val="22"/>
        </w:rPr>
        <w:t xml:space="preserve">shall be provided at the Authority’s sole </w:t>
      </w:r>
      <w:proofErr w:type="gramStart"/>
      <w:r>
        <w:rPr>
          <w:sz w:val="22"/>
        </w:rPr>
        <w:t>discretion;</w:t>
      </w:r>
      <w:proofErr w:type="gramEnd"/>
      <w:r>
        <w:rPr>
          <w:sz w:val="22"/>
        </w:rPr>
        <w:t xml:space="preserve"> </w:t>
      </w:r>
    </w:p>
    <w:p w14:paraId="2E81AC38"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rPr>
      </w:pPr>
      <w:r>
        <w:rPr>
          <w:sz w:val="22"/>
        </w:rPr>
        <w:t xml:space="preserve">shall </w:t>
      </w:r>
      <w:r w:rsidRPr="00DD399D">
        <w:rPr>
          <w:sz w:val="22"/>
        </w:rPr>
        <w:t>be inspec</w:t>
      </w:r>
      <w:r>
        <w:rPr>
          <w:sz w:val="22"/>
        </w:rPr>
        <w:t xml:space="preserve">ted by the Supplier in order that the Supplier can </w:t>
      </w:r>
      <w:r w:rsidRPr="00DD399D">
        <w:rPr>
          <w:sz w:val="22"/>
        </w:rPr>
        <w:t>confirm to its reasonable satisfaction that such equipment and/or item is fit for its inten</w:t>
      </w:r>
      <w:r>
        <w:rPr>
          <w:sz w:val="22"/>
        </w:rPr>
        <w:t>d</w:t>
      </w:r>
      <w:r w:rsidRPr="00DD399D">
        <w:rPr>
          <w:sz w:val="22"/>
        </w:rPr>
        <w:t>ed use</w:t>
      </w:r>
      <w:r>
        <w:rPr>
          <w:sz w:val="22"/>
        </w:rPr>
        <w:t xml:space="preserve"> and shall not be used by the Supplier until it has satisfied itself of </w:t>
      </w:r>
      <w:proofErr w:type="gramStart"/>
      <w:r>
        <w:rPr>
          <w:sz w:val="22"/>
        </w:rPr>
        <w:t>this;</w:t>
      </w:r>
      <w:proofErr w:type="gramEnd"/>
    </w:p>
    <w:p w14:paraId="3FB8B098"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rPr>
      </w:pPr>
      <w:r>
        <w:rPr>
          <w:sz w:val="22"/>
        </w:rPr>
        <w:t>must be returned to the Authority within any agreed timescales for such return or otherwise upon the request of the Authority; and</w:t>
      </w:r>
    </w:p>
    <w:p w14:paraId="2B5B7F4D" w14:textId="77777777" w:rsidR="005F3CF5" w:rsidRPr="00DD399D"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rPr>
      </w:pPr>
      <w:r>
        <w:rPr>
          <w:sz w:val="22"/>
        </w:rPr>
        <w:t xml:space="preserve">shall be used by the Supplier at the Supplier’s risk and the Supplier shall upon written request by the Authority reimburse the Authority for any loss or damage relating to such equipment or other items caused by the Supplier (fair wear and tear exempted). </w:t>
      </w:r>
    </w:p>
    <w:p w14:paraId="702F7CC5"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outlineLvl w:val="1"/>
      </w:pPr>
      <w:bookmarkStart w:id="436" w:name="_Ref358383342"/>
      <w:r>
        <w:lastRenderedPageBreak/>
        <w:t>Staff</w:t>
      </w:r>
      <w:bookmarkStart w:id="437" w:name="Page_63"/>
      <w:bookmarkEnd w:id="408"/>
      <w:bookmarkEnd w:id="409"/>
      <w:bookmarkEnd w:id="410"/>
      <w:bookmarkEnd w:id="411"/>
      <w:bookmarkEnd w:id="412"/>
      <w:bookmarkEnd w:id="413"/>
      <w:bookmarkEnd w:id="414"/>
      <w:bookmarkEnd w:id="436"/>
      <w:bookmarkEnd w:id="437"/>
    </w:p>
    <w:p w14:paraId="68D27C90"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38" w:name="_Toc303949074"/>
      <w:bookmarkStart w:id="439" w:name="_Toc303949837"/>
      <w:bookmarkStart w:id="440" w:name="_Toc303950604"/>
      <w:bookmarkStart w:id="441" w:name="_Toc303951384"/>
      <w:bookmarkStart w:id="442" w:name="_Toc304135467"/>
      <w:r>
        <w:t xml:space="preserve">Subject to the requirements of this </w:t>
      </w:r>
      <w:r w:rsidRPr="00EE4D6A">
        <w:t>Contract</w:t>
      </w:r>
      <w:r>
        <w:t xml:space="preserve"> and any Law, the Supplier shall be entirely responsible for the employment and conditions of service of Staff. The Supplier shall ensure that such conditions of employment are consistent with its obligations under this </w:t>
      </w:r>
      <w:r w:rsidRPr="00EE4D6A">
        <w:t>Contract</w:t>
      </w:r>
      <w:r>
        <w:t>.</w:t>
      </w:r>
      <w:bookmarkEnd w:id="438"/>
      <w:bookmarkEnd w:id="439"/>
      <w:bookmarkEnd w:id="440"/>
      <w:bookmarkEnd w:id="441"/>
      <w:bookmarkEnd w:id="442"/>
      <w:r>
        <w:t xml:space="preserve"> </w:t>
      </w:r>
    </w:p>
    <w:p w14:paraId="6E0188D6" w14:textId="77777777" w:rsidR="005F3CF5" w:rsidRPr="003B335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43" w:name="_Toc303949078"/>
      <w:bookmarkStart w:id="444" w:name="_Toc303949841"/>
      <w:bookmarkStart w:id="445" w:name="_Toc303950608"/>
      <w:bookmarkStart w:id="446" w:name="_Toc303951388"/>
      <w:bookmarkStart w:id="447" w:name="_Toc304135471"/>
      <w:bookmarkStart w:id="448" w:name="_Toc303949075"/>
      <w:bookmarkStart w:id="449" w:name="_Toc303949838"/>
      <w:bookmarkStart w:id="450" w:name="_Toc303950605"/>
      <w:bookmarkStart w:id="451" w:name="_Toc303951385"/>
      <w:bookmarkStart w:id="452" w:name="_Toc304135468"/>
      <w:r>
        <w:t xml:space="preserve">The Supplier </w:t>
      </w:r>
      <w:r w:rsidRPr="00972DE1">
        <w:t xml:space="preserve">will employ sufficient </w:t>
      </w:r>
      <w:r>
        <w:t>Staff</w:t>
      </w:r>
      <w:r w:rsidRPr="00972DE1">
        <w:t xml:space="preserve"> to ensure</w:t>
      </w:r>
      <w:r w:rsidRPr="00A11582">
        <w:t xml:space="preserve"> </w:t>
      </w:r>
      <w:r>
        <w:t>that it complies with its obligations under this Contract</w:t>
      </w:r>
      <w:r w:rsidRPr="00972DE1">
        <w:t xml:space="preserve">.  This will include, but not be limited to, the </w:t>
      </w:r>
      <w:r>
        <w:t>Supplier</w:t>
      </w:r>
      <w:r w:rsidRPr="00972DE1">
        <w:t xml:space="preserve"> providing a sufficient reserve of trained and competent </w:t>
      </w:r>
      <w:r>
        <w:t>S</w:t>
      </w:r>
      <w:r w:rsidRPr="00972DE1">
        <w:t xml:space="preserve">taff to provide the Services during </w:t>
      </w:r>
      <w:r>
        <w:t>S</w:t>
      </w:r>
      <w:r w:rsidRPr="00972DE1">
        <w:t>taff holidays or absence</w:t>
      </w:r>
      <w:r>
        <w:t>.</w:t>
      </w:r>
      <w:bookmarkEnd w:id="443"/>
      <w:bookmarkEnd w:id="444"/>
      <w:bookmarkEnd w:id="445"/>
      <w:bookmarkEnd w:id="446"/>
      <w:bookmarkEnd w:id="447"/>
      <w:r>
        <w:t xml:space="preserve"> </w:t>
      </w:r>
    </w:p>
    <w:p w14:paraId="4BEB627E" w14:textId="77777777" w:rsidR="005F3CF5" w:rsidRPr="00B413D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The Supplier shall use</w:t>
      </w:r>
      <w:r w:rsidRPr="004E4888">
        <w:t xml:space="preserve"> reasonable </w:t>
      </w:r>
      <w:proofErr w:type="spellStart"/>
      <w:r w:rsidRPr="004E4888">
        <w:t>endeavours</w:t>
      </w:r>
      <w:proofErr w:type="spellEnd"/>
      <w:r w:rsidRPr="004E4888">
        <w:t xml:space="preserve"> to ensure the continuity of </w:t>
      </w:r>
      <w:r>
        <w:t xml:space="preserve">all </w:t>
      </w:r>
      <w:r w:rsidRPr="004E4888">
        <w:t>Staff in the provision of the Services</w:t>
      </w:r>
      <w:bookmarkEnd w:id="448"/>
      <w:bookmarkEnd w:id="449"/>
      <w:bookmarkEnd w:id="450"/>
      <w:bookmarkEnd w:id="451"/>
      <w:bookmarkEnd w:id="452"/>
      <w: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p>
    <w:p w14:paraId="202E5338" w14:textId="77777777" w:rsidR="005F3CF5" w:rsidRPr="0099545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53" w:name="_Toc303949076"/>
      <w:bookmarkStart w:id="454" w:name="_Toc303949839"/>
      <w:bookmarkStart w:id="455" w:name="_Toc303950606"/>
      <w:bookmarkStart w:id="456" w:name="_Toc303951386"/>
      <w:bookmarkStart w:id="457" w:name="_Toc304135469"/>
      <w:r>
        <w:t xml:space="preserve">The Supplier shall ensure that all Staff are aware of, and </w:t>
      </w:r>
      <w:proofErr w:type="gramStart"/>
      <w:r>
        <w:t>at all times</w:t>
      </w:r>
      <w:proofErr w:type="gramEnd"/>
      <w:r>
        <w:t xml:space="preserve"> comply with, the Policies.</w:t>
      </w:r>
      <w:bookmarkEnd w:id="453"/>
      <w:bookmarkEnd w:id="454"/>
      <w:bookmarkEnd w:id="455"/>
      <w:bookmarkEnd w:id="456"/>
      <w:bookmarkEnd w:id="457"/>
    </w:p>
    <w:p w14:paraId="2C3B3DD9" w14:textId="77777777" w:rsidR="005F3CF5" w:rsidRPr="00462DBD"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58" w:name="_Toc303949079"/>
      <w:bookmarkStart w:id="459" w:name="_Toc303949842"/>
      <w:bookmarkStart w:id="460" w:name="_Toc303950609"/>
      <w:bookmarkStart w:id="461" w:name="_Toc303951389"/>
      <w:bookmarkStart w:id="462" w:name="_Toc304135472"/>
      <w:r w:rsidRPr="00462DBD">
        <w:t>The Supplier shall</w:t>
      </w:r>
      <w:r>
        <w:t>:</w:t>
      </w:r>
    </w:p>
    <w:p w14:paraId="77C071A4" w14:textId="77777777" w:rsidR="005F3CF5" w:rsidRPr="00462DBD"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462DBD">
        <w:rPr>
          <w:sz w:val="22"/>
          <w:szCs w:val="22"/>
        </w:rPr>
        <w:t xml:space="preserve">employ only those Staff who are careful, skilled and experienced in the duties required of </w:t>
      </w:r>
      <w:proofErr w:type="gramStart"/>
      <w:r w:rsidRPr="00462DBD">
        <w:rPr>
          <w:sz w:val="22"/>
          <w:szCs w:val="22"/>
        </w:rPr>
        <w:t>them;</w:t>
      </w:r>
      <w:proofErr w:type="gramEnd"/>
    </w:p>
    <w:p w14:paraId="2CD4892E"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462DBD">
        <w:rPr>
          <w:sz w:val="22"/>
          <w:szCs w:val="22"/>
        </w:rPr>
        <w:t xml:space="preserve">ensure that every member of Staff is properly and sufficiently trained and </w:t>
      </w:r>
      <w:proofErr w:type="gramStart"/>
      <w:r w:rsidRPr="00462DBD">
        <w:rPr>
          <w:sz w:val="22"/>
          <w:szCs w:val="22"/>
        </w:rPr>
        <w:t>instructed;</w:t>
      </w:r>
      <w:proofErr w:type="gramEnd"/>
    </w:p>
    <w:p w14:paraId="709F7310" w14:textId="77777777" w:rsidR="005F3CF5" w:rsidRPr="00462DBD"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462DBD">
        <w:rPr>
          <w:sz w:val="22"/>
          <w:szCs w:val="22"/>
        </w:rPr>
        <w:t xml:space="preserve">ensure all Staff have the qualifications to carry out their </w:t>
      </w:r>
      <w:proofErr w:type="gramStart"/>
      <w:r w:rsidRPr="00462DBD">
        <w:rPr>
          <w:sz w:val="22"/>
          <w:szCs w:val="22"/>
        </w:rPr>
        <w:t>duties;</w:t>
      </w:r>
      <w:proofErr w:type="gramEnd"/>
      <w:r w:rsidRPr="00462DBD">
        <w:rPr>
          <w:sz w:val="22"/>
          <w:szCs w:val="22"/>
        </w:rPr>
        <w:t xml:space="preserve"> </w:t>
      </w:r>
    </w:p>
    <w:p w14:paraId="300E2659" w14:textId="77777777" w:rsidR="005F3CF5" w:rsidRPr="00462DBD"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462DBD">
        <w:rPr>
          <w:w w:val="0"/>
          <w:sz w:val="22"/>
          <w:szCs w:val="22"/>
        </w:rPr>
        <w:t xml:space="preserve">maintain throughout the Term all appropriate </w:t>
      </w:r>
      <w:proofErr w:type="spellStart"/>
      <w:r w:rsidRPr="00462DBD">
        <w:rPr>
          <w:w w:val="0"/>
          <w:sz w:val="22"/>
          <w:szCs w:val="22"/>
        </w:rPr>
        <w:t>licences</w:t>
      </w:r>
      <w:proofErr w:type="spellEnd"/>
      <w:r w:rsidRPr="00462DBD">
        <w:rPr>
          <w:w w:val="0"/>
          <w:sz w:val="22"/>
          <w:szCs w:val="22"/>
        </w:rPr>
        <w:t xml:space="preserve"> and registrations with any relevant bodies</w:t>
      </w:r>
      <w:r w:rsidRPr="00462DBD">
        <w:rPr>
          <w:sz w:val="22"/>
          <w:szCs w:val="22"/>
        </w:rPr>
        <w:t xml:space="preserve"> (at the Supplier’s expense) in respect of the Staff;</w:t>
      </w:r>
      <w:r>
        <w:rPr>
          <w:sz w:val="22"/>
          <w:szCs w:val="22"/>
        </w:rPr>
        <w:t xml:space="preserve"> and</w:t>
      </w:r>
    </w:p>
    <w:p w14:paraId="29E1EFC9" w14:textId="77777777" w:rsidR="005F3CF5" w:rsidRPr="00462DBD"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462DBD">
        <w:rPr>
          <w:sz w:val="22"/>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458"/>
      <w:bookmarkEnd w:id="459"/>
      <w:bookmarkEnd w:id="460"/>
      <w:bookmarkEnd w:id="461"/>
      <w:bookmarkEnd w:id="462"/>
      <w:r w:rsidRPr="00462DBD">
        <w:rPr>
          <w:sz w:val="22"/>
          <w:szCs w:val="22"/>
        </w:rPr>
        <w:t xml:space="preserve"> </w:t>
      </w:r>
    </w:p>
    <w:p w14:paraId="5BB8C87C"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972DE1">
        <w:t xml:space="preserve">The </w:t>
      </w:r>
      <w:r>
        <w:t xml:space="preserve">Supplier </w:t>
      </w:r>
      <w:r w:rsidRPr="00972DE1">
        <w:t xml:space="preserve">shall not </w:t>
      </w:r>
      <w:r>
        <w:t xml:space="preserve">deploy in </w:t>
      </w:r>
      <w:r w:rsidRPr="00972DE1">
        <w:t>the provision of the Services any person who has suffered from, has signs of, is under treatment for, or who is suffering from any medical condition which is known to, or does potentially</w:t>
      </w:r>
      <w:r>
        <w:t>,</w:t>
      </w:r>
      <w:r w:rsidRPr="00972DE1">
        <w:t xml:space="preserve"> place the health</w:t>
      </w:r>
      <w:r>
        <w:t xml:space="preserve"> and safety</w:t>
      </w:r>
      <w:r w:rsidRPr="00972DE1">
        <w:t xml:space="preserve"> of the Authority’s staff, </w:t>
      </w:r>
      <w:r>
        <w:t>patients, service users or visitors at risk unless otherwise agreed in writing with the Authority</w:t>
      </w:r>
      <w:r w:rsidRPr="00972DE1">
        <w:t>.</w:t>
      </w:r>
      <w:r>
        <w:t xml:space="preserve"> </w:t>
      </w:r>
    </w:p>
    <w:p w14:paraId="5AF02E69" w14:textId="77777777" w:rsidR="005F3CF5" w:rsidRPr="00972DE1"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63" w:name="_Ref287960781"/>
      <w:bookmarkStart w:id="464" w:name="_Toc303949080"/>
      <w:bookmarkStart w:id="465" w:name="_Toc303949843"/>
      <w:bookmarkStart w:id="466" w:name="_Toc303950610"/>
      <w:bookmarkStart w:id="467" w:name="_Toc303951390"/>
      <w:bookmarkStart w:id="468" w:name="_Toc304135473"/>
      <w:r w:rsidRPr="00972DE1">
        <w:t xml:space="preserve">The </w:t>
      </w:r>
      <w:r>
        <w:t>Supplier</w:t>
      </w:r>
      <w:r w:rsidRPr="00972DE1">
        <w:t xml:space="preserve"> shall </w:t>
      </w:r>
      <w:r>
        <w:t>ensure</w:t>
      </w:r>
      <w:r w:rsidRPr="00972DE1">
        <w:t xml:space="preserve"> that all </w:t>
      </w:r>
      <w:r>
        <w:t xml:space="preserve">potential Staff or persons performing any of the Services during the Term </w:t>
      </w:r>
      <w:r w:rsidRPr="00972DE1">
        <w:t xml:space="preserve">who may reasonably be expected </w:t>
      </w:r>
      <w:proofErr w:type="gramStart"/>
      <w:r w:rsidRPr="00972DE1">
        <w:t>in the course of</w:t>
      </w:r>
      <w:proofErr w:type="gramEnd"/>
      <w:r w:rsidRPr="00972DE1">
        <w:t xml:space="preserve"> </w:t>
      </w:r>
      <w:r>
        <w:t xml:space="preserve">performing any of the Services under </w:t>
      </w:r>
      <w:r w:rsidRPr="00613B19">
        <w:t xml:space="preserve">this </w:t>
      </w:r>
      <w:r w:rsidRPr="00EE4D6A">
        <w:t>Contract</w:t>
      </w:r>
      <w:r w:rsidRPr="00972DE1">
        <w:t xml:space="preserve"> to have access to </w:t>
      </w:r>
      <w:r>
        <w:t xml:space="preserve">or come into contact with </w:t>
      </w:r>
      <w:r w:rsidRPr="00972DE1">
        <w:t xml:space="preserve">children or other vulnerable persons and/or </w:t>
      </w:r>
      <w:r>
        <w:t xml:space="preserve">have </w:t>
      </w:r>
      <w:r w:rsidRPr="00972DE1">
        <w:t xml:space="preserve">access to </w:t>
      </w:r>
      <w:r>
        <w:t xml:space="preserve">or come into contact with </w:t>
      </w:r>
      <w:r w:rsidRPr="00972DE1">
        <w:t xml:space="preserve">persons receiving </w:t>
      </w:r>
      <w:r>
        <w:t>health care</w:t>
      </w:r>
      <w:r w:rsidRPr="00972DE1">
        <w:t xml:space="preserve"> services:</w:t>
      </w:r>
      <w:bookmarkEnd w:id="463"/>
      <w:bookmarkEnd w:id="464"/>
      <w:bookmarkEnd w:id="465"/>
      <w:bookmarkEnd w:id="466"/>
      <w:bookmarkEnd w:id="467"/>
      <w:bookmarkEnd w:id="468"/>
    </w:p>
    <w:p w14:paraId="4B316B87" w14:textId="77777777" w:rsidR="005F3CF5" w:rsidRPr="00972DE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469" w:name="_Ref15206642"/>
      <w:bookmarkStart w:id="470" w:name="_Toc303949081"/>
      <w:bookmarkStart w:id="471" w:name="_Toc303949844"/>
      <w:bookmarkStart w:id="472" w:name="_Toc303950611"/>
      <w:bookmarkStart w:id="473" w:name="_Toc303951391"/>
      <w:bookmarkStart w:id="474" w:name="_Toc304135474"/>
      <w:r w:rsidRPr="00972DE1">
        <w:lastRenderedPageBreak/>
        <w:t>are questioned concerning their Convictions; and</w:t>
      </w:r>
      <w:bookmarkEnd w:id="469"/>
      <w:bookmarkEnd w:id="470"/>
      <w:bookmarkEnd w:id="471"/>
      <w:bookmarkEnd w:id="472"/>
      <w:bookmarkEnd w:id="473"/>
      <w:bookmarkEnd w:id="474"/>
    </w:p>
    <w:p w14:paraId="41F6FDC6"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475" w:name="_Ref15267286"/>
      <w:bookmarkStart w:id="476" w:name="_Toc303949082"/>
      <w:bookmarkStart w:id="477" w:name="_Toc303949845"/>
      <w:bookmarkStart w:id="478" w:name="_Toc303950612"/>
      <w:bookmarkStart w:id="479" w:name="_Toc303951392"/>
      <w:bookmarkStart w:id="480" w:name="_Toc304135475"/>
      <w:r>
        <w:t>obtain appropriate disclosures from the Disclosure and Barring Service</w:t>
      </w:r>
      <w:r w:rsidRPr="00972DE1">
        <w:t xml:space="preserve"> </w:t>
      </w:r>
      <w:r>
        <w:t xml:space="preserve">(or other appropriate body) as required by Law and/or the Policies </w:t>
      </w:r>
      <w:r w:rsidRPr="00972DE1">
        <w:t xml:space="preserve">before the </w:t>
      </w:r>
      <w:r>
        <w:t>Supplier</w:t>
      </w:r>
      <w:r w:rsidRPr="00972DE1">
        <w:t xml:space="preserve"> engages the potential staff or persons in the provision of the Services.  </w:t>
      </w:r>
    </w:p>
    <w:p w14:paraId="3B7265B4" w14:textId="77777777" w:rsidR="005F3CF5" w:rsidRPr="00972DE1"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972DE1">
        <w:t xml:space="preserve">The </w:t>
      </w:r>
      <w:r>
        <w:t>Supplier</w:t>
      </w:r>
      <w:r w:rsidRPr="00972DE1">
        <w:t xml:space="preserve"> shall take all necessary steps to </w:t>
      </w:r>
      <w:r>
        <w:t>ensure</w:t>
      </w:r>
      <w:r w:rsidRPr="00972DE1">
        <w:t xml:space="preserve"> that such potential staff or persons obtain standard and enhanced disclosures from the </w:t>
      </w:r>
      <w:r>
        <w:t>Disclosure and Barring Service (or other appropriate body) and shall ensure all such disclosures are kept up to date</w:t>
      </w:r>
      <w:r w:rsidRPr="00972DE1">
        <w:t>.</w:t>
      </w:r>
      <w:bookmarkEnd w:id="475"/>
      <w:r>
        <w:t xml:space="preserve">  The obtaining of such disclosures shall be at the Supplier’s cost and expense.</w:t>
      </w:r>
      <w:bookmarkEnd w:id="476"/>
      <w:bookmarkEnd w:id="477"/>
      <w:bookmarkEnd w:id="478"/>
      <w:bookmarkEnd w:id="479"/>
      <w:bookmarkEnd w:id="480"/>
      <w:r>
        <w:t xml:space="preserve"> </w:t>
      </w:r>
    </w:p>
    <w:p w14:paraId="2EB47CE3"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81" w:name="_Ref326923687"/>
      <w:bookmarkStart w:id="482" w:name="_Toc303949083"/>
      <w:bookmarkStart w:id="483" w:name="_Toc303949846"/>
      <w:bookmarkStart w:id="484" w:name="_Toc303950613"/>
      <w:bookmarkStart w:id="485" w:name="_Toc303951393"/>
      <w:bookmarkStart w:id="486" w:name="_Toc304135476"/>
      <w:r w:rsidRPr="00972DE1">
        <w:t xml:space="preserve">The </w:t>
      </w:r>
      <w:r>
        <w:t>Supplier</w:t>
      </w:r>
      <w:r w:rsidRPr="00972DE1">
        <w:t xml:space="preserve"> shall </w:t>
      </w:r>
      <w:r>
        <w:t>ensure</w:t>
      </w:r>
      <w:r w:rsidRPr="00972DE1">
        <w:t xml:space="preserve"> that no person is employed </w:t>
      </w:r>
      <w:r>
        <w:t xml:space="preserve">or otherwise engaged in the provision of the Services </w:t>
      </w:r>
      <w:r w:rsidRPr="00972DE1">
        <w:t xml:space="preserve">without </w:t>
      </w:r>
      <w:r>
        <w:t>the Authority’s</w:t>
      </w:r>
      <w:r w:rsidRPr="00972DE1">
        <w:t xml:space="preserve"> prior written consent </w:t>
      </w:r>
      <w:r>
        <w:t>if:</w:t>
      </w:r>
      <w:bookmarkEnd w:id="481"/>
    </w:p>
    <w:p w14:paraId="5D27E9C7" w14:textId="77777777" w:rsidR="005F3CF5" w:rsidRPr="00257E7E"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257E7E">
        <w:rPr>
          <w:sz w:val="22"/>
          <w:szCs w:val="22"/>
        </w:rPr>
        <w:t xml:space="preserve">the person has disclosed any Convictions upon being questioned about their Convictions in accordance with Clause </w:t>
      </w:r>
      <w:r w:rsidRPr="00257E7E">
        <w:rPr>
          <w:sz w:val="22"/>
          <w:szCs w:val="22"/>
        </w:rPr>
        <w:fldChar w:fldCharType="begin"/>
      </w:r>
      <w:r w:rsidRPr="00257E7E">
        <w:rPr>
          <w:sz w:val="22"/>
          <w:szCs w:val="22"/>
        </w:rPr>
        <w:instrText xml:space="preserve"> REF _Ref15206642 \r \h  \* MERGEFORMAT </w:instrText>
      </w:r>
      <w:r w:rsidRPr="00257E7E">
        <w:rPr>
          <w:sz w:val="22"/>
          <w:szCs w:val="22"/>
        </w:rPr>
      </w:r>
      <w:r w:rsidRPr="00257E7E">
        <w:rPr>
          <w:sz w:val="22"/>
          <w:szCs w:val="22"/>
        </w:rPr>
        <w:fldChar w:fldCharType="separate"/>
      </w:r>
      <w:r>
        <w:rPr>
          <w:sz w:val="22"/>
          <w:szCs w:val="22"/>
        </w:rPr>
        <w:t>6.7.1</w:t>
      </w:r>
      <w:r w:rsidRPr="00257E7E">
        <w:rPr>
          <w:sz w:val="22"/>
          <w:szCs w:val="22"/>
        </w:rPr>
        <w:fldChar w:fldCharType="end"/>
      </w:r>
      <w:r w:rsidRPr="00257E7E">
        <w:rPr>
          <w:sz w:val="22"/>
          <w:szCs w:val="22"/>
        </w:rPr>
        <w:t xml:space="preserve"> of</w:t>
      </w:r>
      <w:r>
        <w:rPr>
          <w:sz w:val="22"/>
          <w:szCs w:val="22"/>
        </w:rPr>
        <w:t xml:space="preserve"> this </w:t>
      </w:r>
      <w:r>
        <w:rPr>
          <w:sz w:val="22"/>
          <w:szCs w:val="22"/>
        </w:rPr>
        <w:fldChar w:fldCharType="begin"/>
      </w:r>
      <w:r>
        <w:rPr>
          <w:sz w:val="22"/>
          <w:szCs w:val="22"/>
        </w:rPr>
        <w:instrText xml:space="preserve"> REF _Ref330459256 \r \h  \* MERGEFORMAT </w:instrText>
      </w:r>
      <w:r>
        <w:rPr>
          <w:sz w:val="22"/>
          <w:szCs w:val="22"/>
        </w:rPr>
      </w:r>
      <w:r>
        <w:rPr>
          <w:sz w:val="22"/>
          <w:szCs w:val="22"/>
        </w:rPr>
        <w:fldChar w:fldCharType="separate"/>
      </w:r>
      <w:r>
        <w:rPr>
          <w:sz w:val="22"/>
          <w:szCs w:val="22"/>
        </w:rPr>
        <w:t>Schedule 2</w:t>
      </w:r>
      <w:r>
        <w:rPr>
          <w:sz w:val="22"/>
          <w:szCs w:val="22"/>
        </w:rPr>
        <w:fldChar w:fldCharType="end"/>
      </w:r>
      <w:r w:rsidRPr="00257E7E">
        <w:rPr>
          <w:sz w:val="22"/>
          <w:szCs w:val="22"/>
        </w:rPr>
        <w:t xml:space="preserve">; </w:t>
      </w:r>
    </w:p>
    <w:p w14:paraId="5F4064E9" w14:textId="77777777" w:rsidR="005F3CF5" w:rsidRPr="00257E7E"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257E7E">
        <w:rPr>
          <w:sz w:val="22"/>
          <w:szCs w:val="22"/>
        </w:rPr>
        <w:t>the person is found to have any Convictions following receipt of standard and</w:t>
      </w:r>
      <w:r>
        <w:rPr>
          <w:sz w:val="22"/>
          <w:szCs w:val="22"/>
        </w:rPr>
        <w:t>/or</w:t>
      </w:r>
      <w:r w:rsidRPr="00257E7E">
        <w:rPr>
          <w:sz w:val="22"/>
          <w:szCs w:val="22"/>
        </w:rPr>
        <w:t xml:space="preserve"> enhanced disclosures from the </w:t>
      </w:r>
      <w:r w:rsidRPr="000B2517">
        <w:rPr>
          <w:sz w:val="22"/>
          <w:szCs w:val="22"/>
        </w:rPr>
        <w:t>Disclosure and Barring Service</w:t>
      </w:r>
      <w:r w:rsidRPr="00257E7E">
        <w:rPr>
          <w:sz w:val="22"/>
          <w:szCs w:val="22"/>
        </w:rPr>
        <w:t xml:space="preserve"> (or other appropriate body) in accordance with Clause </w:t>
      </w:r>
      <w:r w:rsidRPr="00257E7E">
        <w:rPr>
          <w:sz w:val="22"/>
          <w:szCs w:val="22"/>
        </w:rPr>
        <w:fldChar w:fldCharType="begin"/>
      </w:r>
      <w:r w:rsidRPr="00257E7E">
        <w:rPr>
          <w:sz w:val="22"/>
          <w:szCs w:val="22"/>
        </w:rPr>
        <w:instrText xml:space="preserve"> REF _Ref15267286 \r \h  \* MERGEFORMAT </w:instrText>
      </w:r>
      <w:r w:rsidRPr="00257E7E">
        <w:rPr>
          <w:sz w:val="22"/>
          <w:szCs w:val="22"/>
        </w:rPr>
      </w:r>
      <w:r w:rsidRPr="00257E7E">
        <w:rPr>
          <w:sz w:val="22"/>
          <w:szCs w:val="22"/>
        </w:rPr>
        <w:fldChar w:fldCharType="separate"/>
      </w:r>
      <w:r>
        <w:rPr>
          <w:sz w:val="22"/>
          <w:szCs w:val="22"/>
        </w:rPr>
        <w:t>6.7.2</w:t>
      </w:r>
      <w:r w:rsidRPr="00257E7E">
        <w:rPr>
          <w:sz w:val="22"/>
          <w:szCs w:val="22"/>
        </w:rPr>
        <w:fldChar w:fldCharType="end"/>
      </w:r>
      <w:r w:rsidRPr="00257E7E">
        <w:rPr>
          <w:sz w:val="22"/>
          <w:szCs w:val="22"/>
        </w:rPr>
        <w:t xml:space="preserve"> of</w:t>
      </w:r>
      <w:r>
        <w:rPr>
          <w:sz w:val="22"/>
          <w:szCs w:val="22"/>
        </w:rPr>
        <w:t xml:space="preserve"> this </w:t>
      </w:r>
      <w:r>
        <w:rPr>
          <w:sz w:val="22"/>
          <w:szCs w:val="22"/>
        </w:rPr>
        <w:fldChar w:fldCharType="begin"/>
      </w:r>
      <w:r>
        <w:rPr>
          <w:sz w:val="22"/>
          <w:szCs w:val="22"/>
        </w:rPr>
        <w:instrText xml:space="preserve"> REF _Ref330459256 \r \h  \* MERGEFORMAT </w:instrText>
      </w:r>
      <w:r>
        <w:rPr>
          <w:sz w:val="22"/>
          <w:szCs w:val="22"/>
        </w:rPr>
      </w:r>
      <w:r>
        <w:rPr>
          <w:sz w:val="22"/>
          <w:szCs w:val="22"/>
        </w:rPr>
        <w:fldChar w:fldCharType="separate"/>
      </w:r>
      <w:r>
        <w:rPr>
          <w:sz w:val="22"/>
          <w:szCs w:val="22"/>
        </w:rPr>
        <w:t>Schedule 2</w:t>
      </w:r>
      <w:r>
        <w:rPr>
          <w:sz w:val="22"/>
          <w:szCs w:val="22"/>
        </w:rPr>
        <w:fldChar w:fldCharType="end"/>
      </w:r>
      <w:r>
        <w:rPr>
          <w:sz w:val="22"/>
          <w:szCs w:val="22"/>
        </w:rPr>
        <w:t>; or</w:t>
      </w:r>
    </w:p>
    <w:p w14:paraId="446C34E2" w14:textId="77777777" w:rsidR="005F3CF5" w:rsidRPr="00257E7E"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257E7E">
        <w:rPr>
          <w:sz w:val="22"/>
          <w:szCs w:val="22"/>
        </w:rPr>
        <w:t>the per</w:t>
      </w:r>
      <w:r>
        <w:rPr>
          <w:sz w:val="22"/>
          <w:szCs w:val="22"/>
        </w:rPr>
        <w:t>son fails to obtain standard and/or</w:t>
      </w:r>
      <w:r w:rsidRPr="00257E7E">
        <w:rPr>
          <w:sz w:val="22"/>
          <w:szCs w:val="22"/>
        </w:rPr>
        <w:t xml:space="preserve"> enhanced disclosures from the </w:t>
      </w:r>
      <w:r w:rsidRPr="000B2517">
        <w:rPr>
          <w:sz w:val="22"/>
          <w:szCs w:val="22"/>
        </w:rPr>
        <w:t xml:space="preserve">Disclosure and Barring Service </w:t>
      </w:r>
      <w:r w:rsidRPr="00257E7E">
        <w:rPr>
          <w:sz w:val="22"/>
          <w:szCs w:val="22"/>
        </w:rPr>
        <w:t xml:space="preserve">(or other appropriate body) upon request by the Supplier in accordance with Clause </w:t>
      </w:r>
      <w:r w:rsidRPr="00257E7E">
        <w:rPr>
          <w:sz w:val="22"/>
          <w:szCs w:val="22"/>
        </w:rPr>
        <w:fldChar w:fldCharType="begin"/>
      </w:r>
      <w:r w:rsidRPr="00257E7E">
        <w:rPr>
          <w:sz w:val="22"/>
          <w:szCs w:val="22"/>
        </w:rPr>
        <w:instrText xml:space="preserve"> REF _Ref15267286 \r \h  \* MERGEFORMAT </w:instrText>
      </w:r>
      <w:r w:rsidRPr="00257E7E">
        <w:rPr>
          <w:sz w:val="22"/>
          <w:szCs w:val="22"/>
        </w:rPr>
      </w:r>
      <w:r w:rsidRPr="00257E7E">
        <w:rPr>
          <w:sz w:val="22"/>
          <w:szCs w:val="22"/>
        </w:rPr>
        <w:fldChar w:fldCharType="separate"/>
      </w:r>
      <w:r>
        <w:rPr>
          <w:sz w:val="22"/>
          <w:szCs w:val="22"/>
        </w:rPr>
        <w:t>6.7.2</w:t>
      </w:r>
      <w:r w:rsidRPr="00257E7E">
        <w:rPr>
          <w:sz w:val="22"/>
          <w:szCs w:val="22"/>
        </w:rPr>
        <w:fldChar w:fldCharType="end"/>
      </w:r>
      <w:r w:rsidRPr="00257E7E">
        <w:rPr>
          <w:sz w:val="22"/>
          <w:szCs w:val="22"/>
        </w:rPr>
        <w:t xml:space="preserve"> of</w:t>
      </w:r>
      <w:r>
        <w:rPr>
          <w:sz w:val="22"/>
          <w:szCs w:val="22"/>
        </w:rPr>
        <w:t xml:space="preserve"> this </w:t>
      </w:r>
      <w:r>
        <w:rPr>
          <w:sz w:val="22"/>
          <w:szCs w:val="22"/>
        </w:rPr>
        <w:fldChar w:fldCharType="begin"/>
      </w:r>
      <w:r>
        <w:rPr>
          <w:sz w:val="22"/>
          <w:szCs w:val="22"/>
        </w:rPr>
        <w:instrText xml:space="preserve"> REF _Ref330459256 \r \h  \* MERGEFORMAT </w:instrText>
      </w:r>
      <w:r>
        <w:rPr>
          <w:sz w:val="22"/>
          <w:szCs w:val="22"/>
        </w:rPr>
      </w:r>
      <w:r>
        <w:rPr>
          <w:sz w:val="22"/>
          <w:szCs w:val="22"/>
        </w:rPr>
        <w:fldChar w:fldCharType="separate"/>
      </w:r>
      <w:r>
        <w:rPr>
          <w:sz w:val="22"/>
          <w:szCs w:val="22"/>
        </w:rPr>
        <w:t>Schedule 2</w:t>
      </w:r>
      <w:r>
        <w:rPr>
          <w:sz w:val="22"/>
          <w:szCs w:val="22"/>
        </w:rPr>
        <w:fldChar w:fldCharType="end"/>
      </w:r>
      <w:r w:rsidRPr="00257E7E">
        <w:rPr>
          <w:sz w:val="22"/>
          <w:szCs w:val="22"/>
        </w:rPr>
        <w:t>.</w:t>
      </w:r>
      <w:bookmarkEnd w:id="482"/>
      <w:bookmarkEnd w:id="483"/>
      <w:bookmarkEnd w:id="484"/>
      <w:bookmarkEnd w:id="485"/>
      <w:bookmarkEnd w:id="486"/>
    </w:p>
    <w:p w14:paraId="06358DB5"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87" w:name="_Ref326922809"/>
      <w:bookmarkStart w:id="488" w:name="_Ref287960506"/>
      <w:bookmarkStart w:id="489" w:name="_Toc303949085"/>
      <w:bookmarkStart w:id="490" w:name="_Toc303949848"/>
      <w:bookmarkStart w:id="491" w:name="_Toc303950615"/>
      <w:bookmarkStart w:id="492" w:name="_Toc303951395"/>
      <w:bookmarkStart w:id="493" w:name="_Toc304135478"/>
      <w:r>
        <w:t xml:space="preserve">In addition to the requirements of Clause </w:t>
      </w:r>
      <w:r>
        <w:fldChar w:fldCharType="begin"/>
      </w:r>
      <w:r>
        <w:instrText xml:space="preserve"> REF _Ref287960781 \r \h  \* MERGEFORMAT </w:instrText>
      </w:r>
      <w:r>
        <w:fldChar w:fldCharType="separate"/>
      </w:r>
      <w:r>
        <w:t>6.7</w:t>
      </w:r>
      <w:r>
        <w:fldChar w:fldCharType="end"/>
      </w:r>
      <w:r>
        <w:t xml:space="preserve"> to Clause </w:t>
      </w:r>
      <w:r>
        <w:fldChar w:fldCharType="begin"/>
      </w:r>
      <w:r>
        <w:instrText xml:space="preserve"> REF _Ref326923687 \r \h  \* MERGEFORMAT </w:instrText>
      </w:r>
      <w:r>
        <w:fldChar w:fldCharType="separate"/>
      </w:r>
      <w:r>
        <w:t>6.9</w:t>
      </w:r>
      <w:r>
        <w:fldChar w:fldCharType="end"/>
      </w:r>
      <w:r>
        <w:t xml:space="preserve"> </w:t>
      </w:r>
      <w:r w:rsidRPr="00257E7E">
        <w:t>of</w:t>
      </w:r>
      <w:r>
        <w:t xml:space="preserve"> this </w:t>
      </w:r>
      <w:r>
        <w:fldChar w:fldCharType="begin"/>
      </w:r>
      <w:r>
        <w:instrText xml:space="preserve"> REF _Ref330459256 \r \h  \* MERGEFORMAT </w:instrText>
      </w:r>
      <w:r>
        <w:fldChar w:fldCharType="separate"/>
      </w:r>
      <w:r>
        <w:t>Schedule 2</w:t>
      </w:r>
      <w:r>
        <w:fldChar w:fldCharType="end"/>
      </w:r>
      <w:r>
        <w:t>, where the Services are or include regulated activities as defined by the Safeguarding Vulnerable Groups Act 2006 the Supplier:</w:t>
      </w:r>
      <w:bookmarkEnd w:id="487"/>
    </w:p>
    <w:p w14:paraId="4F8A16CB"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Pr>
          <w:sz w:val="22"/>
          <w:szCs w:val="22"/>
        </w:rPr>
        <w:t xml:space="preserve">warrants that it shall comply with all requirements placed on it by </w:t>
      </w:r>
      <w:r w:rsidRPr="00C06917">
        <w:rPr>
          <w:sz w:val="22"/>
          <w:szCs w:val="22"/>
        </w:rPr>
        <w:t xml:space="preserve">the Safeguarding Vulnerable Groups Act </w:t>
      </w:r>
      <w:proofErr w:type="gramStart"/>
      <w:r w:rsidRPr="00C06917">
        <w:rPr>
          <w:sz w:val="22"/>
          <w:szCs w:val="22"/>
        </w:rPr>
        <w:t>2006</w:t>
      </w:r>
      <w:r>
        <w:rPr>
          <w:sz w:val="22"/>
          <w:szCs w:val="22"/>
        </w:rPr>
        <w:t>;</w:t>
      </w:r>
      <w:proofErr w:type="gramEnd"/>
    </w:p>
    <w:p w14:paraId="7F9952DE" w14:textId="77777777" w:rsidR="005F3CF5" w:rsidRPr="00342838"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proofErr w:type="gramStart"/>
      <w:r w:rsidRPr="00342838">
        <w:rPr>
          <w:sz w:val="22"/>
          <w:szCs w:val="22"/>
        </w:rPr>
        <w:t>warrants that at all times</w:t>
      </w:r>
      <w:proofErr w:type="gramEnd"/>
      <w:r w:rsidRPr="00342838">
        <w:rPr>
          <w:sz w:val="22"/>
          <w:szCs w:val="22"/>
        </w:rPr>
        <w:t xml:space="preserve"> it has and will have no reason to believe that any member of Staff is barred in accordance with the Safeguarding Vulnerable Groups Act 2006;</w:t>
      </w:r>
      <w:r>
        <w:rPr>
          <w:sz w:val="22"/>
          <w:szCs w:val="22"/>
        </w:rPr>
        <w:t xml:space="preserve"> and</w:t>
      </w:r>
    </w:p>
    <w:p w14:paraId="380D08C8" w14:textId="77777777" w:rsidR="005F3CF5" w:rsidRPr="00342838"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342838">
        <w:rPr>
          <w:sz w:val="22"/>
          <w:szCs w:val="22"/>
        </w:rPr>
        <w:t>shall ensure that no person is employed or otherwise engaged in the provision of the Services if that person is barred from</w:t>
      </w:r>
      <w:r>
        <w:rPr>
          <w:sz w:val="22"/>
          <w:szCs w:val="22"/>
        </w:rPr>
        <w:t xml:space="preserve"> carrying out,</w:t>
      </w:r>
      <w:r w:rsidRPr="00342838">
        <w:rPr>
          <w:sz w:val="22"/>
          <w:szCs w:val="22"/>
        </w:rPr>
        <w:t xml:space="preserve"> or whose previous conduct or records indicate that </w:t>
      </w:r>
      <w:r>
        <w:rPr>
          <w:sz w:val="22"/>
          <w:szCs w:val="22"/>
        </w:rPr>
        <w:t>they</w:t>
      </w:r>
      <w:r w:rsidRPr="00342838">
        <w:rPr>
          <w:sz w:val="22"/>
          <w:szCs w:val="22"/>
        </w:rPr>
        <w:t xml:space="preserve"> would not be suitable to carry </w:t>
      </w:r>
      <w:r>
        <w:rPr>
          <w:sz w:val="22"/>
          <w:szCs w:val="22"/>
        </w:rPr>
        <w:t xml:space="preserve">out, any regulated activities </w:t>
      </w:r>
      <w:r w:rsidRPr="00342838">
        <w:rPr>
          <w:sz w:val="22"/>
          <w:szCs w:val="22"/>
        </w:rPr>
        <w:t xml:space="preserve">as defined by the Safeguarding Vulnerable Groups Act 2006 or may present a risk to </w:t>
      </w:r>
      <w:r>
        <w:rPr>
          <w:sz w:val="22"/>
          <w:szCs w:val="22"/>
        </w:rPr>
        <w:t xml:space="preserve">patients, </w:t>
      </w:r>
      <w:r w:rsidRPr="00342838">
        <w:rPr>
          <w:sz w:val="22"/>
          <w:szCs w:val="22"/>
        </w:rPr>
        <w:t>service users or any other person</w:t>
      </w:r>
      <w:r>
        <w:rPr>
          <w:sz w:val="22"/>
          <w:szCs w:val="22"/>
        </w:rPr>
        <w:t>.</w:t>
      </w:r>
    </w:p>
    <w:p w14:paraId="6716BD7E"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494" w:name="_Ref286220413"/>
      <w:bookmarkStart w:id="495" w:name="_Toc303949084"/>
      <w:bookmarkStart w:id="496" w:name="_Toc303949847"/>
      <w:bookmarkStart w:id="497" w:name="_Toc303950614"/>
      <w:bookmarkStart w:id="498" w:name="_Toc303951394"/>
      <w:bookmarkStart w:id="499" w:name="_Toc304135477"/>
      <w:r w:rsidRPr="00972DE1">
        <w:t xml:space="preserve">The </w:t>
      </w:r>
      <w:r>
        <w:t>Supplier</w:t>
      </w:r>
      <w:r w:rsidRPr="00972DE1">
        <w:t xml:space="preserve"> shall </w:t>
      </w:r>
      <w:r>
        <w:t>ensure</w:t>
      </w:r>
      <w:r w:rsidRPr="00972DE1">
        <w:t xml:space="preserve"> that </w:t>
      </w:r>
      <w:r>
        <w:t xml:space="preserve">the Authority </w:t>
      </w:r>
      <w:r w:rsidRPr="00972DE1">
        <w:t xml:space="preserve">is kept advised at all times of any member of </w:t>
      </w:r>
      <w:r>
        <w:t>S</w:t>
      </w:r>
      <w:r w:rsidRPr="00972DE1">
        <w:t xml:space="preserve">taff who, subsequent to </w:t>
      </w:r>
      <w:r>
        <w:t>their</w:t>
      </w:r>
      <w:r w:rsidRPr="00972DE1">
        <w:t xml:space="preserve"> commencement of employment as a member of </w:t>
      </w:r>
      <w:r>
        <w:t>S</w:t>
      </w:r>
      <w:r w:rsidRPr="00972DE1">
        <w:t xml:space="preserve">taff receives a Conviction or whose previous Convictions become known to </w:t>
      </w:r>
      <w:r>
        <w:t>the Supplier or whose conduct or records indicate that they are not suitable to carry out any regulated activities as defined by the Safeguarding Vulnerable Groups Act 2006 or may present a risk to patients, service users or any other person</w:t>
      </w:r>
      <w:r w:rsidRPr="00972DE1">
        <w:t>.</w:t>
      </w:r>
      <w:r>
        <w:t xml:space="preserve">  The Supplier shall only be entitled to continue to engage or employ </w:t>
      </w:r>
      <w:proofErr w:type="gramStart"/>
      <w:r>
        <w:t>such  member</w:t>
      </w:r>
      <w:proofErr w:type="gramEnd"/>
      <w:r>
        <w:t xml:space="preserve"> of Staff with the Authority’s written consent and with such safeguards being put in place as the Authority </w:t>
      </w:r>
      <w:r>
        <w:lastRenderedPageBreak/>
        <w:t>may reasonably request.  Should the Authority withhold consent the Supplier shall remove such member of Staff from the provision of the Services forthwith.</w:t>
      </w:r>
      <w:bookmarkEnd w:id="494"/>
      <w:bookmarkEnd w:id="495"/>
      <w:bookmarkEnd w:id="496"/>
      <w:bookmarkEnd w:id="497"/>
      <w:bookmarkEnd w:id="498"/>
      <w:bookmarkEnd w:id="499"/>
      <w:r>
        <w:t xml:space="preserve"> </w:t>
      </w:r>
    </w:p>
    <w:p w14:paraId="6E7066A2"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The Supplier shall immediately provide to the Authority any information that the Authority reasonably requests to enable the Authority to satisfy itself that the obligations set out in Clause </w:t>
      </w:r>
      <w:r>
        <w:fldChar w:fldCharType="begin"/>
      </w:r>
      <w:r>
        <w:instrText xml:space="preserve"> REF _Ref287960781 \r \h </w:instrText>
      </w:r>
      <w:r>
        <w:fldChar w:fldCharType="separate"/>
      </w:r>
      <w:r>
        <w:t>6.7</w:t>
      </w:r>
      <w:r>
        <w:fldChar w:fldCharType="end"/>
      </w:r>
      <w:r>
        <w:t xml:space="preserve"> to Clause </w:t>
      </w:r>
      <w:r>
        <w:fldChar w:fldCharType="begin"/>
      </w:r>
      <w:r>
        <w:instrText xml:space="preserve"> REF _Ref286220413 \r \h </w:instrText>
      </w:r>
      <w:r>
        <w:fldChar w:fldCharType="separate"/>
      </w:r>
      <w:r>
        <w:t>6.11</w:t>
      </w:r>
      <w:r>
        <w:fldChar w:fldCharType="end"/>
      </w:r>
      <w:r>
        <w:t xml:space="preserve"> </w:t>
      </w:r>
      <w:r w:rsidRPr="00257E7E">
        <w:t>of</w:t>
      </w:r>
      <w:r>
        <w:t xml:space="preserve"> this </w:t>
      </w:r>
      <w:r>
        <w:fldChar w:fldCharType="begin"/>
      </w:r>
      <w:r>
        <w:instrText xml:space="preserve"> REF _Ref330459256 \r \h  \* MERGEFORMAT </w:instrText>
      </w:r>
      <w:r>
        <w:fldChar w:fldCharType="separate"/>
      </w:r>
      <w:r>
        <w:t>Schedule 2</w:t>
      </w:r>
      <w:r>
        <w:fldChar w:fldCharType="end"/>
      </w:r>
      <w:r>
        <w:t xml:space="preserve"> have been met. </w:t>
      </w:r>
    </w:p>
    <w:p w14:paraId="691E4937"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488"/>
      <w:r>
        <w:t xml:space="preserve">  The Authority shall be under no obligation to have such prior discussion should the Authority have concerns regarding patient or service user safety.</w:t>
      </w:r>
      <w:bookmarkEnd w:id="489"/>
      <w:bookmarkEnd w:id="490"/>
      <w:bookmarkEnd w:id="491"/>
      <w:bookmarkEnd w:id="492"/>
      <w:bookmarkEnd w:id="493"/>
      <w:r>
        <w:t xml:space="preserve"> </w:t>
      </w:r>
    </w:p>
    <w:p w14:paraId="49EBA044" w14:textId="77777777" w:rsidR="005F3CF5" w:rsidRPr="00930F36"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outlineLvl w:val="1"/>
      </w:pPr>
      <w:bookmarkStart w:id="500" w:name="_Ref323649368"/>
      <w:bookmarkStart w:id="501" w:name="_Ref286215238"/>
      <w:bookmarkStart w:id="502" w:name="_Toc290398294"/>
      <w:bookmarkStart w:id="503" w:name="_Toc303949849"/>
      <w:bookmarkStart w:id="504" w:name="_Toc303950616"/>
      <w:bookmarkStart w:id="505" w:name="_Toc303951396"/>
      <w:bookmarkStart w:id="506" w:name="_Toc304135479"/>
      <w:bookmarkStart w:id="507" w:name="_Toc312422908"/>
      <w:r w:rsidRPr="00930F36">
        <w:t>Business continuity</w:t>
      </w:r>
      <w:bookmarkEnd w:id="500"/>
      <w:r w:rsidRPr="00930F36">
        <w:t xml:space="preserve"> </w:t>
      </w:r>
      <w:bookmarkEnd w:id="501"/>
      <w:bookmarkEnd w:id="502"/>
      <w:bookmarkEnd w:id="503"/>
      <w:bookmarkEnd w:id="504"/>
      <w:bookmarkEnd w:id="505"/>
      <w:bookmarkEnd w:id="506"/>
      <w:bookmarkEnd w:id="507"/>
    </w:p>
    <w:p w14:paraId="6F703002" w14:textId="77777777" w:rsidR="005F3CF5" w:rsidRPr="00B33647" w:rsidRDefault="005F3CF5" w:rsidP="00241FC7">
      <w:pPr>
        <w:pStyle w:val="MRheading2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b/>
          <w:bCs/>
          <w:color w:val="auto"/>
        </w:rPr>
      </w:pPr>
      <w:bookmarkStart w:id="508" w:name="_Toc303949086"/>
      <w:bookmarkStart w:id="509" w:name="_Toc303949850"/>
      <w:bookmarkStart w:id="510" w:name="_Toc303950617"/>
      <w:bookmarkStart w:id="511" w:name="_Toc303951397"/>
      <w:bookmarkStart w:id="512" w:name="_Toc304135480"/>
      <w:r w:rsidRPr="00B33647">
        <w:rPr>
          <w:rStyle w:val="DeltaViewInsertion"/>
          <w:color w:val="auto"/>
        </w:rPr>
        <w:t xml:space="preserve">The </w:t>
      </w:r>
      <w:r>
        <w:rPr>
          <w:rStyle w:val="DeltaViewInsertion"/>
          <w:color w:val="auto"/>
        </w:rPr>
        <w:t>Supplier</w:t>
      </w:r>
      <w:r w:rsidRPr="00B33647">
        <w:rPr>
          <w:rStyle w:val="DeltaViewInsertion"/>
          <w:color w:val="auto"/>
        </w:rPr>
        <w:t xml:space="preserve"> shall use reasonable </w:t>
      </w:r>
      <w:proofErr w:type="spellStart"/>
      <w:r w:rsidRPr="00B33647">
        <w:rPr>
          <w:rStyle w:val="DeltaViewInsertion"/>
          <w:color w:val="auto"/>
        </w:rPr>
        <w:t>endeavours</w:t>
      </w:r>
      <w:proofErr w:type="spellEnd"/>
      <w:r w:rsidRPr="00B33647">
        <w:rPr>
          <w:rStyle w:val="DeltaViewInsertion"/>
          <w:color w:val="auto"/>
        </w:rPr>
        <w:t xml:space="preserve"> to ensure its Business Continuity Plan operates effectively alongside the </w:t>
      </w:r>
      <w:r>
        <w:rPr>
          <w:rStyle w:val="DeltaViewInsertion"/>
          <w:color w:val="auto"/>
        </w:rPr>
        <w:t>Authority’s</w:t>
      </w:r>
      <w:r w:rsidRPr="00B33647">
        <w:rPr>
          <w:rStyle w:val="DeltaViewInsertion"/>
          <w:color w:val="auto"/>
        </w:rPr>
        <w:t xml:space="preserve"> business continuity plan</w:t>
      </w:r>
      <w:r>
        <w:rPr>
          <w:rStyle w:val="DeltaViewInsertion"/>
          <w:color w:val="auto"/>
        </w:rPr>
        <w:t xml:space="preserve"> where relevant to the provision of the Services</w:t>
      </w:r>
      <w:r w:rsidRPr="00B33647">
        <w:rPr>
          <w:rStyle w:val="DeltaViewInsertion"/>
          <w:color w:val="auto"/>
        </w:rPr>
        <w:t>.</w:t>
      </w:r>
      <w:bookmarkEnd w:id="508"/>
      <w:bookmarkEnd w:id="509"/>
      <w:bookmarkEnd w:id="510"/>
      <w:bookmarkEnd w:id="511"/>
      <w:bookmarkEnd w:id="512"/>
    </w:p>
    <w:p w14:paraId="3DEEBEBA" w14:textId="77777777" w:rsidR="005F3CF5" w:rsidRDefault="005F3CF5" w:rsidP="00241FC7">
      <w:pPr>
        <w:pStyle w:val="MRheading2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color w:val="auto"/>
        </w:rPr>
      </w:pPr>
      <w:bookmarkStart w:id="513" w:name="_Toc303949087"/>
      <w:bookmarkStart w:id="514" w:name="_Toc303949851"/>
      <w:bookmarkStart w:id="515" w:name="_Toc303950618"/>
      <w:bookmarkStart w:id="516" w:name="_Toc303951398"/>
      <w:bookmarkStart w:id="517" w:name="_Toc304135481"/>
      <w:r w:rsidRPr="00BE28D6">
        <w:rPr>
          <w:rStyle w:val="DeltaViewInsertion"/>
          <w:color w:val="auto"/>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r>
        <w:rPr>
          <w:rStyle w:val="DeltaViewInsertion"/>
          <w:color w:val="auto"/>
        </w:rPr>
        <w:t>:</w:t>
      </w:r>
    </w:p>
    <w:p w14:paraId="0B17C51C" w14:textId="77777777" w:rsidR="005F3CF5" w:rsidRPr="00160903" w:rsidRDefault="005F3CF5" w:rsidP="00241FC7">
      <w:pPr>
        <w:pStyle w:val="MRNumberedHeading3"/>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924"/>
        <w:rPr>
          <w:rStyle w:val="DeltaViewInsertion"/>
          <w:rFonts w:eastAsia="Arial" w:cs="Arial"/>
          <w:color w:val="auto"/>
          <w:sz w:val="22"/>
          <w:szCs w:val="22"/>
        </w:rPr>
      </w:pPr>
      <w:r w:rsidRPr="00160903">
        <w:rPr>
          <w:rStyle w:val="DeltaViewInsertion"/>
          <w:color w:val="auto"/>
          <w:sz w:val="22"/>
          <w:szCs w:val="22"/>
        </w:rPr>
        <w:t>the criticality of this Contract to the Authority; and</w:t>
      </w:r>
    </w:p>
    <w:p w14:paraId="29F166FD" w14:textId="77777777" w:rsidR="005F3CF5" w:rsidRPr="00160903" w:rsidRDefault="005F3CF5" w:rsidP="00241FC7">
      <w:pPr>
        <w:pStyle w:val="MRNumberedHeading3"/>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924"/>
        <w:rPr>
          <w:rStyle w:val="DeltaViewInsertion"/>
          <w:color w:val="auto"/>
          <w:sz w:val="22"/>
          <w:szCs w:val="22"/>
        </w:rPr>
      </w:pPr>
      <w:r w:rsidRPr="00160903">
        <w:rPr>
          <w:rStyle w:val="DeltaViewInsertion"/>
          <w:color w:val="auto"/>
          <w:sz w:val="22"/>
          <w:szCs w:val="22"/>
        </w:rPr>
        <w:t>the size and scope of the</w:t>
      </w:r>
      <w:r>
        <w:rPr>
          <w:rStyle w:val="DeltaViewInsertion"/>
          <w:color w:val="auto"/>
          <w:sz w:val="22"/>
          <w:szCs w:val="22"/>
        </w:rPr>
        <w:t xml:space="preserve"> Supplier’s business operations,</w:t>
      </w:r>
      <w:r w:rsidRPr="00160903">
        <w:rPr>
          <w:rStyle w:val="DeltaViewInsertion"/>
          <w:color w:val="auto"/>
          <w:sz w:val="22"/>
          <w:szCs w:val="22"/>
        </w:rPr>
        <w:t xml:space="preserve"> </w:t>
      </w:r>
    </w:p>
    <w:p w14:paraId="2D08CB02" w14:textId="77777777" w:rsidR="005F3CF5" w:rsidRPr="00160903" w:rsidRDefault="005F3CF5" w:rsidP="005F3CF5">
      <w:pPr>
        <w:pStyle w:val="MRNumberedHeading3"/>
        <w:spacing w:line="240" w:lineRule="auto"/>
        <w:ind w:left="780"/>
        <w:rPr>
          <w:rStyle w:val="DeltaViewInsertion"/>
          <w:color w:val="auto"/>
          <w:sz w:val="22"/>
          <w:szCs w:val="22"/>
        </w:rPr>
      </w:pPr>
      <w:r w:rsidRPr="00160903">
        <w:rPr>
          <w:rStyle w:val="DeltaViewInsertion"/>
          <w:color w:val="auto"/>
          <w:sz w:val="22"/>
          <w:szCs w:val="22"/>
        </w:rPr>
        <w:t xml:space="preserve">regarding continuity of the </w:t>
      </w:r>
      <w:r>
        <w:rPr>
          <w:rStyle w:val="DeltaViewInsertion"/>
          <w:color w:val="auto"/>
          <w:sz w:val="22"/>
          <w:szCs w:val="22"/>
        </w:rPr>
        <w:t>provision of the Services</w:t>
      </w:r>
      <w:r w:rsidRPr="00160903">
        <w:rPr>
          <w:rStyle w:val="DeltaViewInsertion"/>
          <w:color w:val="auto"/>
          <w:sz w:val="22"/>
          <w:szCs w:val="22"/>
        </w:rPr>
        <w:t xml:space="preserve"> during </w:t>
      </w:r>
      <w:r>
        <w:rPr>
          <w:rStyle w:val="DeltaViewInsertion"/>
          <w:color w:val="auto"/>
          <w:sz w:val="22"/>
          <w:szCs w:val="22"/>
        </w:rPr>
        <w:t xml:space="preserve">and following </w:t>
      </w:r>
      <w:r w:rsidRPr="00160903">
        <w:rPr>
          <w:rStyle w:val="DeltaViewInsertion"/>
          <w:color w:val="auto"/>
          <w:sz w:val="22"/>
          <w:szCs w:val="22"/>
        </w:rPr>
        <w:t xml:space="preserve">a Business Continuity Event. </w:t>
      </w:r>
    </w:p>
    <w:p w14:paraId="4560D010"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color w:val="auto"/>
        </w:rPr>
      </w:pPr>
      <w:bookmarkStart w:id="518" w:name="_Ref261973052"/>
      <w:bookmarkStart w:id="519" w:name="_Toc303949088"/>
      <w:bookmarkStart w:id="520" w:name="_Toc303949852"/>
      <w:bookmarkStart w:id="521" w:name="_Toc303950619"/>
      <w:bookmarkStart w:id="522" w:name="_Toc303951399"/>
      <w:bookmarkStart w:id="523" w:name="_Toc304135482"/>
      <w:bookmarkStart w:id="524" w:name="_Ref318704368"/>
      <w:bookmarkEnd w:id="513"/>
      <w:bookmarkEnd w:id="514"/>
      <w:bookmarkEnd w:id="515"/>
      <w:bookmarkEnd w:id="516"/>
      <w:bookmarkEnd w:id="517"/>
      <w:r w:rsidRPr="00BE28D6">
        <w:rPr>
          <w:rStyle w:val="DeltaViewInsertion"/>
          <w:color w:val="auto"/>
        </w:rPr>
        <w:t xml:space="preserve">The Supplier shall test its Business Continuity Plan at reasonable intervals, and in any event no less than once every twelve (12) months or such other period as may be agreed between the Parties </w:t>
      </w:r>
      <w:proofErr w:type="gramStart"/>
      <w:r w:rsidRPr="00BE28D6">
        <w:rPr>
          <w:rStyle w:val="DeltaViewInsertion"/>
          <w:color w:val="auto"/>
        </w:rPr>
        <w:t>taking into account</w:t>
      </w:r>
      <w:proofErr w:type="gramEnd"/>
      <w:r w:rsidRPr="00BE28D6">
        <w:rPr>
          <w:rStyle w:val="DeltaViewInsertion"/>
          <w:color w:val="auto"/>
        </w:rPr>
        <w:t xml:space="preserve"> the criticality of </w:t>
      </w:r>
      <w:r w:rsidRPr="00160903">
        <w:rPr>
          <w:rStyle w:val="DeltaViewInsertion"/>
          <w:color w:val="auto"/>
        </w:rPr>
        <w:t>this Contract to the Authority</w:t>
      </w:r>
      <w:r w:rsidRPr="00BE28D6">
        <w:rPr>
          <w:rStyle w:val="DeltaViewInsertion"/>
          <w:color w:val="auto"/>
        </w:rPr>
        <w:t xml:space="preserve"> and the size and scope of the Supplier’s business operations</w:t>
      </w:r>
      <w:r w:rsidRPr="00B33647">
        <w:rPr>
          <w:rStyle w:val="DeltaViewInsertion"/>
          <w:color w:val="auto"/>
        </w:rPr>
        <w:t xml:space="preserve">.  The </w:t>
      </w:r>
      <w:r>
        <w:rPr>
          <w:rStyle w:val="DeltaViewInsertion"/>
          <w:color w:val="auto"/>
        </w:rPr>
        <w:t>Supplier</w:t>
      </w:r>
      <w:r w:rsidRPr="00B33647">
        <w:rPr>
          <w:rStyle w:val="DeltaViewInsertion"/>
          <w:color w:val="auto"/>
        </w:rPr>
        <w:t xml:space="preserve"> shall promptly provide to </w:t>
      </w:r>
      <w:r>
        <w:rPr>
          <w:rStyle w:val="DeltaViewInsertion"/>
          <w:color w:val="auto"/>
        </w:rPr>
        <w:t>the Authority</w:t>
      </w:r>
      <w:r w:rsidRPr="00B33647">
        <w:rPr>
          <w:rStyle w:val="DeltaViewInsertion"/>
          <w:color w:val="auto"/>
        </w:rPr>
        <w:t xml:space="preserve">, at </w:t>
      </w:r>
      <w:r>
        <w:rPr>
          <w:rStyle w:val="DeltaViewInsertion"/>
          <w:color w:val="auto"/>
        </w:rPr>
        <w:t>the Authority</w:t>
      </w:r>
      <w:r w:rsidRPr="00B33647">
        <w:rPr>
          <w:rStyle w:val="DeltaViewInsertion"/>
          <w:color w:val="auto"/>
        </w:rPr>
        <w:t xml:space="preserve">’s written request, copies of its Business Continuity Plan, </w:t>
      </w:r>
      <w:r>
        <w:rPr>
          <w:rStyle w:val="DeltaViewInsertion"/>
          <w:color w:val="auto"/>
        </w:rPr>
        <w:t xml:space="preserve">reasonable and proportionate documentary </w:t>
      </w:r>
      <w:r w:rsidRPr="00B33647">
        <w:rPr>
          <w:rStyle w:val="DeltaViewInsertion"/>
          <w:color w:val="auto"/>
        </w:rPr>
        <w:t xml:space="preserve">evidence that the </w:t>
      </w:r>
      <w:r>
        <w:rPr>
          <w:rStyle w:val="DeltaViewInsertion"/>
          <w:color w:val="auto"/>
        </w:rPr>
        <w:t>Supplier</w:t>
      </w:r>
      <w:r w:rsidRPr="00B33647">
        <w:rPr>
          <w:rStyle w:val="DeltaViewInsertion"/>
          <w:color w:val="auto"/>
        </w:rPr>
        <w:t xml:space="preserve"> tests its Business Continuity Plan </w:t>
      </w:r>
      <w:r>
        <w:rPr>
          <w:rStyle w:val="DeltaViewInsertion"/>
          <w:color w:val="auto"/>
        </w:rPr>
        <w:t xml:space="preserve">in accordance with the requirements of this Clause </w:t>
      </w:r>
      <w:r>
        <w:rPr>
          <w:rStyle w:val="DeltaViewInsertion"/>
          <w:color w:val="auto"/>
        </w:rPr>
        <w:fldChar w:fldCharType="begin"/>
      </w:r>
      <w:r>
        <w:rPr>
          <w:rStyle w:val="DeltaViewInsertion"/>
          <w:color w:val="auto"/>
        </w:rPr>
        <w:instrText xml:space="preserve"> REF _Ref318704368 \r \h </w:instrText>
      </w:r>
      <w:r>
        <w:instrText xml:space="preserve"> \* MERGEFORMAT </w:instrText>
      </w:r>
      <w:r>
        <w:rPr>
          <w:rStyle w:val="DeltaViewInsertion"/>
          <w:color w:val="auto"/>
        </w:rPr>
      </w:r>
      <w:r>
        <w:rPr>
          <w:rStyle w:val="DeltaViewInsertion"/>
          <w:color w:val="auto"/>
        </w:rPr>
        <w:fldChar w:fldCharType="separate"/>
      </w:r>
      <w:r>
        <w:rPr>
          <w:rStyle w:val="DeltaViewInsertion"/>
          <w:color w:val="auto"/>
        </w:rPr>
        <w:t>7.3</w:t>
      </w:r>
      <w:r>
        <w:rPr>
          <w:rStyle w:val="DeltaViewInsertion"/>
          <w:color w:val="auto"/>
        </w:rPr>
        <w:fldChar w:fldCharType="end"/>
      </w:r>
      <w:r>
        <w:rPr>
          <w:rStyle w:val="DeltaViewInsertion"/>
          <w:color w:val="auto"/>
        </w:rPr>
        <w:t xml:space="preserve"> of this </w:t>
      </w:r>
      <w:r>
        <w:rPr>
          <w:rStyle w:val="DeltaViewInsertion"/>
          <w:color w:val="auto"/>
        </w:rPr>
        <w:fldChar w:fldCharType="begin"/>
      </w:r>
      <w:r>
        <w:rPr>
          <w:rStyle w:val="DeltaViewInsertion"/>
          <w:color w:val="auto"/>
        </w:rPr>
        <w:instrText xml:space="preserve"> REF _Ref330459256 \r \h </w:instrText>
      </w:r>
      <w:r>
        <w:rPr>
          <w:rStyle w:val="DeltaViewInsertion"/>
          <w:color w:val="auto"/>
        </w:rPr>
      </w:r>
      <w:r>
        <w:rPr>
          <w:rStyle w:val="DeltaViewInsertion"/>
          <w:color w:val="auto"/>
        </w:rPr>
        <w:fldChar w:fldCharType="separate"/>
      </w:r>
      <w:r>
        <w:rPr>
          <w:rStyle w:val="DeltaViewInsertion"/>
          <w:color w:val="auto"/>
        </w:rPr>
        <w:t>Schedule 2</w:t>
      </w:r>
      <w:r>
        <w:rPr>
          <w:rStyle w:val="DeltaViewInsertion"/>
          <w:color w:val="auto"/>
        </w:rPr>
        <w:fldChar w:fldCharType="end"/>
      </w:r>
      <w:r>
        <w:rPr>
          <w:rStyle w:val="DeltaViewInsertion"/>
          <w:color w:val="auto"/>
        </w:rPr>
        <w:t xml:space="preserve"> </w:t>
      </w:r>
      <w:r w:rsidRPr="00B33647">
        <w:rPr>
          <w:rStyle w:val="DeltaViewInsertion"/>
          <w:color w:val="auto"/>
        </w:rPr>
        <w:t>and</w:t>
      </w:r>
      <w:r>
        <w:rPr>
          <w:rStyle w:val="DeltaViewInsertion"/>
          <w:color w:val="auto"/>
        </w:rPr>
        <w:t xml:space="preserve"> reasonable and proportionate</w:t>
      </w:r>
      <w:r w:rsidRPr="00B33647">
        <w:rPr>
          <w:rStyle w:val="DeltaViewInsertion"/>
          <w:color w:val="auto"/>
        </w:rPr>
        <w:t xml:space="preserve"> information regarding the outcome of such tests.  The </w:t>
      </w:r>
      <w:r>
        <w:rPr>
          <w:rStyle w:val="DeltaViewInsertion"/>
          <w:color w:val="auto"/>
        </w:rPr>
        <w:t>Supplier</w:t>
      </w:r>
      <w:r w:rsidRPr="00B33647">
        <w:rPr>
          <w:rStyle w:val="DeltaViewInsertion"/>
          <w:color w:val="auto"/>
        </w:rPr>
        <w:t xml:space="preserve"> shall provide to </w:t>
      </w:r>
      <w:r>
        <w:rPr>
          <w:rStyle w:val="DeltaViewInsertion"/>
          <w:color w:val="auto"/>
        </w:rPr>
        <w:t xml:space="preserve">the Authority </w:t>
      </w:r>
      <w:r w:rsidRPr="00B33647">
        <w:rPr>
          <w:rStyle w:val="DeltaViewInsertion"/>
          <w:color w:val="auto"/>
        </w:rPr>
        <w:t xml:space="preserve">a copy of any updated or revised Business Continuity Plan within fourteen (14) Business Days of any material update or revision to the Business Continuity Plan. </w:t>
      </w:r>
    </w:p>
    <w:p w14:paraId="2E1AC277"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color w:val="auto"/>
        </w:rPr>
      </w:pPr>
      <w:r>
        <w:rPr>
          <w:rStyle w:val="DeltaViewInsertion"/>
          <w:color w:val="auto"/>
        </w:rPr>
        <w:t xml:space="preserve">The Authority </w:t>
      </w:r>
      <w:r w:rsidRPr="00B33647">
        <w:rPr>
          <w:rStyle w:val="DeltaViewInsertion"/>
          <w:color w:val="auto"/>
        </w:rPr>
        <w:t xml:space="preserve">may suggest </w:t>
      </w:r>
      <w:r>
        <w:rPr>
          <w:rStyle w:val="DeltaViewInsertion"/>
          <w:color w:val="auto"/>
        </w:rPr>
        <w:t xml:space="preserve">reasonable and proportionate </w:t>
      </w:r>
      <w:r w:rsidRPr="00B33647">
        <w:rPr>
          <w:rStyle w:val="DeltaViewInsertion"/>
          <w:color w:val="auto"/>
        </w:rPr>
        <w:t xml:space="preserve">amendments to the </w:t>
      </w:r>
      <w:r>
        <w:rPr>
          <w:rStyle w:val="DeltaViewInsertion"/>
          <w:color w:val="auto"/>
        </w:rPr>
        <w:t xml:space="preserve">Supplier regarding the </w:t>
      </w:r>
      <w:r w:rsidRPr="00B33647">
        <w:rPr>
          <w:rStyle w:val="DeltaViewInsertion"/>
          <w:color w:val="auto"/>
        </w:rPr>
        <w:t xml:space="preserve">Business Continuity Plan at any time.  Where the </w:t>
      </w:r>
      <w:r>
        <w:rPr>
          <w:rStyle w:val="DeltaViewInsertion"/>
          <w:color w:val="auto"/>
        </w:rPr>
        <w:t>Supplier</w:t>
      </w:r>
      <w:r w:rsidRPr="00B33647">
        <w:rPr>
          <w:rStyle w:val="DeltaViewInsertion"/>
          <w:color w:val="auto"/>
        </w:rPr>
        <w:t xml:space="preserve">, acting reasonably, deems such suggestions made by </w:t>
      </w:r>
      <w:r>
        <w:rPr>
          <w:rStyle w:val="DeltaViewInsertion"/>
          <w:color w:val="auto"/>
        </w:rPr>
        <w:t xml:space="preserve">the Authority </w:t>
      </w:r>
      <w:r w:rsidRPr="00B33647">
        <w:rPr>
          <w:rStyle w:val="DeltaViewInsertion"/>
          <w:color w:val="auto"/>
        </w:rPr>
        <w:t xml:space="preserve">to be relevant and appropriate, the </w:t>
      </w:r>
      <w:r>
        <w:rPr>
          <w:rStyle w:val="DeltaViewInsertion"/>
          <w:color w:val="auto"/>
        </w:rPr>
        <w:t>Supplier</w:t>
      </w:r>
      <w:r w:rsidRPr="00B33647">
        <w:rPr>
          <w:rStyle w:val="DeltaViewInsertion"/>
          <w:color w:val="auto"/>
        </w:rPr>
        <w:t xml:space="preserve"> will incorporate into the Business Continuity Plan all such suggestions made by </w:t>
      </w:r>
      <w:r>
        <w:rPr>
          <w:rStyle w:val="DeltaViewInsertion"/>
          <w:color w:val="auto"/>
        </w:rPr>
        <w:t xml:space="preserve">the Authority </w:t>
      </w:r>
      <w:r w:rsidRPr="00B33647">
        <w:rPr>
          <w:rStyle w:val="DeltaViewInsertion"/>
          <w:color w:val="auto"/>
        </w:rPr>
        <w:t xml:space="preserve">in respect of such Business Continuity Plan.  Should the </w:t>
      </w:r>
      <w:r>
        <w:rPr>
          <w:rStyle w:val="DeltaViewInsertion"/>
          <w:color w:val="auto"/>
        </w:rPr>
        <w:t>Supplier</w:t>
      </w:r>
      <w:r w:rsidRPr="00B33647">
        <w:rPr>
          <w:rStyle w:val="DeltaViewInsertion"/>
          <w:color w:val="auto"/>
        </w:rPr>
        <w:t xml:space="preserve"> not incorporate any suggestion made by </w:t>
      </w:r>
      <w:r>
        <w:rPr>
          <w:rStyle w:val="DeltaViewInsertion"/>
          <w:color w:val="auto"/>
        </w:rPr>
        <w:t xml:space="preserve">the Authority </w:t>
      </w:r>
      <w:r w:rsidRPr="00B33647">
        <w:rPr>
          <w:rStyle w:val="DeltaViewInsertion"/>
          <w:color w:val="auto"/>
        </w:rPr>
        <w:t>into such Business Continuity Plan it will explain the reasons for not doing so</w:t>
      </w:r>
      <w:r>
        <w:rPr>
          <w:rStyle w:val="DeltaViewInsertion"/>
          <w:color w:val="auto"/>
        </w:rPr>
        <w:t xml:space="preserve"> </w:t>
      </w:r>
      <w:r w:rsidRPr="00B33647">
        <w:rPr>
          <w:rStyle w:val="DeltaViewInsertion"/>
          <w:color w:val="auto"/>
        </w:rPr>
        <w:t xml:space="preserve">to </w:t>
      </w:r>
      <w:r>
        <w:rPr>
          <w:rStyle w:val="DeltaViewInsertion"/>
          <w:color w:val="auto"/>
        </w:rPr>
        <w:t xml:space="preserve">the Authority. </w:t>
      </w:r>
    </w:p>
    <w:p w14:paraId="53A3221A" w14:textId="77777777" w:rsidR="005F3CF5" w:rsidRPr="00B33647"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color w:val="auto"/>
        </w:rPr>
      </w:pPr>
      <w:bookmarkStart w:id="525" w:name="_Ref261973077"/>
      <w:bookmarkStart w:id="526" w:name="_Toc303949089"/>
      <w:bookmarkStart w:id="527" w:name="_Toc303949853"/>
      <w:bookmarkStart w:id="528" w:name="_Toc303950620"/>
      <w:bookmarkStart w:id="529" w:name="_Toc303951400"/>
      <w:bookmarkStart w:id="530" w:name="_Toc304135483"/>
      <w:bookmarkEnd w:id="518"/>
      <w:bookmarkEnd w:id="519"/>
      <w:bookmarkEnd w:id="520"/>
      <w:bookmarkEnd w:id="521"/>
      <w:bookmarkEnd w:id="522"/>
      <w:bookmarkEnd w:id="523"/>
      <w:bookmarkEnd w:id="524"/>
      <w:r w:rsidRPr="00B33647">
        <w:rPr>
          <w:rStyle w:val="DeltaViewInsertion"/>
          <w:color w:val="auto"/>
        </w:rPr>
        <w:lastRenderedPageBreak/>
        <w:t xml:space="preserve">Should a Business Continuity Event occur at any time, the </w:t>
      </w:r>
      <w:r>
        <w:rPr>
          <w:rStyle w:val="DeltaViewInsertion"/>
          <w:color w:val="auto"/>
        </w:rPr>
        <w:t>Supplier</w:t>
      </w:r>
      <w:r w:rsidRPr="00B33647">
        <w:rPr>
          <w:rStyle w:val="DeltaViewInsertion"/>
          <w:color w:val="auto"/>
        </w:rPr>
        <w:t xml:space="preserve"> shall implement and comply with its Business Continuity Plan and provide regular written reports to </w:t>
      </w:r>
      <w:r>
        <w:rPr>
          <w:rStyle w:val="DeltaViewInsertion"/>
          <w:color w:val="auto"/>
        </w:rPr>
        <w:t xml:space="preserve">the Authority </w:t>
      </w:r>
      <w:r w:rsidRPr="00B33647">
        <w:rPr>
          <w:rStyle w:val="DeltaViewInsertion"/>
          <w:color w:val="auto"/>
        </w:rPr>
        <w:t>on such implementation.</w:t>
      </w:r>
      <w:bookmarkStart w:id="531" w:name="_Ref260041074"/>
      <w:bookmarkEnd w:id="525"/>
      <w:bookmarkEnd w:id="526"/>
      <w:bookmarkEnd w:id="527"/>
      <w:bookmarkEnd w:id="528"/>
      <w:bookmarkEnd w:id="529"/>
      <w:bookmarkEnd w:id="530"/>
    </w:p>
    <w:bookmarkEnd w:id="531"/>
    <w:p w14:paraId="3460153D" w14:textId="77777777" w:rsidR="005F3CF5" w:rsidRPr="00B33647"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color w:val="auto"/>
        </w:rPr>
      </w:pPr>
      <w:r w:rsidRPr="00B33647">
        <w:rPr>
          <w:rStyle w:val="DeltaViewInsertion"/>
          <w:color w:val="auto"/>
        </w:rPr>
        <w:t xml:space="preserve">During </w:t>
      </w:r>
      <w:r>
        <w:rPr>
          <w:rStyle w:val="DeltaViewInsertion"/>
          <w:color w:val="auto"/>
        </w:rPr>
        <w:t xml:space="preserve">and following </w:t>
      </w:r>
      <w:r w:rsidRPr="00B33647">
        <w:rPr>
          <w:rStyle w:val="DeltaViewInsertion"/>
          <w:color w:val="auto"/>
        </w:rPr>
        <w:t xml:space="preserve">a Business Continuity Event, the </w:t>
      </w:r>
      <w:r>
        <w:rPr>
          <w:rStyle w:val="DeltaViewInsertion"/>
          <w:color w:val="auto"/>
        </w:rPr>
        <w:t>Supplier</w:t>
      </w:r>
      <w:r w:rsidRPr="00B33647">
        <w:rPr>
          <w:rStyle w:val="DeltaViewInsertion"/>
          <w:color w:val="auto"/>
        </w:rPr>
        <w:t xml:space="preserve"> shall use reasonable </w:t>
      </w:r>
      <w:proofErr w:type="spellStart"/>
      <w:r w:rsidRPr="00B33647">
        <w:rPr>
          <w:rStyle w:val="DeltaViewInsertion"/>
          <w:color w:val="auto"/>
        </w:rPr>
        <w:t>endeavours</w:t>
      </w:r>
      <w:proofErr w:type="spellEnd"/>
      <w:r w:rsidRPr="00B33647">
        <w:rPr>
          <w:rStyle w:val="DeltaViewInsertion"/>
          <w:color w:val="auto"/>
        </w:rPr>
        <w:t xml:space="preserve"> to</w:t>
      </w:r>
      <w:r>
        <w:rPr>
          <w:rStyle w:val="DeltaViewInsertion"/>
          <w:color w:val="auto"/>
        </w:rPr>
        <w:t xml:space="preserve"> continue to provide the Services in accordance with this Contract</w:t>
      </w:r>
      <w:r w:rsidRPr="00B33647">
        <w:rPr>
          <w:rStyle w:val="DeltaViewInsertion"/>
          <w:color w:val="auto"/>
        </w:rPr>
        <w:t>.</w:t>
      </w:r>
      <w:r>
        <w:rPr>
          <w:rStyle w:val="DeltaViewInsertion"/>
          <w:color w:val="auto"/>
        </w:rPr>
        <w:t xml:space="preserve"> </w:t>
      </w:r>
    </w:p>
    <w:p w14:paraId="651B9E2C" w14:textId="77777777" w:rsidR="005F3CF5" w:rsidRPr="00496D48"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outlineLvl w:val="1"/>
      </w:pPr>
      <w:bookmarkStart w:id="532" w:name="_Toc290398295"/>
      <w:bookmarkStart w:id="533" w:name="_Toc303949856"/>
      <w:bookmarkStart w:id="534" w:name="_Toc303950623"/>
      <w:bookmarkStart w:id="535" w:name="_Toc303951403"/>
      <w:bookmarkStart w:id="536" w:name="_Toc304135486"/>
      <w:bookmarkStart w:id="537" w:name="_Toc312422909"/>
      <w:bookmarkStart w:id="538" w:name="_Ref323649379"/>
      <w:r>
        <w:t>The Authority’s obligations</w:t>
      </w:r>
      <w:bookmarkStart w:id="539" w:name="Page_66"/>
      <w:bookmarkEnd w:id="532"/>
      <w:bookmarkEnd w:id="533"/>
      <w:bookmarkEnd w:id="534"/>
      <w:bookmarkEnd w:id="535"/>
      <w:bookmarkEnd w:id="536"/>
      <w:bookmarkEnd w:id="537"/>
      <w:bookmarkEnd w:id="538"/>
      <w:bookmarkEnd w:id="539"/>
    </w:p>
    <w:p w14:paraId="6F8FF618" w14:textId="77777777" w:rsidR="005F3CF5" w:rsidRPr="00E430B9" w:rsidRDefault="005F3CF5" w:rsidP="00241FC7">
      <w:pPr>
        <w:pStyle w:val="MRheading20"/>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540" w:name="_Toc303949092"/>
      <w:bookmarkStart w:id="541" w:name="_Toc303949857"/>
      <w:bookmarkStart w:id="542" w:name="_Toc303950624"/>
      <w:bookmarkStart w:id="543" w:name="_Toc303951404"/>
      <w:bookmarkStart w:id="544" w:name="_Toc304135487"/>
      <w:r w:rsidRPr="00E430B9">
        <w:t xml:space="preserve">Subject to the </w:t>
      </w:r>
      <w:r>
        <w:t>Supplier</w:t>
      </w:r>
      <w:r w:rsidRPr="00E430B9">
        <w:t xml:space="preserve"> providing the Services in accordance with this </w:t>
      </w:r>
      <w:r w:rsidRPr="00EE4D6A">
        <w:t>Contract</w:t>
      </w:r>
      <w:r>
        <w:t xml:space="preserve">, the Authority </w:t>
      </w:r>
      <w:r w:rsidRPr="00E430B9">
        <w:t xml:space="preserve">will pay the </w:t>
      </w:r>
      <w:r>
        <w:t>Supplier</w:t>
      </w:r>
      <w:r w:rsidRPr="00E430B9">
        <w:t xml:space="preserve"> for the Services in accordance with </w:t>
      </w:r>
      <w:r>
        <w:t xml:space="preserve">Clause </w:t>
      </w:r>
      <w:r>
        <w:fldChar w:fldCharType="begin"/>
      </w:r>
      <w:r>
        <w:instrText xml:space="preserve"> REF _Ref313021196 \r \h </w:instrText>
      </w:r>
      <w:r>
        <w:fldChar w:fldCharType="separate"/>
      </w:r>
      <w:r>
        <w:t>10</w:t>
      </w:r>
      <w:r>
        <w:fldChar w:fldCharType="end"/>
      </w:r>
      <w:r>
        <w:t xml:space="preserve"> of this </w:t>
      </w:r>
      <w:r>
        <w:fldChar w:fldCharType="begin"/>
      </w:r>
      <w:r>
        <w:instrText xml:space="preserve"> REF _Ref330459256 \r \h </w:instrText>
      </w:r>
      <w:r>
        <w:fldChar w:fldCharType="separate"/>
      </w:r>
      <w:r>
        <w:t>Schedule 2</w:t>
      </w:r>
      <w:r>
        <w:fldChar w:fldCharType="end"/>
      </w:r>
      <w:r>
        <w:t>.</w:t>
      </w:r>
      <w:bookmarkEnd w:id="540"/>
      <w:bookmarkEnd w:id="541"/>
      <w:bookmarkEnd w:id="542"/>
      <w:bookmarkEnd w:id="543"/>
      <w:bookmarkEnd w:id="544"/>
    </w:p>
    <w:p w14:paraId="00E0D715"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545" w:name="_Toc303949098"/>
      <w:bookmarkStart w:id="546" w:name="_Toc303949863"/>
      <w:bookmarkStart w:id="547" w:name="_Toc303950630"/>
      <w:bookmarkStart w:id="548" w:name="_Toc303951410"/>
      <w:bookmarkStart w:id="549" w:name="_Toc304135493"/>
      <w:r>
        <w:t>The Authority shall, as appropriate, provide copies of or give the Supplier access to such of the Policies that are relevant to the provision of the Services.</w:t>
      </w:r>
      <w:bookmarkEnd w:id="545"/>
      <w:bookmarkEnd w:id="546"/>
      <w:bookmarkEnd w:id="547"/>
      <w:bookmarkEnd w:id="548"/>
      <w:bookmarkEnd w:id="549"/>
    </w:p>
    <w:p w14:paraId="4CA7E485"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The Authority shall comply with the Authority’s Obligations, as may be referred to in the Key Provisions.</w:t>
      </w:r>
    </w:p>
    <w:p w14:paraId="5FF69C61"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outlineLvl w:val="1"/>
      </w:pPr>
      <w:bookmarkStart w:id="550" w:name="_Ref287356627"/>
      <w:bookmarkStart w:id="551" w:name="_Toc290398297"/>
      <w:bookmarkStart w:id="552" w:name="_Toc303949877"/>
      <w:bookmarkStart w:id="553" w:name="_Toc303950644"/>
      <w:bookmarkStart w:id="554" w:name="_Toc303951424"/>
      <w:bookmarkStart w:id="555" w:name="_Toc304135507"/>
      <w:bookmarkStart w:id="556" w:name="_Toc312422911"/>
      <w:r w:rsidRPr="00496D48">
        <w:rPr>
          <w:w w:val="0"/>
        </w:rPr>
        <w:t>Contract management</w:t>
      </w:r>
      <w:bookmarkEnd w:id="550"/>
      <w:bookmarkEnd w:id="551"/>
      <w:bookmarkEnd w:id="552"/>
      <w:bookmarkEnd w:id="553"/>
      <w:bookmarkEnd w:id="554"/>
      <w:bookmarkEnd w:id="555"/>
      <w:bookmarkEnd w:id="556"/>
      <w:r>
        <w:t xml:space="preserve"> </w:t>
      </w:r>
      <w:bookmarkStart w:id="557" w:name="Page_67"/>
      <w:bookmarkEnd w:id="557"/>
    </w:p>
    <w:p w14:paraId="12DA2748" w14:textId="77777777" w:rsidR="005F3CF5" w:rsidRDefault="005F3CF5" w:rsidP="00241FC7">
      <w:pPr>
        <w:pStyle w:val="MRheading2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558" w:name="_Toc303949111"/>
      <w:bookmarkStart w:id="559" w:name="_Toc303949878"/>
      <w:bookmarkStart w:id="560" w:name="_Toc303950645"/>
      <w:bookmarkStart w:id="561" w:name="_Toc303951425"/>
      <w:bookmarkStart w:id="562" w:name="_Toc304135508"/>
      <w:bookmarkStart w:id="563" w:name="_Ref351371988"/>
      <w:r w:rsidRPr="00E430B9">
        <w:t xml:space="preserve">Each </w:t>
      </w:r>
      <w:r>
        <w:t>P</w:t>
      </w:r>
      <w:r w:rsidRPr="00E430B9">
        <w:t xml:space="preserve">arty shall appoint and </w:t>
      </w:r>
      <w:r>
        <w:t>re</w:t>
      </w:r>
      <w:r w:rsidRPr="00E430B9">
        <w:t xml:space="preserve">tain a </w:t>
      </w:r>
      <w:r>
        <w:t>Contract Manager</w:t>
      </w:r>
      <w:r w:rsidRPr="00E430B9">
        <w:t xml:space="preserve"> who shall be the primary point of contact for the other </w:t>
      </w:r>
      <w:r>
        <w:t>P</w:t>
      </w:r>
      <w:r w:rsidRPr="00E430B9">
        <w:t xml:space="preserve">arty in relation to matters arising from this </w:t>
      </w:r>
      <w:r w:rsidRPr="00EE4D6A">
        <w:t>Contract</w:t>
      </w:r>
      <w:r w:rsidRPr="00E430B9">
        <w:t>.</w:t>
      </w:r>
      <w: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w:t>
      </w:r>
      <w:proofErr w:type="gramStart"/>
      <w:r>
        <w:t>day to day</w:t>
      </w:r>
      <w:proofErr w:type="gramEnd"/>
      <w:r>
        <w:t xml:space="preserve"> operation of the </w:t>
      </w:r>
      <w:r w:rsidRPr="00EE4D6A">
        <w:t>Contract</w:t>
      </w:r>
      <w:r>
        <w:t>.  The Supplier confirms and agrees that it will be expected to work closely and cooperate fully with the Authority’s Contract Manager.</w:t>
      </w:r>
      <w:bookmarkEnd w:id="558"/>
      <w:bookmarkEnd w:id="559"/>
      <w:bookmarkEnd w:id="560"/>
      <w:bookmarkEnd w:id="561"/>
      <w:bookmarkEnd w:id="562"/>
      <w:bookmarkEnd w:id="563"/>
      <w:r>
        <w:t xml:space="preserve"> </w:t>
      </w:r>
    </w:p>
    <w:p w14:paraId="5621BA2A"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564" w:name="_Toc303949116"/>
      <w:bookmarkStart w:id="565" w:name="_Toc303949883"/>
      <w:bookmarkStart w:id="566" w:name="_Toc303950650"/>
      <w:bookmarkStart w:id="567" w:name="_Toc303951430"/>
      <w:bookmarkStart w:id="568" w:name="_Toc304135513"/>
      <w:bookmarkStart w:id="569" w:name="_Toc303949113"/>
      <w:bookmarkStart w:id="570" w:name="_Toc303949880"/>
      <w:bookmarkStart w:id="571" w:name="_Toc303950647"/>
      <w:bookmarkStart w:id="572" w:name="_Toc303951427"/>
      <w:bookmarkStart w:id="573" w:name="_Toc304135510"/>
      <w:r w:rsidRPr="007F119B">
        <w:t xml:space="preserve">Each </w:t>
      </w:r>
      <w:r>
        <w:t>P</w:t>
      </w:r>
      <w:r w:rsidRPr="007F119B">
        <w:t xml:space="preserve">arty shall </w:t>
      </w:r>
      <w:r>
        <w:t>ensure</w:t>
      </w:r>
      <w:r w:rsidRPr="007F119B">
        <w:t xml:space="preserve"> that its representatives </w:t>
      </w:r>
      <w:r>
        <w:t xml:space="preserve">(to include, without limitation, its Contract Manager) </w:t>
      </w:r>
      <w:r w:rsidRPr="007F119B">
        <w:t xml:space="preserve">shall attend review meetings on a regular basis to review the performance of the </w:t>
      </w:r>
      <w:r>
        <w:t>Supplier</w:t>
      </w:r>
      <w:r w:rsidRPr="007F119B">
        <w:t xml:space="preserve"> under this </w:t>
      </w:r>
      <w:r w:rsidRPr="00EE4D6A">
        <w:t>Contract</w:t>
      </w:r>
      <w:r w:rsidRPr="007F119B">
        <w:t xml:space="preserve"> and to discuss matters arising generally under this </w:t>
      </w:r>
      <w:r w:rsidRPr="00EE4D6A">
        <w:t>Contract</w:t>
      </w:r>
      <w:r w:rsidRPr="007F119B">
        <w:t xml:space="preserve">. </w:t>
      </w:r>
      <w:r>
        <w:t xml:space="preserve"> Each Party shall ensure that those attending such meetings have the authority to make decisions regarding the </w:t>
      </w:r>
      <w:proofErr w:type="gramStart"/>
      <w:r>
        <w:t>day to day</w:t>
      </w:r>
      <w:proofErr w:type="gramEnd"/>
      <w:r>
        <w:t xml:space="preserve"> operation of the </w:t>
      </w:r>
      <w:r w:rsidRPr="00EE4D6A">
        <w:t>Contract</w:t>
      </w:r>
      <w:r>
        <w:t xml:space="preserve">. </w:t>
      </w:r>
      <w:r w:rsidRPr="007F119B">
        <w:t xml:space="preserve"> </w:t>
      </w:r>
      <w:r>
        <w:t>Review meetings shall take place at the frequency specified in the Specification and Tender Response Document.  Should the Specification and Tender Response Document not state the frequency, then t</w:t>
      </w:r>
      <w:r w:rsidRPr="007F119B">
        <w:t xml:space="preserve">he first such meeting shall take place on a date to be agreed on or around the end of the first month after the Commencement Date. </w:t>
      </w:r>
      <w:r>
        <w:t xml:space="preserve"> </w:t>
      </w:r>
      <w:r w:rsidRPr="007F119B">
        <w:t xml:space="preserve">Subsequent meetings shall take place </w:t>
      </w:r>
      <w:r>
        <w:t>at monthly intervals or as may otherwise be agreed in writing between the Parties</w:t>
      </w:r>
      <w:r w:rsidRPr="007F119B">
        <w:t>.</w:t>
      </w:r>
      <w:bookmarkEnd w:id="564"/>
      <w:bookmarkEnd w:id="565"/>
      <w:bookmarkEnd w:id="566"/>
      <w:bookmarkEnd w:id="567"/>
      <w:bookmarkEnd w:id="568"/>
    </w:p>
    <w:p w14:paraId="66EFC242"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574" w:name="_Toc303949117"/>
      <w:bookmarkStart w:id="575" w:name="_Toc303949884"/>
      <w:bookmarkStart w:id="576" w:name="_Toc303950651"/>
      <w:bookmarkStart w:id="577" w:name="_Toc303951431"/>
      <w:bookmarkStart w:id="578" w:name="_Toc304135514"/>
      <w:bookmarkEnd w:id="569"/>
      <w:bookmarkEnd w:id="570"/>
      <w:bookmarkEnd w:id="571"/>
      <w:bookmarkEnd w:id="572"/>
      <w:bookmarkEnd w:id="573"/>
      <w: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574"/>
      <w:bookmarkEnd w:id="575"/>
      <w:bookmarkEnd w:id="576"/>
      <w:bookmarkEnd w:id="577"/>
      <w:bookmarkEnd w:id="578"/>
      <w:r>
        <w:t xml:space="preserve">Unless otherwise agreed by the Parties in writing, such contract management report shall contain: </w:t>
      </w:r>
    </w:p>
    <w:p w14:paraId="16FC587D"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579" w:name="_Toc303949121"/>
      <w:bookmarkStart w:id="580" w:name="_Toc303949888"/>
      <w:bookmarkStart w:id="581" w:name="_Toc303950655"/>
      <w:bookmarkStart w:id="582" w:name="_Toc303951435"/>
      <w:bookmarkStart w:id="583" w:name="_Toc304135518"/>
      <w:r>
        <w:t xml:space="preserve">details of the performance of the Supplier when assessed in accordance with the KPIs since the last such performance </w:t>
      </w:r>
      <w:proofErr w:type="gramStart"/>
      <w:r>
        <w:t>report;</w:t>
      </w:r>
      <w:bookmarkEnd w:id="579"/>
      <w:bookmarkEnd w:id="580"/>
      <w:bookmarkEnd w:id="581"/>
      <w:bookmarkEnd w:id="582"/>
      <w:bookmarkEnd w:id="583"/>
      <w:proofErr w:type="gramEnd"/>
      <w:r>
        <w:t xml:space="preserve"> </w:t>
      </w:r>
    </w:p>
    <w:p w14:paraId="69DB6636"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584" w:name="_Toc303949124"/>
      <w:bookmarkStart w:id="585" w:name="_Toc303949891"/>
      <w:bookmarkStart w:id="586" w:name="_Toc303950658"/>
      <w:bookmarkStart w:id="587" w:name="_Toc303951438"/>
      <w:bookmarkStart w:id="588" w:name="_Toc304135521"/>
      <w:r>
        <w:lastRenderedPageBreak/>
        <w:t xml:space="preserve">details of any complaints from or on behalf of patients or other service users, their nature and the way in which the Supplier has responded to such complaints since the last review meeting written </w:t>
      </w:r>
      <w:proofErr w:type="gramStart"/>
      <w:r>
        <w:t>report;</w:t>
      </w:r>
      <w:proofErr w:type="gramEnd"/>
      <w:r>
        <w:t xml:space="preserve"> </w:t>
      </w:r>
      <w:bookmarkEnd w:id="584"/>
      <w:bookmarkEnd w:id="585"/>
      <w:bookmarkEnd w:id="586"/>
      <w:bookmarkEnd w:id="587"/>
      <w:bookmarkEnd w:id="588"/>
    </w:p>
    <w:p w14:paraId="20ED054E"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the information specified in the Specification and Tender Response </w:t>
      </w:r>
      <w:proofErr w:type="gramStart"/>
      <w:r>
        <w:t>Document;</w:t>
      </w:r>
      <w:proofErr w:type="gramEnd"/>
      <w:r>
        <w:t xml:space="preserve"> </w:t>
      </w:r>
    </w:p>
    <w:p w14:paraId="3FF13317"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a status report in relation to the implementation of any current Remedial Proposals by either Party; </w:t>
      </w:r>
      <w:proofErr w:type="gramStart"/>
      <w:r>
        <w:t>and</w:t>
      </w:r>
      <w:proofErr w:type="gramEnd"/>
    </w:p>
    <w:p w14:paraId="2341C436"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589" w:name="_Toc303949125"/>
      <w:bookmarkStart w:id="590" w:name="_Toc303949892"/>
      <w:bookmarkStart w:id="591" w:name="_Toc303950659"/>
      <w:bookmarkStart w:id="592" w:name="_Toc303951439"/>
      <w:bookmarkStart w:id="593" w:name="_Toc304135522"/>
      <w:r>
        <w:t>such other information as reasonably required by the Authority.</w:t>
      </w:r>
      <w:bookmarkEnd w:id="589"/>
      <w:bookmarkEnd w:id="590"/>
      <w:bookmarkEnd w:id="591"/>
      <w:bookmarkEnd w:id="592"/>
      <w:bookmarkEnd w:id="593"/>
    </w:p>
    <w:p w14:paraId="2D1110B4" w14:textId="77777777" w:rsidR="005F3CF5" w:rsidRPr="00F73E27"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u w:val="single"/>
        </w:rPr>
      </w:pPr>
      <w:bookmarkStart w:id="594" w:name="_Toc303949126"/>
      <w:bookmarkStart w:id="595" w:name="_Toc303949893"/>
      <w:bookmarkStart w:id="596" w:name="_Toc303950660"/>
      <w:bookmarkStart w:id="597" w:name="_Toc303951440"/>
      <w:bookmarkStart w:id="598" w:name="_Toc304135523"/>
      <w: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w:t>
      </w:r>
      <w:proofErr w:type="gramStart"/>
      <w:r>
        <w:t>Days</w:t>
      </w:r>
      <w:proofErr w:type="gramEnd"/>
      <w:r>
        <w:t xml:space="preserve"> the minutes will be deemed to be approved.  Where there are any differences in interpretation of the minutes, the Parties will use their reasonable </w:t>
      </w:r>
      <w:proofErr w:type="spellStart"/>
      <w:r>
        <w:t>endeavours</w:t>
      </w:r>
      <w:proofErr w:type="spellEnd"/>
      <w:r>
        <w:t xml:space="preserve"> to reach agreement.</w:t>
      </w:r>
      <w:bookmarkStart w:id="599" w:name="_Ref284336930"/>
      <w:bookmarkEnd w:id="594"/>
      <w:bookmarkEnd w:id="595"/>
      <w:bookmarkEnd w:id="596"/>
      <w:bookmarkEnd w:id="597"/>
      <w:bookmarkEnd w:id="598"/>
      <w:r>
        <w:t xml:space="preserve">  If agreement cannot be reached the matter shall be referred to, and resolved in accordance with, the Dispute Resolution Procedure set out in Clause </w:t>
      </w:r>
      <w:r>
        <w:fldChar w:fldCharType="begin"/>
      </w:r>
      <w:r>
        <w:instrText xml:space="preserve"> REF _Ref318698498 \r \h </w:instrText>
      </w:r>
      <w:r>
        <w:fldChar w:fldCharType="separate"/>
      </w:r>
      <w:r>
        <w:t>5</w:t>
      </w:r>
      <w:r>
        <w:fldChar w:fldCharType="end"/>
      </w:r>
      <w:r>
        <w:t xml:space="preserve"> of the Key Provisions and Clause </w:t>
      </w:r>
      <w:r>
        <w:fldChar w:fldCharType="begin"/>
      </w:r>
      <w:r>
        <w:instrText xml:space="preserve"> REF _Ref318786728 \r \h </w:instrText>
      </w:r>
      <w:r>
        <w:fldChar w:fldCharType="separate"/>
      </w:r>
      <w:r>
        <w:t>23.3</w:t>
      </w:r>
      <w:r>
        <w:fldChar w:fldCharType="end"/>
      </w:r>
      <w:r>
        <w:t xml:space="preserve"> of this </w:t>
      </w:r>
      <w:r>
        <w:fldChar w:fldCharType="begin"/>
      </w:r>
      <w:r>
        <w:instrText xml:space="preserve"> REF _Ref330459256 \r \h </w:instrText>
      </w:r>
      <w:r>
        <w:fldChar w:fldCharType="separate"/>
      </w:r>
      <w:r>
        <w:t>Schedule 2</w:t>
      </w:r>
      <w:r>
        <w:fldChar w:fldCharType="end"/>
      </w:r>
      <w:r>
        <w:t>.</w:t>
      </w:r>
    </w:p>
    <w:p w14:paraId="02BA8F01"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600" w:name="_Ref263771960"/>
      <w:r w:rsidRPr="002C128B">
        <w:rPr>
          <w:w w:val="0"/>
        </w:rPr>
        <w:t xml:space="preserve">The Supplier shall provide such </w:t>
      </w:r>
      <w:r>
        <w:rPr>
          <w:w w:val="0"/>
        </w:rPr>
        <w:t>m</w:t>
      </w:r>
      <w:r w:rsidRPr="002C128B">
        <w:rPr>
          <w:w w:val="0"/>
        </w:rPr>
        <w:t xml:space="preserve">anagement </w:t>
      </w:r>
      <w:r>
        <w:rPr>
          <w:w w:val="0"/>
        </w:rPr>
        <w:t>i</w:t>
      </w:r>
      <w:r w:rsidRPr="002C128B">
        <w:rPr>
          <w:w w:val="0"/>
        </w:rPr>
        <w:t xml:space="preserve">nformation as the Authority may request from time to time within seven (7) </w:t>
      </w:r>
      <w:r>
        <w:rPr>
          <w:w w:val="0"/>
        </w:rPr>
        <w:t>Business D</w:t>
      </w:r>
      <w:r w:rsidRPr="002C128B">
        <w:rPr>
          <w:w w:val="0"/>
        </w:rPr>
        <w:t>ays of the date of the request.</w:t>
      </w:r>
      <w:r>
        <w:rPr>
          <w:w w:val="0"/>
        </w:rPr>
        <w:t xml:space="preserve"> </w:t>
      </w:r>
      <w:r w:rsidRPr="002C128B">
        <w:rPr>
          <w:w w:val="0"/>
        </w:rPr>
        <w:t xml:space="preserve"> The Supplier shall supply the </w:t>
      </w:r>
      <w:r>
        <w:rPr>
          <w:w w:val="0"/>
        </w:rPr>
        <w:t>m</w:t>
      </w:r>
      <w:r w:rsidRPr="002C128B">
        <w:rPr>
          <w:w w:val="0"/>
        </w:rPr>
        <w:t xml:space="preserve">anagement </w:t>
      </w:r>
      <w:r>
        <w:rPr>
          <w:w w:val="0"/>
        </w:rPr>
        <w:t>i</w:t>
      </w:r>
      <w:r w:rsidRPr="002C128B">
        <w:rPr>
          <w:w w:val="0"/>
        </w:rPr>
        <w:t xml:space="preserve">nformation to the Authority in such form as may be specified by the Authority and, where requested to do so, the Supplier shall also provide such </w:t>
      </w:r>
      <w:r>
        <w:rPr>
          <w:w w:val="0"/>
        </w:rPr>
        <w:t xml:space="preserve">management </w:t>
      </w:r>
      <w:r w:rsidRPr="002C128B">
        <w:rPr>
          <w:w w:val="0"/>
        </w:rPr>
        <w:t xml:space="preserve">information </w:t>
      </w:r>
      <w:r>
        <w:rPr>
          <w:w w:val="0"/>
        </w:rPr>
        <w:t xml:space="preserve">to another Contracting Authority whose role it is to </w:t>
      </w:r>
      <w:proofErr w:type="spellStart"/>
      <w:r>
        <w:rPr>
          <w:w w:val="0"/>
        </w:rPr>
        <w:t>analyse</w:t>
      </w:r>
      <w:proofErr w:type="spellEnd"/>
      <w:r>
        <w:rPr>
          <w:w w:val="0"/>
        </w:rPr>
        <w:t xml:space="preserve"> such management information in accordance with UK government policy (to include, without limitation, for the purposes of </w:t>
      </w:r>
      <w:proofErr w:type="spellStart"/>
      <w:r>
        <w:rPr>
          <w:w w:val="0"/>
        </w:rPr>
        <w:t>analysing</w:t>
      </w:r>
      <w:proofErr w:type="spellEnd"/>
      <w:r>
        <w:rPr>
          <w:w w:val="0"/>
        </w:rPr>
        <w:t xml:space="preserve"> public sector expenditure and planning future procurement activities) (“</w:t>
      </w:r>
      <w:r>
        <w:rPr>
          <w:b/>
          <w:w w:val="0"/>
        </w:rPr>
        <w:t>Third Party Body”</w:t>
      </w:r>
      <w:r>
        <w:rPr>
          <w:w w:val="0"/>
        </w:rPr>
        <w:t>)</w:t>
      </w:r>
      <w:r w:rsidRPr="002C128B">
        <w:rPr>
          <w:w w:val="0"/>
        </w:rPr>
        <w:t>.</w:t>
      </w:r>
      <w:r>
        <w:rPr>
          <w:w w:val="0"/>
        </w:rPr>
        <w:t xml:space="preserve"> </w:t>
      </w:r>
      <w:r w:rsidRPr="002C128B">
        <w:rPr>
          <w:w w:val="0"/>
        </w:rPr>
        <w:t xml:space="preserve"> The Supplier confirms and agrees that the Authority </w:t>
      </w:r>
      <w:r>
        <w:rPr>
          <w:w w:val="0"/>
        </w:rPr>
        <w:t xml:space="preserve">may itself </w:t>
      </w:r>
      <w:r w:rsidRPr="002C128B">
        <w:rPr>
          <w:w w:val="0"/>
        </w:rPr>
        <w:t xml:space="preserve">provide </w:t>
      </w:r>
      <w:r>
        <w:rPr>
          <w:w w:val="0"/>
        </w:rPr>
        <w:t xml:space="preserve">the </w:t>
      </w:r>
      <w:proofErr w:type="gramStart"/>
      <w:r>
        <w:rPr>
          <w:w w:val="0"/>
        </w:rPr>
        <w:t>Third Party</w:t>
      </w:r>
      <w:proofErr w:type="gramEnd"/>
      <w:r>
        <w:rPr>
          <w:w w:val="0"/>
        </w:rPr>
        <w:t xml:space="preserve"> Body</w:t>
      </w:r>
      <w:r w:rsidRPr="002C128B">
        <w:rPr>
          <w:w w:val="0"/>
        </w:rPr>
        <w:t xml:space="preserve"> with </w:t>
      </w:r>
      <w:r>
        <w:rPr>
          <w:w w:val="0"/>
        </w:rPr>
        <w:t xml:space="preserve">management </w:t>
      </w:r>
      <w:r w:rsidRPr="002C128B">
        <w:rPr>
          <w:w w:val="0"/>
        </w:rPr>
        <w:t xml:space="preserve">information relating to the </w:t>
      </w:r>
      <w:r>
        <w:rPr>
          <w:w w:val="0"/>
        </w:rPr>
        <w:t>Services purchased,</w:t>
      </w:r>
      <w:r w:rsidRPr="002C128B">
        <w:rPr>
          <w:w w:val="0"/>
        </w:rPr>
        <w:t xml:space="preserve"> any payments made under this </w:t>
      </w:r>
      <w:r w:rsidRPr="00EE4D6A">
        <w:t>Contract</w:t>
      </w:r>
      <w:r>
        <w:t>, and any other information relevant to the operation of this Contract</w:t>
      </w:r>
      <w:r w:rsidRPr="002C128B">
        <w:rPr>
          <w:w w:val="0"/>
        </w:rPr>
        <w:t>.</w:t>
      </w:r>
      <w:bookmarkEnd w:id="600"/>
      <w:r w:rsidRPr="002C128B">
        <w:rPr>
          <w:w w:val="0"/>
        </w:rPr>
        <w:t xml:space="preserve"> </w:t>
      </w:r>
    </w:p>
    <w:p w14:paraId="4A0CC306"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601" w:name="_Ref263840209"/>
      <w:r w:rsidRPr="002C128B">
        <w:rPr>
          <w:w w:val="0"/>
        </w:rPr>
        <w:t xml:space="preserve">Upon receipt of </w:t>
      </w:r>
      <w:r>
        <w:rPr>
          <w:w w:val="0"/>
        </w:rPr>
        <w:t>m</w:t>
      </w:r>
      <w:r w:rsidRPr="002C128B">
        <w:rPr>
          <w:w w:val="0"/>
        </w:rPr>
        <w:t xml:space="preserve">anagement </w:t>
      </w:r>
      <w:r>
        <w:rPr>
          <w:w w:val="0"/>
        </w:rPr>
        <w:t>i</w:t>
      </w:r>
      <w:r w:rsidRPr="002C128B">
        <w:rPr>
          <w:w w:val="0"/>
        </w:rPr>
        <w:t xml:space="preserve">nformation supplied by the Supplier to the Authority and/or </w:t>
      </w:r>
      <w:r>
        <w:rPr>
          <w:w w:val="0"/>
        </w:rPr>
        <w:t xml:space="preserve">the </w:t>
      </w:r>
      <w:proofErr w:type="gramStart"/>
      <w:r>
        <w:rPr>
          <w:w w:val="0"/>
        </w:rPr>
        <w:t>Third Party</w:t>
      </w:r>
      <w:proofErr w:type="gramEnd"/>
      <w:r>
        <w:rPr>
          <w:w w:val="0"/>
        </w:rPr>
        <w:t xml:space="preserve"> Body,</w:t>
      </w:r>
      <w:r w:rsidRPr="002C128B">
        <w:rPr>
          <w:w w:val="0"/>
        </w:rPr>
        <w:t xml:space="preserve"> or by the Authority to </w:t>
      </w:r>
      <w:r>
        <w:rPr>
          <w:w w:val="0"/>
        </w:rPr>
        <w:t>the Third Party Body, the Parties</w:t>
      </w:r>
      <w:r w:rsidRPr="002C128B">
        <w:rPr>
          <w:w w:val="0"/>
        </w:rPr>
        <w:t xml:space="preserve"> hereby consent to </w:t>
      </w:r>
      <w:r>
        <w:rPr>
          <w:w w:val="0"/>
        </w:rPr>
        <w:t>the Third Party Body and the Authority</w:t>
      </w:r>
      <w:r w:rsidRPr="002C128B">
        <w:rPr>
          <w:w w:val="0"/>
        </w:rPr>
        <w:t>:</w:t>
      </w:r>
      <w:bookmarkEnd w:id="601"/>
    </w:p>
    <w:p w14:paraId="66A296B8" w14:textId="77777777" w:rsidR="005F3CF5" w:rsidRPr="0065183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sidRPr="0065183B">
        <w:rPr>
          <w:w w:val="0"/>
        </w:rPr>
        <w:t xml:space="preserve">storing and </w:t>
      </w:r>
      <w:proofErr w:type="spellStart"/>
      <w:r w:rsidRPr="0065183B">
        <w:rPr>
          <w:w w:val="0"/>
        </w:rPr>
        <w:t>analysing</w:t>
      </w:r>
      <w:proofErr w:type="spellEnd"/>
      <w:r w:rsidRPr="0065183B">
        <w:rPr>
          <w:w w:val="0"/>
        </w:rPr>
        <w:t xml:space="preserve"> the </w:t>
      </w:r>
      <w:r>
        <w:rPr>
          <w:w w:val="0"/>
        </w:rPr>
        <w:t>m</w:t>
      </w:r>
      <w:r w:rsidRPr="0065183B">
        <w:rPr>
          <w:w w:val="0"/>
        </w:rPr>
        <w:t xml:space="preserve">anagement </w:t>
      </w:r>
      <w:r>
        <w:rPr>
          <w:w w:val="0"/>
        </w:rPr>
        <w:t>i</w:t>
      </w:r>
      <w:r w:rsidRPr="0065183B">
        <w:rPr>
          <w:w w:val="0"/>
        </w:rPr>
        <w:t>nformation and producing statistics; and</w:t>
      </w:r>
    </w:p>
    <w:p w14:paraId="067D0403" w14:textId="77777777" w:rsidR="005F3CF5" w:rsidRPr="0065183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sidRPr="0065183B">
        <w:rPr>
          <w:w w:val="0"/>
        </w:rPr>
        <w:t xml:space="preserve">sharing the </w:t>
      </w:r>
      <w:r>
        <w:rPr>
          <w:w w:val="0"/>
        </w:rPr>
        <w:t>m</w:t>
      </w:r>
      <w:r w:rsidRPr="0065183B">
        <w:rPr>
          <w:w w:val="0"/>
        </w:rPr>
        <w:t xml:space="preserve">anagement </w:t>
      </w:r>
      <w:r>
        <w:rPr>
          <w:w w:val="0"/>
        </w:rPr>
        <w:t>i</w:t>
      </w:r>
      <w:r w:rsidRPr="0065183B">
        <w:rPr>
          <w:w w:val="0"/>
        </w:rPr>
        <w:t xml:space="preserve">nformation or any statistics produced using the </w:t>
      </w:r>
      <w:r>
        <w:rPr>
          <w:w w:val="0"/>
        </w:rPr>
        <w:t>m</w:t>
      </w:r>
      <w:r w:rsidRPr="0065183B">
        <w:rPr>
          <w:w w:val="0"/>
        </w:rPr>
        <w:t xml:space="preserve">anagement </w:t>
      </w:r>
      <w:r>
        <w:rPr>
          <w:w w:val="0"/>
        </w:rPr>
        <w:t>i</w:t>
      </w:r>
      <w:r w:rsidRPr="0065183B">
        <w:rPr>
          <w:w w:val="0"/>
        </w:rPr>
        <w:t>nformation with any other Contracting Authority.</w:t>
      </w:r>
    </w:p>
    <w:p w14:paraId="050FA18A"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If</w:t>
      </w:r>
      <w:r w:rsidRPr="002C128B">
        <w:rPr>
          <w:w w:val="0"/>
        </w:rPr>
        <w:t xml:space="preserve"> </w:t>
      </w:r>
      <w:r>
        <w:rPr>
          <w:w w:val="0"/>
        </w:rPr>
        <w:t>the Third Party Body</w:t>
      </w:r>
      <w:r w:rsidRPr="002C128B">
        <w:rPr>
          <w:w w:val="0"/>
        </w:rPr>
        <w:t xml:space="preserve"> </w:t>
      </w:r>
      <w:r>
        <w:rPr>
          <w:w w:val="0"/>
        </w:rPr>
        <w:t xml:space="preserve">and/or the Authority </w:t>
      </w:r>
      <w:r w:rsidRPr="002C128B">
        <w:rPr>
          <w:w w:val="0"/>
        </w:rPr>
        <w:t xml:space="preserve">shares the </w:t>
      </w:r>
      <w:r>
        <w:rPr>
          <w:w w:val="0"/>
        </w:rPr>
        <w:t>m</w:t>
      </w:r>
      <w:r w:rsidRPr="002C128B">
        <w:rPr>
          <w:w w:val="0"/>
        </w:rPr>
        <w:t xml:space="preserve">anagement </w:t>
      </w:r>
      <w:r>
        <w:rPr>
          <w:w w:val="0"/>
        </w:rPr>
        <w:t>i</w:t>
      </w:r>
      <w:r w:rsidRPr="002C128B">
        <w:rPr>
          <w:w w:val="0"/>
        </w:rPr>
        <w:t xml:space="preserve">nformation or any other information provided under Clause </w:t>
      </w:r>
      <w:r w:rsidRPr="002C128B">
        <w:rPr>
          <w:w w:val="0"/>
        </w:rPr>
        <w:fldChar w:fldCharType="begin"/>
      </w:r>
      <w:r w:rsidRPr="002C128B">
        <w:rPr>
          <w:w w:val="0"/>
        </w:rPr>
        <w:instrText xml:space="preserve"> REF _Ref263840209 \r \h </w:instrText>
      </w:r>
      <w:r w:rsidRPr="002C128B">
        <w:rPr>
          <w:w w:val="0"/>
        </w:rPr>
      </w:r>
      <w:r w:rsidRPr="002C128B">
        <w:rPr>
          <w:w w:val="0"/>
        </w:rPr>
        <w:fldChar w:fldCharType="separate"/>
      </w:r>
      <w:r>
        <w:rPr>
          <w:w w:val="0"/>
        </w:rPr>
        <w:t>9.6</w:t>
      </w:r>
      <w:r w:rsidRPr="002C128B">
        <w:rPr>
          <w:w w:val="0"/>
        </w:rP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sidRPr="002C128B">
        <w:rPr>
          <w:w w:val="0"/>
        </w:rPr>
        <w:t xml:space="preserve">, any </w:t>
      </w:r>
      <w:r>
        <w:rPr>
          <w:w w:val="0"/>
        </w:rPr>
        <w:t>C</w:t>
      </w:r>
      <w:r w:rsidRPr="002C128B">
        <w:rPr>
          <w:w w:val="0"/>
        </w:rPr>
        <w:t xml:space="preserve">ontracting </w:t>
      </w:r>
      <w:r>
        <w:rPr>
          <w:w w:val="0"/>
        </w:rPr>
        <w:t>A</w:t>
      </w:r>
      <w:r w:rsidRPr="002C128B">
        <w:rPr>
          <w:w w:val="0"/>
        </w:rPr>
        <w:t xml:space="preserve">uthority receiving the </w:t>
      </w:r>
      <w:r>
        <w:rPr>
          <w:w w:val="0"/>
        </w:rPr>
        <w:t>m</w:t>
      </w:r>
      <w:r w:rsidRPr="002C128B">
        <w:rPr>
          <w:w w:val="0"/>
        </w:rPr>
        <w:t xml:space="preserve">anagement </w:t>
      </w:r>
      <w:r>
        <w:rPr>
          <w:w w:val="0"/>
        </w:rPr>
        <w:t>i</w:t>
      </w:r>
      <w:r w:rsidRPr="002C128B">
        <w:rPr>
          <w:w w:val="0"/>
        </w:rPr>
        <w:t>nformation shall</w:t>
      </w:r>
      <w:r>
        <w:rPr>
          <w:w w:val="0"/>
        </w:rPr>
        <w:t xml:space="preserve">, where such management information is subject to obligations of confidence under this </w:t>
      </w:r>
      <w:r w:rsidRPr="00EE4D6A">
        <w:t>Contract</w:t>
      </w:r>
      <w:r>
        <w:rPr>
          <w:w w:val="0"/>
        </w:rPr>
        <w:t xml:space="preserve"> and such management information is provided direct by the Authority to such Contracting Authority, </w:t>
      </w:r>
      <w:r w:rsidRPr="002C128B">
        <w:rPr>
          <w:w w:val="0"/>
        </w:rPr>
        <w:t xml:space="preserve">be informed of the confidential nature of that information </w:t>
      </w:r>
      <w:r>
        <w:rPr>
          <w:w w:val="0"/>
        </w:rPr>
        <w:t xml:space="preserve">by the Authority </w:t>
      </w:r>
      <w:r w:rsidRPr="002C128B">
        <w:rPr>
          <w:w w:val="0"/>
        </w:rPr>
        <w:lastRenderedPageBreak/>
        <w:t xml:space="preserve">and shall be requested </w:t>
      </w:r>
      <w:r>
        <w:rPr>
          <w:w w:val="0"/>
        </w:rPr>
        <w:t xml:space="preserve">by the Authority </w:t>
      </w:r>
      <w:r w:rsidRPr="002C128B">
        <w:rPr>
          <w:w w:val="0"/>
        </w:rPr>
        <w:t>n</w:t>
      </w:r>
      <w:r>
        <w:rPr>
          <w:w w:val="0"/>
        </w:rPr>
        <w:t xml:space="preserve">ot to disclose it to </w:t>
      </w:r>
      <w:proofErr w:type="spellStart"/>
      <w:r>
        <w:rPr>
          <w:w w:val="0"/>
        </w:rPr>
        <w:t>any body</w:t>
      </w:r>
      <w:proofErr w:type="spellEnd"/>
      <w:r>
        <w:rPr>
          <w:w w:val="0"/>
        </w:rPr>
        <w:t xml:space="preserve"> that</w:t>
      </w:r>
      <w:r w:rsidRPr="002C128B">
        <w:rPr>
          <w:w w:val="0"/>
        </w:rPr>
        <w:t xml:space="preserve"> is not a </w:t>
      </w:r>
      <w:r>
        <w:rPr>
          <w:w w:val="0"/>
        </w:rPr>
        <w:t>C</w:t>
      </w:r>
      <w:r w:rsidRPr="002C128B">
        <w:rPr>
          <w:w w:val="0"/>
        </w:rPr>
        <w:t xml:space="preserve">ontracting </w:t>
      </w:r>
      <w:r>
        <w:rPr>
          <w:w w:val="0"/>
        </w:rPr>
        <w:t>A</w:t>
      </w:r>
      <w:r w:rsidRPr="002C128B">
        <w:rPr>
          <w:w w:val="0"/>
        </w:rPr>
        <w:t>uthorit</w:t>
      </w:r>
      <w:r>
        <w:rPr>
          <w:w w:val="0"/>
        </w:rPr>
        <w:t>y (unless required to do so by L</w:t>
      </w:r>
      <w:r w:rsidRPr="002C128B">
        <w:rPr>
          <w:w w:val="0"/>
        </w:rPr>
        <w:t xml:space="preserve">aw). </w:t>
      </w:r>
    </w:p>
    <w:p w14:paraId="43B4D252" w14:textId="77777777" w:rsidR="005F3CF5" w:rsidRPr="00814F3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2C128B">
        <w:rPr>
          <w:w w:val="0"/>
        </w:rPr>
        <w:t xml:space="preserve">The Authority may make changes to the </w:t>
      </w:r>
      <w:r>
        <w:rPr>
          <w:w w:val="0"/>
        </w:rPr>
        <w:t>type of m</w:t>
      </w:r>
      <w:r w:rsidRPr="002C128B">
        <w:rPr>
          <w:w w:val="0"/>
        </w:rPr>
        <w:t xml:space="preserve">anagement </w:t>
      </w:r>
      <w:r>
        <w:rPr>
          <w:w w:val="0"/>
        </w:rPr>
        <w:t>i</w:t>
      </w:r>
      <w:r w:rsidRPr="002C128B">
        <w:rPr>
          <w:w w:val="0"/>
        </w:rPr>
        <w:t xml:space="preserve">nformation which the Supplier is required to supply and shall give the Supplier at least one (1) month’s written notice of any changes. </w:t>
      </w:r>
    </w:p>
    <w:p w14:paraId="0AF56D8F" w14:textId="77777777" w:rsidR="005F3CF5" w:rsidRPr="00A5519E"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outlineLvl w:val="1"/>
      </w:pPr>
      <w:bookmarkStart w:id="602" w:name="_Ref313021196"/>
      <w:bookmarkStart w:id="603" w:name="_Ref289953324"/>
      <w:bookmarkStart w:id="604" w:name="_Toc303949896"/>
      <w:bookmarkStart w:id="605" w:name="_Toc303950663"/>
      <w:bookmarkStart w:id="606" w:name="_Toc303951443"/>
      <w:bookmarkStart w:id="607" w:name="_Toc304135526"/>
      <w:r>
        <w:t>Price and payment</w:t>
      </w:r>
      <w:bookmarkEnd w:id="602"/>
    </w:p>
    <w:p w14:paraId="0478AB4B"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2C128B">
        <w:rPr>
          <w:w w:val="0"/>
        </w:rPr>
        <w:t>The Contract Price shall be calculated as set out in</w:t>
      </w:r>
      <w:r>
        <w:rPr>
          <w:w w:val="0"/>
        </w:rPr>
        <w:t xml:space="preserve"> the Commercial Schedule</w:t>
      </w:r>
      <w:r w:rsidRPr="002C128B">
        <w:rPr>
          <w:w w:val="0"/>
        </w:rPr>
        <w:t>.</w:t>
      </w:r>
    </w:p>
    <w:p w14:paraId="24501365"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Unless otherwise stated in the Commercial Schedule the Contract Price:</w:t>
      </w:r>
    </w:p>
    <w:p w14:paraId="2F04D78B"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w w:val="0"/>
          <w:sz w:val="22"/>
        </w:rPr>
      </w:pPr>
      <w:r>
        <w:rPr>
          <w:w w:val="0"/>
          <w:sz w:val="22"/>
        </w:rPr>
        <w:t xml:space="preserve">shall be payable from the Actual Services Commencement </w:t>
      </w:r>
      <w:proofErr w:type="gramStart"/>
      <w:r>
        <w:rPr>
          <w:w w:val="0"/>
          <w:sz w:val="22"/>
        </w:rPr>
        <w:t>Date;</w:t>
      </w:r>
      <w:proofErr w:type="gramEnd"/>
    </w:p>
    <w:p w14:paraId="67CDBEC5"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w w:val="0"/>
          <w:sz w:val="22"/>
        </w:rPr>
      </w:pPr>
      <w:r w:rsidRPr="002C128B">
        <w:rPr>
          <w:w w:val="0"/>
          <w:sz w:val="22"/>
        </w:rPr>
        <w:t>shall remain fixed during the Term</w:t>
      </w:r>
      <w:r>
        <w:rPr>
          <w:w w:val="0"/>
          <w:sz w:val="22"/>
        </w:rPr>
        <w:t xml:space="preserve">; </w:t>
      </w:r>
      <w:r w:rsidRPr="002C128B">
        <w:rPr>
          <w:w w:val="0"/>
          <w:sz w:val="22"/>
        </w:rPr>
        <w:t xml:space="preserve">and </w:t>
      </w:r>
    </w:p>
    <w:p w14:paraId="5B1C6C26" w14:textId="77777777" w:rsidR="005F3CF5" w:rsidRPr="00A5519E"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w w:val="0"/>
          <w:sz w:val="22"/>
          <w:szCs w:val="22"/>
        </w:rPr>
      </w:pPr>
      <w:r w:rsidRPr="00A5519E">
        <w:rPr>
          <w:w w:val="0"/>
          <w:sz w:val="22"/>
          <w:szCs w:val="22"/>
        </w:rPr>
        <w:t xml:space="preserve">is the entire price payable by the Authority to the Supplier in respect of the Services and includes, without limitation, any royalties, </w:t>
      </w:r>
      <w:proofErr w:type="spellStart"/>
      <w:r w:rsidRPr="00A5519E">
        <w:rPr>
          <w:w w:val="0"/>
          <w:sz w:val="22"/>
          <w:szCs w:val="22"/>
        </w:rPr>
        <w:t>licence</w:t>
      </w:r>
      <w:proofErr w:type="spellEnd"/>
      <w:r w:rsidRPr="00A5519E">
        <w:rPr>
          <w:w w:val="0"/>
          <w:sz w:val="22"/>
          <w:szCs w:val="22"/>
        </w:rPr>
        <w:t xml:space="preserve"> </w:t>
      </w:r>
      <w:proofErr w:type="gramStart"/>
      <w:r w:rsidRPr="00A5519E">
        <w:rPr>
          <w:w w:val="0"/>
          <w:sz w:val="22"/>
          <w:szCs w:val="22"/>
        </w:rPr>
        <w:t xml:space="preserve">fees, </w:t>
      </w:r>
      <w:r>
        <w:rPr>
          <w:w w:val="0"/>
          <w:sz w:val="22"/>
          <w:szCs w:val="22"/>
        </w:rPr>
        <w:t xml:space="preserve"> use</w:t>
      </w:r>
      <w:proofErr w:type="gramEnd"/>
      <w:r>
        <w:rPr>
          <w:w w:val="0"/>
          <w:sz w:val="22"/>
          <w:szCs w:val="22"/>
        </w:rPr>
        <w:t xml:space="preserve"> of Equipment, s</w:t>
      </w:r>
      <w:r w:rsidRPr="00A5519E">
        <w:rPr>
          <w:w w:val="0"/>
          <w:sz w:val="22"/>
          <w:szCs w:val="22"/>
        </w:rPr>
        <w:t>upplies used by the Supplier</w:t>
      </w:r>
      <w:r>
        <w:rPr>
          <w:w w:val="0"/>
          <w:sz w:val="22"/>
          <w:szCs w:val="22"/>
        </w:rPr>
        <w:t>, all Consumables, all costs associated with the maintenance of Equipment provided by the Supplier as part of the Services</w:t>
      </w:r>
      <w:r w:rsidRPr="00A5519E">
        <w:rPr>
          <w:w w:val="0"/>
          <w:sz w:val="22"/>
          <w:szCs w:val="22"/>
        </w:rPr>
        <w:t>, travel costs, accommodation expenses and the cost of Staff.</w:t>
      </w:r>
    </w:p>
    <w:p w14:paraId="6C6DCCD0" w14:textId="77777777" w:rsidR="005F3CF5" w:rsidRPr="00D70B31"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608" w:name="_Ref351042225"/>
      <w:bookmarkStart w:id="609" w:name="_Ref323550735"/>
      <w:bookmarkStart w:id="610" w:name="_Ref260046684"/>
      <w:r>
        <w:rPr>
          <w:w w:val="0"/>
        </w:rPr>
        <w:t>Unless stated otherwise in the Commercial Schedule:</w:t>
      </w:r>
      <w:bookmarkEnd w:id="608"/>
      <w:r>
        <w:rPr>
          <w:w w:val="0"/>
        </w:rPr>
        <w:t xml:space="preserve"> </w:t>
      </w:r>
    </w:p>
    <w:p w14:paraId="4B572DB0"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924"/>
        <w:jc w:val="both"/>
        <w:rPr>
          <w:sz w:val="22"/>
        </w:rPr>
      </w:pPr>
      <w:bookmarkStart w:id="611" w:name="_Ref350337421"/>
      <w:r w:rsidRPr="00D70B31">
        <w:rPr>
          <w:sz w:val="22"/>
        </w:rPr>
        <w:t xml:space="preserve">where the </w:t>
      </w:r>
      <w:r>
        <w:rPr>
          <w:sz w:val="22"/>
        </w:rPr>
        <w:t xml:space="preserve">Key Provisions confirm that the </w:t>
      </w:r>
      <w:r w:rsidRPr="00D70B31">
        <w:rPr>
          <w:sz w:val="22"/>
        </w:rPr>
        <w:t>payment profile</w:t>
      </w:r>
      <w:r>
        <w:rPr>
          <w:sz w:val="22"/>
        </w:rPr>
        <w:t xml:space="preserve"> for this </w:t>
      </w:r>
      <w:proofErr w:type="gramStart"/>
      <w:r>
        <w:rPr>
          <w:sz w:val="22"/>
        </w:rPr>
        <w:t xml:space="preserve">Contract </w:t>
      </w:r>
      <w:r w:rsidRPr="00D70B31">
        <w:rPr>
          <w:sz w:val="22"/>
        </w:rPr>
        <w:t xml:space="preserve"> is</w:t>
      </w:r>
      <w:proofErr w:type="gramEnd"/>
      <w:r w:rsidRPr="00D70B31">
        <w:rPr>
          <w:sz w:val="22"/>
        </w:rPr>
        <w:t xml:space="preserve"> monthly</w:t>
      </w:r>
      <w:r>
        <w:rPr>
          <w:sz w:val="22"/>
        </w:rPr>
        <w:t xml:space="preserve"> in arrears</w:t>
      </w:r>
      <w:r w:rsidRPr="00D70B31">
        <w:rPr>
          <w:sz w:val="22"/>
        </w:rPr>
        <w:t xml:space="preserve">, the Supplier shall invoice the Authority, within fourteen (14) days of the end of each </w:t>
      </w:r>
      <w:r>
        <w:rPr>
          <w:sz w:val="22"/>
        </w:rPr>
        <w:t xml:space="preserve">calendar </w:t>
      </w:r>
      <w:r w:rsidRPr="00D70B31">
        <w:rPr>
          <w:sz w:val="22"/>
        </w:rPr>
        <w:t xml:space="preserve">month, the Contract Price in respect of the </w:t>
      </w:r>
      <w:r>
        <w:rPr>
          <w:sz w:val="22"/>
        </w:rPr>
        <w:t>Services provided in compliance with this Contract</w:t>
      </w:r>
      <w:r w:rsidRPr="00D70B31">
        <w:rPr>
          <w:sz w:val="22"/>
        </w:rPr>
        <w:t xml:space="preserve"> in the preceding </w:t>
      </w:r>
      <w:r>
        <w:rPr>
          <w:sz w:val="22"/>
        </w:rPr>
        <w:t xml:space="preserve">calendar </w:t>
      </w:r>
      <w:r w:rsidRPr="00D70B31">
        <w:rPr>
          <w:sz w:val="22"/>
        </w:rPr>
        <w:t>month</w:t>
      </w:r>
      <w:bookmarkEnd w:id="611"/>
      <w:r>
        <w:rPr>
          <w:sz w:val="22"/>
        </w:rPr>
        <w:t>; or</w:t>
      </w:r>
    </w:p>
    <w:p w14:paraId="6A80A8F4"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spacing w:line="240" w:lineRule="auto"/>
        <w:ind w:left="1704" w:hanging="924"/>
        <w:jc w:val="both"/>
        <w:rPr>
          <w:sz w:val="22"/>
        </w:rPr>
      </w:pPr>
      <w:r w:rsidRPr="00D70B31">
        <w:rPr>
          <w:sz w:val="22"/>
        </w:rPr>
        <w:t>where</w:t>
      </w:r>
      <w:r>
        <w:rPr>
          <w:sz w:val="22"/>
        </w:rPr>
        <w:t xml:space="preserve"> Clause </w:t>
      </w:r>
      <w:r>
        <w:rPr>
          <w:sz w:val="22"/>
        </w:rPr>
        <w:fldChar w:fldCharType="begin"/>
      </w:r>
      <w:r>
        <w:rPr>
          <w:sz w:val="22"/>
        </w:rPr>
        <w:instrText xml:space="preserve"> REF _Ref350337421 \r \h  \* MERGEFORMAT </w:instrText>
      </w:r>
      <w:r>
        <w:rPr>
          <w:sz w:val="22"/>
        </w:rPr>
      </w:r>
      <w:r>
        <w:rPr>
          <w:sz w:val="22"/>
        </w:rPr>
        <w:fldChar w:fldCharType="separate"/>
      </w:r>
      <w:r>
        <w:rPr>
          <w:sz w:val="22"/>
        </w:rPr>
        <w:t>10.3.1</w:t>
      </w:r>
      <w:r>
        <w:rPr>
          <w:sz w:val="22"/>
        </w:rPr>
        <w:fldChar w:fldCharType="end"/>
      </w:r>
      <w:r>
        <w:rPr>
          <w:sz w:val="22"/>
        </w:rPr>
        <w:t xml:space="preserve"> </w:t>
      </w:r>
      <w:r w:rsidRPr="0095686C">
        <w:rPr>
          <w:sz w:val="22"/>
        </w:rPr>
        <w:t xml:space="preserve">of this </w:t>
      </w:r>
      <w:r w:rsidRPr="0095686C">
        <w:rPr>
          <w:sz w:val="22"/>
        </w:rPr>
        <w:fldChar w:fldCharType="begin"/>
      </w:r>
      <w:r w:rsidRPr="0095686C">
        <w:rPr>
          <w:sz w:val="22"/>
        </w:rPr>
        <w:instrText xml:space="preserve"> REF _Ref330459256 \r \h </w:instrText>
      </w:r>
      <w:r>
        <w:rPr>
          <w:sz w:val="22"/>
        </w:rPr>
        <w:instrText xml:space="preserve"> \* MERGEFORMAT </w:instrText>
      </w:r>
      <w:r w:rsidRPr="0095686C">
        <w:rPr>
          <w:sz w:val="22"/>
        </w:rPr>
      </w:r>
      <w:r w:rsidRPr="0095686C">
        <w:rPr>
          <w:sz w:val="22"/>
        </w:rPr>
        <w:fldChar w:fldCharType="separate"/>
      </w:r>
      <w:r>
        <w:rPr>
          <w:sz w:val="22"/>
        </w:rPr>
        <w:t>Schedule 2</w:t>
      </w:r>
      <w:r w:rsidRPr="0095686C">
        <w:rPr>
          <w:sz w:val="22"/>
        </w:rPr>
        <w:fldChar w:fldCharType="end"/>
      </w:r>
      <w:r>
        <w:t xml:space="preserve"> </w:t>
      </w:r>
      <w:r>
        <w:rPr>
          <w:sz w:val="22"/>
        </w:rPr>
        <w:t>does not apply</w:t>
      </w:r>
      <w:r w:rsidRPr="00D70B31">
        <w:rPr>
          <w:sz w:val="22"/>
        </w:rPr>
        <w:t xml:space="preserve">, the Supplier </w:t>
      </w:r>
      <w:r>
        <w:rPr>
          <w:sz w:val="22"/>
        </w:rPr>
        <w:t xml:space="preserve">shall </w:t>
      </w:r>
      <w:r w:rsidRPr="00D70B31">
        <w:rPr>
          <w:sz w:val="22"/>
        </w:rPr>
        <w:t>invoice the Authority</w:t>
      </w:r>
      <w:r>
        <w:rPr>
          <w:sz w:val="22"/>
        </w:rPr>
        <w:t xml:space="preserve"> for Services at any time following completion of the provision of the Services</w:t>
      </w:r>
      <w:r w:rsidRPr="00D70B31">
        <w:rPr>
          <w:sz w:val="22"/>
        </w:rPr>
        <w:t xml:space="preserve"> </w:t>
      </w:r>
      <w:r>
        <w:rPr>
          <w:sz w:val="22"/>
        </w:rPr>
        <w:t>in compliance with this Contract</w:t>
      </w:r>
      <w:r w:rsidRPr="00D70B31">
        <w:rPr>
          <w:sz w:val="22"/>
        </w:rPr>
        <w:t xml:space="preserve">. </w:t>
      </w:r>
    </w:p>
    <w:p w14:paraId="64DE87AF" w14:textId="77777777" w:rsidR="005F3CF5" w:rsidRPr="00D70B31" w:rsidRDefault="005F3CF5" w:rsidP="005F3CF5">
      <w:pPr>
        <w:pStyle w:val="MRNumberedHeading3"/>
        <w:spacing w:line="240" w:lineRule="auto"/>
        <w:ind w:left="780"/>
        <w:rPr>
          <w:sz w:val="22"/>
        </w:rPr>
      </w:pPr>
      <w:r w:rsidRPr="00D70B31">
        <w:rPr>
          <w:sz w:val="22"/>
        </w:rPr>
        <w:t>Each invoice shall contain such information and be addressed to such individual as the Authority may inform the Supplier from time to time.</w:t>
      </w:r>
    </w:p>
    <w:bookmarkEnd w:id="609"/>
    <w:p w14:paraId="480825C2"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The Contract Price is exclusive of VAT, which, if properly chargeable, the Authority shall pay at the prevailing rate subject to receipt from the Supplier of a valid and accurate VAT invoice. Such VAT invoices shall show the VAT calculations as a separate line item. </w:t>
      </w:r>
    </w:p>
    <w:p w14:paraId="7B9D4D81"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612" w:name="_Ref318704820"/>
      <w:r>
        <w:rPr>
          <w:w w:val="0"/>
        </w:rPr>
        <w:t xml:space="preserve">The Authority shall pay each undisputed invoice received in accordance with Clause </w:t>
      </w:r>
      <w:r>
        <w:rPr>
          <w:w w:val="0"/>
        </w:rPr>
        <w:fldChar w:fldCharType="begin"/>
      </w:r>
      <w:r>
        <w:rPr>
          <w:w w:val="0"/>
        </w:rPr>
        <w:instrText xml:space="preserve"> REF _Ref351042225 \r \h </w:instrText>
      </w:r>
      <w:r>
        <w:rPr>
          <w:w w:val="0"/>
        </w:rPr>
      </w:r>
      <w:r>
        <w:rPr>
          <w:w w:val="0"/>
        </w:rPr>
        <w:fldChar w:fldCharType="separate"/>
      </w:r>
      <w:r>
        <w:rPr>
          <w:w w:val="0"/>
        </w:rPr>
        <w:t>10.3</w:t>
      </w:r>
      <w:r>
        <w:rPr>
          <w:w w:val="0"/>
        </w:rP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Pr>
          <w:w w:val="0"/>
        </w:rPr>
        <w:t xml:space="preserve"> within thirty (30) days of receipt of such invoice at the latest. However, the Authority shall use its reasonable </w:t>
      </w:r>
      <w:proofErr w:type="spellStart"/>
      <w:r>
        <w:rPr>
          <w:w w:val="0"/>
        </w:rPr>
        <w:t>endeavours</w:t>
      </w:r>
      <w:proofErr w:type="spellEnd"/>
      <w:r>
        <w:rPr>
          <w:w w:val="0"/>
        </w:rPr>
        <w:t xml:space="preserve"> to pay such undisputed invoices sooner in accordance with any applicable government prompt payment targets. </w:t>
      </w:r>
    </w:p>
    <w:p w14:paraId="5CB33962" w14:textId="77777777" w:rsidR="005F3CF5" w:rsidRPr="00D95A11"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613" w:name="_Ref63260998"/>
      <w:r w:rsidRPr="004C15D1">
        <w:t xml:space="preserve">Where the </w:t>
      </w:r>
      <w:r>
        <w:t>Authority</w:t>
      </w:r>
      <w:r w:rsidRPr="004C15D1">
        <w:t xml:space="preserve"> raises a query with respect to an invoice the </w:t>
      </w:r>
      <w:r>
        <w:t>Parties</w:t>
      </w:r>
      <w:r w:rsidRPr="004C15D1">
        <w:t xml:space="preserve"> shall liaise with each other and agree a resolution to such query within thirty (30) days of the query being raised.  If the </w:t>
      </w:r>
      <w:r>
        <w:t>Parties</w:t>
      </w:r>
      <w:r w:rsidRPr="004C15D1">
        <w:t xml:space="preserve"> are unable to agree a resolution within thirty (30) </w:t>
      </w:r>
      <w:proofErr w:type="gramStart"/>
      <w:r w:rsidRPr="004C15D1">
        <w:t>days</w:t>
      </w:r>
      <w:proofErr w:type="gramEnd"/>
      <w:r w:rsidRPr="004C15D1">
        <w:t xml:space="preserve"> the </w:t>
      </w:r>
      <w:r>
        <w:lastRenderedPageBreak/>
        <w:t xml:space="preserve">query </w:t>
      </w:r>
      <w:r w:rsidRPr="004C15D1">
        <w:t xml:space="preserve">shall </w:t>
      </w:r>
      <w:r>
        <w:t xml:space="preserve">be </w:t>
      </w:r>
      <w:r w:rsidRPr="004C15D1">
        <w:t>refer</w:t>
      </w:r>
      <w:r>
        <w:t>red</w:t>
      </w:r>
      <w:r w:rsidRPr="004C15D1">
        <w:t xml:space="preserve"> to dispute resolut</w:t>
      </w:r>
      <w:r>
        <w:t xml:space="preserve">ion in accordance with Clause </w:t>
      </w:r>
      <w:r>
        <w:fldChar w:fldCharType="begin"/>
      </w:r>
      <w:r>
        <w:instrText xml:space="preserve"> REF _Ref286071345 \r \h </w:instrText>
      </w:r>
      <w:r>
        <w:fldChar w:fldCharType="separate"/>
      </w:r>
      <w:r>
        <w:t>23</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w:t>
      </w:r>
      <w:r w:rsidRPr="00C224A5">
        <w:t xml:space="preserve">For the avoidance of doubt, where a query is raised with respect to an invoice, the Authority shall pay any undisputed amount in relation to such invoice in accordance with the </w:t>
      </w:r>
      <w:r>
        <w:t xml:space="preserve">payment terms set out </w:t>
      </w:r>
      <w:r w:rsidRPr="00C224A5">
        <w:t xml:space="preserve">in clause </w:t>
      </w:r>
      <w:r>
        <w:t>10.5</w:t>
      </w:r>
      <w:r w:rsidRPr="00C224A5">
        <w:t>.</w:t>
      </w:r>
      <w:bookmarkEnd w:id="613"/>
      <w:r w:rsidRPr="00D95A11">
        <w:t xml:space="preserve"> </w:t>
      </w:r>
    </w:p>
    <w:p w14:paraId="62AD579D"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 xml:space="preserve">The Supplier shall pay to the Authority any service credits that may become due in accordance with the provisions of the Specification and Tender Response Document. </w:t>
      </w:r>
    </w:p>
    <w:p w14:paraId="2F071B45" w14:textId="77777777" w:rsidR="005F3CF5" w:rsidRPr="00FD5A4A"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614" w:name="_Ref289955369"/>
      <w:bookmarkStart w:id="615" w:name="_Toc303949929"/>
      <w:bookmarkStart w:id="616" w:name="_Toc303950696"/>
      <w:bookmarkStart w:id="617" w:name="_Toc303951476"/>
      <w:bookmarkStart w:id="618" w:name="_Toc304135559"/>
      <w:bookmarkEnd w:id="603"/>
      <w:bookmarkEnd w:id="604"/>
      <w:bookmarkEnd w:id="605"/>
      <w:bookmarkEnd w:id="606"/>
      <w:bookmarkEnd w:id="607"/>
      <w:bookmarkEnd w:id="610"/>
      <w:bookmarkEnd w:id="612"/>
      <w:r>
        <w:t xml:space="preserve">The Authority reserves the right to deduct any monies due to the Supplier from the Authority from any monies due to the Authority from the Supplier under this </w:t>
      </w:r>
      <w:r w:rsidRPr="00EE4D6A">
        <w:t>Contract</w:t>
      </w:r>
      <w:r>
        <w:t>.</w:t>
      </w:r>
      <w:bookmarkEnd w:id="614"/>
      <w:bookmarkEnd w:id="615"/>
      <w:bookmarkEnd w:id="616"/>
      <w:bookmarkEnd w:id="617"/>
      <w:bookmarkEnd w:id="618"/>
    </w:p>
    <w:p w14:paraId="3EADFBDC" w14:textId="77777777" w:rsidR="005F3CF5" w:rsidRPr="001E30DB"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bookmarkStart w:id="619" w:name="_Ref286220426"/>
      <w:bookmarkStart w:id="620" w:name="_Toc290398299"/>
      <w:bookmarkStart w:id="621" w:name="_Toc312422913"/>
      <w:bookmarkEnd w:id="599"/>
      <w:r w:rsidRPr="001E30DB">
        <w:rPr>
          <w:w w:val="0"/>
        </w:rPr>
        <w:t>Warranties</w:t>
      </w:r>
      <w:bookmarkStart w:id="622" w:name="Page_73a"/>
      <w:bookmarkEnd w:id="619"/>
      <w:bookmarkEnd w:id="620"/>
      <w:bookmarkEnd w:id="621"/>
      <w:bookmarkEnd w:id="622"/>
    </w:p>
    <w:p w14:paraId="33A3FFF0" w14:textId="77777777" w:rsidR="005F3CF5" w:rsidRPr="002C128B" w:rsidRDefault="005F3CF5"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623" w:name="_Toc303949931"/>
      <w:bookmarkStart w:id="624" w:name="_Toc303950698"/>
      <w:bookmarkStart w:id="625" w:name="_Toc303951478"/>
      <w:bookmarkStart w:id="626" w:name="_Toc304135561"/>
      <w:r w:rsidRPr="002C128B">
        <w:rPr>
          <w:w w:val="0"/>
        </w:rPr>
        <w:t xml:space="preserve">The </w:t>
      </w:r>
      <w:r>
        <w:rPr>
          <w:w w:val="0"/>
        </w:rPr>
        <w:t>Supplier</w:t>
      </w:r>
      <w:r w:rsidRPr="002C128B">
        <w:rPr>
          <w:w w:val="0"/>
        </w:rPr>
        <w:t xml:space="preserve"> warrants and undertakes that:</w:t>
      </w:r>
      <w:bookmarkEnd w:id="623"/>
      <w:bookmarkEnd w:id="624"/>
      <w:bookmarkEnd w:id="625"/>
      <w:bookmarkEnd w:id="626"/>
    </w:p>
    <w:p w14:paraId="359E6BEF" w14:textId="77777777" w:rsidR="005F3CF5" w:rsidRPr="000E4820"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bookmarkStart w:id="627" w:name="_Toc303949933"/>
      <w:bookmarkStart w:id="628" w:name="_Toc303950700"/>
      <w:bookmarkStart w:id="629" w:name="_Toc303951480"/>
      <w:bookmarkStart w:id="630" w:name="_Toc304135563"/>
      <w:r w:rsidRPr="000E4820">
        <w:rPr>
          <w:w w:val="0"/>
        </w:rPr>
        <w:t>it has, and shall ensure its Staff shall have, and shall maintain throughout the Term</w:t>
      </w:r>
      <w:r>
        <w:rPr>
          <w:w w:val="0"/>
        </w:rPr>
        <w:t>,</w:t>
      </w:r>
      <w:r w:rsidRPr="000E4820">
        <w:rPr>
          <w:w w:val="0"/>
        </w:rPr>
        <w:t xml:space="preserve"> all appropriate </w:t>
      </w:r>
      <w:proofErr w:type="spellStart"/>
      <w:r w:rsidRPr="000E4820">
        <w:rPr>
          <w:w w:val="0"/>
        </w:rPr>
        <w:t>licences</w:t>
      </w:r>
      <w:proofErr w:type="spellEnd"/>
      <w:r w:rsidRPr="000E4820">
        <w:rPr>
          <w:w w:val="0"/>
        </w:rPr>
        <w:t xml:space="preserve"> and registrations with the relevant bodies to fulfil its obligations under this </w:t>
      </w:r>
      <w:proofErr w:type="gramStart"/>
      <w:r w:rsidRPr="000E4820">
        <w:t>Contract</w:t>
      </w:r>
      <w:r w:rsidRPr="000E4820">
        <w:rPr>
          <w:w w:val="0"/>
        </w:rPr>
        <w:t>;</w:t>
      </w:r>
      <w:bookmarkEnd w:id="627"/>
      <w:bookmarkEnd w:id="628"/>
      <w:bookmarkEnd w:id="629"/>
      <w:bookmarkEnd w:id="630"/>
      <w:proofErr w:type="gramEnd"/>
    </w:p>
    <w:p w14:paraId="199F902F" w14:textId="77777777" w:rsidR="005F3CF5" w:rsidRPr="000E4820"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bookmarkStart w:id="631" w:name="_Toc303949934"/>
      <w:bookmarkStart w:id="632" w:name="_Toc303950701"/>
      <w:bookmarkStart w:id="633" w:name="_Toc303951481"/>
      <w:bookmarkStart w:id="634" w:name="_Toc304135564"/>
      <w:r w:rsidRPr="000E4820">
        <w:t xml:space="preserve">it has all rights, consents, </w:t>
      </w:r>
      <w:proofErr w:type="spellStart"/>
      <w:r w:rsidRPr="000E4820">
        <w:t>authorisations</w:t>
      </w:r>
      <w:proofErr w:type="spellEnd"/>
      <w:r w:rsidRPr="000E4820">
        <w:t xml:space="preserve">, </w:t>
      </w:r>
      <w:proofErr w:type="spellStart"/>
      <w:r w:rsidRPr="000E4820">
        <w:t>licences</w:t>
      </w:r>
      <w:proofErr w:type="spellEnd"/>
      <w:r w:rsidRPr="000E4820">
        <w:t xml:space="preserve"> and accreditations required to provide the Services</w:t>
      </w:r>
      <w:r>
        <w:t>, Equipment and Consumables</w:t>
      </w:r>
      <w:r w:rsidRPr="000E4820">
        <w:t xml:space="preserve"> and shall maintain such consents, </w:t>
      </w:r>
      <w:proofErr w:type="spellStart"/>
      <w:r w:rsidRPr="000E4820">
        <w:t>authorisations</w:t>
      </w:r>
      <w:proofErr w:type="spellEnd"/>
      <w:r w:rsidRPr="000E4820">
        <w:t xml:space="preserve">, </w:t>
      </w:r>
      <w:proofErr w:type="spellStart"/>
      <w:r w:rsidRPr="000E4820">
        <w:t>licences</w:t>
      </w:r>
      <w:proofErr w:type="spellEnd"/>
      <w:r w:rsidRPr="000E4820">
        <w:t xml:space="preserve"> and accreditations throughout the </w:t>
      </w:r>
      <w:proofErr w:type="gramStart"/>
      <w:r w:rsidRPr="000E4820">
        <w:t>Term;</w:t>
      </w:r>
      <w:proofErr w:type="gramEnd"/>
    </w:p>
    <w:p w14:paraId="196B252E" w14:textId="77777777" w:rsidR="005F3CF5" w:rsidRPr="000E4820"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sidRPr="000E4820">
        <w:t>it has and shall maintain a properly documented system of quality processes covering all aspects of its obligations under this Contract and/or under Law and</w:t>
      </w:r>
      <w:r>
        <w:t>/or</w:t>
      </w:r>
      <w:r w:rsidRPr="000E4820">
        <w:t xml:space="preserve"> Guidance and shall at all times c</w:t>
      </w:r>
      <w:r>
        <w:t xml:space="preserve">omply with such quality </w:t>
      </w:r>
      <w:proofErr w:type="gramStart"/>
      <w:r>
        <w:t>processes</w:t>
      </w:r>
      <w:r w:rsidRPr="000E4820">
        <w:t>;</w:t>
      </w:r>
      <w:proofErr w:type="gramEnd"/>
      <w:r w:rsidRPr="000E4820">
        <w:t xml:space="preserve"> </w:t>
      </w:r>
    </w:p>
    <w:p w14:paraId="3E7E21D7" w14:textId="77777777" w:rsidR="005F3CF5" w:rsidRPr="00753B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t xml:space="preserve">it shall not make any significant changes to its system of quality processes in relation to the Services without notifying the Authority in writing at least </w:t>
      </w:r>
      <w:proofErr w:type="gramStart"/>
      <w:r>
        <w:t>twenty one</w:t>
      </w:r>
      <w:proofErr w:type="gramEnd"/>
      <w:r>
        <w:t xml:space="preserve"> (21) days in advance of such change (such notice to include the details of the consequences which follow such change being implemented);</w:t>
      </w:r>
    </w:p>
    <w:p w14:paraId="07E4FD91"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t xml:space="preserve">where any act of the Supplier requires the notification to and/or approval by any regulatory or other competent body in accordance with any Law and Guidance, the Supplier shall comply fully with such notification and/or approval </w:t>
      </w:r>
      <w:proofErr w:type="gramStart"/>
      <w:r>
        <w:t>requirements;</w:t>
      </w:r>
      <w:proofErr w:type="gramEnd"/>
    </w:p>
    <w:p w14:paraId="76E04996"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bookmarkStart w:id="635" w:name="_Ref326770790"/>
      <w:r>
        <w:rPr>
          <w:w w:val="0"/>
        </w:rPr>
        <w:t xml:space="preserve">receipt of the Services (to include, without limitation, the use of any Equipment) by or on behalf of the Authority and use of the deliverables, Consumables, or of any other item or information supplied or made available to the Authority as part of the Services will not infringe any </w:t>
      </w:r>
      <w:proofErr w:type="gramStart"/>
      <w:r>
        <w:rPr>
          <w:w w:val="0"/>
        </w:rPr>
        <w:t>third party</w:t>
      </w:r>
      <w:proofErr w:type="gramEnd"/>
      <w:r>
        <w:rPr>
          <w:w w:val="0"/>
        </w:rPr>
        <w:t xml:space="preserve"> rights</w:t>
      </w:r>
      <w:bookmarkEnd w:id="635"/>
      <w:r>
        <w:rPr>
          <w:w w:val="0"/>
        </w:rPr>
        <w:t>, to include without limitation any Intellectual Property Rights;</w:t>
      </w:r>
    </w:p>
    <w:p w14:paraId="1573FC40"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bookmarkStart w:id="636" w:name="_Ref326770806"/>
      <w:r>
        <w:rPr>
          <w:w w:val="0"/>
        </w:rPr>
        <w:t xml:space="preserve">it will comply with all Law and Guidance and Polices in so far as they relevant to the provision of the Services, the Equipment and/or </w:t>
      </w:r>
      <w:proofErr w:type="gramStart"/>
      <w:r>
        <w:rPr>
          <w:w w:val="0"/>
        </w:rPr>
        <w:t>Consumables;</w:t>
      </w:r>
      <w:bookmarkEnd w:id="631"/>
      <w:bookmarkEnd w:id="632"/>
      <w:bookmarkEnd w:id="633"/>
      <w:bookmarkEnd w:id="634"/>
      <w:bookmarkEnd w:id="636"/>
      <w:proofErr w:type="gramEnd"/>
      <w:r>
        <w:rPr>
          <w:w w:val="0"/>
        </w:rPr>
        <w:t xml:space="preserve"> </w:t>
      </w:r>
    </w:p>
    <w:p w14:paraId="1DA0E75D"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bookmarkStart w:id="637" w:name="_Toc303949935"/>
      <w:bookmarkStart w:id="638" w:name="_Toc303950702"/>
      <w:bookmarkStart w:id="639" w:name="_Toc303951482"/>
      <w:bookmarkStart w:id="640" w:name="_Toc304135565"/>
      <w:r>
        <w:rPr>
          <w:w w:val="0"/>
        </w:rPr>
        <w:t xml:space="preserve">it will provide the Services using reasonable skill and care and in accordance with Good Industry Practice and shall fulfil all requirements of this Contract using appropriately skilled, trained and experienced </w:t>
      </w:r>
      <w:proofErr w:type="gramStart"/>
      <w:r>
        <w:rPr>
          <w:w w:val="0"/>
        </w:rPr>
        <w:t>staff;</w:t>
      </w:r>
      <w:bookmarkEnd w:id="637"/>
      <w:bookmarkEnd w:id="638"/>
      <w:bookmarkEnd w:id="639"/>
      <w:bookmarkEnd w:id="640"/>
      <w:proofErr w:type="gramEnd"/>
      <w:r>
        <w:rPr>
          <w:w w:val="0"/>
        </w:rPr>
        <w:t xml:space="preserve"> </w:t>
      </w:r>
    </w:p>
    <w:p w14:paraId="40D89288"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Pr>
          <w:w w:val="0"/>
        </w:rPr>
        <w:t xml:space="preserve">unless otherwise set out in the Specification and Tender Response Document and/or as otherwise agreed in writing by the Parties, it has and/or </w:t>
      </w:r>
      <w:r>
        <w:rPr>
          <w:w w:val="0"/>
        </w:rPr>
        <w:lastRenderedPageBreak/>
        <w:t xml:space="preserve">shall procure all resources, equipment, consumables and other items and facilities required to provide the </w:t>
      </w:r>
      <w:proofErr w:type="gramStart"/>
      <w:r>
        <w:rPr>
          <w:w w:val="0"/>
        </w:rPr>
        <w:t>Services;</w:t>
      </w:r>
      <w:proofErr w:type="gramEnd"/>
    </w:p>
    <w:p w14:paraId="4F7A4AA4"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Pr>
          <w:w w:val="0"/>
        </w:rPr>
        <w:t xml:space="preserve">without limitation to the generality of Clause </w:t>
      </w:r>
      <w:r>
        <w:rPr>
          <w:w w:val="0"/>
        </w:rPr>
        <w:fldChar w:fldCharType="begin"/>
      </w:r>
      <w:r>
        <w:rPr>
          <w:w w:val="0"/>
        </w:rPr>
        <w:instrText xml:space="preserve"> REF _Ref326770806 \r \h </w:instrText>
      </w:r>
      <w:r>
        <w:rPr>
          <w:w w:val="0"/>
        </w:rPr>
      </w:r>
      <w:r>
        <w:rPr>
          <w:w w:val="0"/>
        </w:rPr>
        <w:fldChar w:fldCharType="separate"/>
      </w:r>
      <w:r>
        <w:rPr>
          <w:w w:val="0"/>
        </w:rPr>
        <w:t>11.1.7</w:t>
      </w:r>
      <w:r>
        <w:rPr>
          <w:w w:val="0"/>
        </w:rP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Pr>
          <w:w w:val="0"/>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 </w:t>
      </w:r>
    </w:p>
    <w:p w14:paraId="218E4A40"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Pr>
          <w:w w:val="0"/>
        </w:rPr>
        <w:t xml:space="preserve">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w:t>
      </w:r>
      <w:proofErr w:type="gramStart"/>
      <w:r>
        <w:rPr>
          <w:w w:val="0"/>
        </w:rPr>
        <w:t>hazards;</w:t>
      </w:r>
      <w:proofErr w:type="gramEnd"/>
    </w:p>
    <w:p w14:paraId="6AC33677"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bookmarkStart w:id="641" w:name="_Toc303949937"/>
      <w:bookmarkStart w:id="642" w:name="_Toc303950704"/>
      <w:bookmarkStart w:id="643" w:name="_Toc303951484"/>
      <w:bookmarkStart w:id="644" w:name="_Toc304135567"/>
      <w:r>
        <w:rPr>
          <w:w w:val="0"/>
        </w:rPr>
        <w:t xml:space="preserve">any Equipment used in the provision of the Services shall comply with all relevant Law and Guidance, and be fit for its intended </w:t>
      </w:r>
      <w:proofErr w:type="gramStart"/>
      <w:r>
        <w:rPr>
          <w:w w:val="0"/>
        </w:rPr>
        <w:t>purpose;</w:t>
      </w:r>
      <w:proofErr w:type="gramEnd"/>
      <w:r>
        <w:rPr>
          <w:w w:val="0"/>
        </w:rPr>
        <w:t xml:space="preserve"> </w:t>
      </w:r>
    </w:p>
    <w:p w14:paraId="5E0D5C6E"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sidRPr="006F017C">
        <w:rPr>
          <w:w w:val="0"/>
        </w:rPr>
        <w:t>it shall maintain</w:t>
      </w:r>
      <w:r>
        <w:rPr>
          <w:w w:val="0"/>
        </w:rPr>
        <w:t>, repair and/or replace</w:t>
      </w:r>
      <w:r w:rsidRPr="006F017C">
        <w:rPr>
          <w:w w:val="0"/>
        </w:rPr>
        <w:t xml:space="preserve"> </w:t>
      </w:r>
      <w:r>
        <w:rPr>
          <w:w w:val="0"/>
        </w:rPr>
        <w:t xml:space="preserve">all Equipment used in the provision of the Services </w:t>
      </w:r>
      <w:r w:rsidRPr="006F017C">
        <w:rPr>
          <w:w w:val="0"/>
        </w:rPr>
        <w:t xml:space="preserve">throughout the Term in accordance with the provisions of this </w:t>
      </w:r>
      <w:proofErr w:type="gramStart"/>
      <w:r w:rsidRPr="006F017C">
        <w:rPr>
          <w:w w:val="0"/>
        </w:rPr>
        <w:t>Contract</w:t>
      </w:r>
      <w:r>
        <w:rPr>
          <w:w w:val="0"/>
        </w:rPr>
        <w:t>;</w:t>
      </w:r>
      <w:proofErr w:type="gramEnd"/>
      <w:r>
        <w:rPr>
          <w:w w:val="0"/>
        </w:rPr>
        <w:t xml:space="preserve"> </w:t>
      </w:r>
    </w:p>
    <w:p w14:paraId="419FC2B3"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sidRPr="005A7F82">
        <w:rPr>
          <w:w w:val="0"/>
        </w:rPr>
        <w:t>unless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p>
    <w:p w14:paraId="28FD2598"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Pr>
          <w:w w:val="0"/>
        </w:rPr>
        <w:t xml:space="preserve">any Consumables supplied and/or used in the provision of the Services shall comply with all relevant Law and Guidance, and be fit for their intended </w:t>
      </w:r>
      <w:proofErr w:type="gramStart"/>
      <w:r>
        <w:rPr>
          <w:w w:val="0"/>
        </w:rPr>
        <w:t>purpose;</w:t>
      </w:r>
      <w:proofErr w:type="gramEnd"/>
      <w:r>
        <w:rPr>
          <w:w w:val="0"/>
        </w:rPr>
        <w:t xml:space="preserve"> </w:t>
      </w:r>
    </w:p>
    <w:p w14:paraId="12980686"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sidRPr="001638DC">
        <w:rPr>
          <w:w w:val="0"/>
        </w:rPr>
        <w:t xml:space="preserve">it will manufacture, or procure the manufacture of, the Equipment and Consumables using all reasonable skill and care and in accordance with Good Industry </w:t>
      </w:r>
      <w:proofErr w:type="gramStart"/>
      <w:r w:rsidRPr="001638DC">
        <w:rPr>
          <w:w w:val="0"/>
        </w:rPr>
        <w:t>Practice</w:t>
      </w:r>
      <w:r>
        <w:rPr>
          <w:w w:val="0"/>
        </w:rPr>
        <w:t>;</w:t>
      </w:r>
      <w:proofErr w:type="gramEnd"/>
      <w:r>
        <w:rPr>
          <w:w w:val="0"/>
        </w:rPr>
        <w:t xml:space="preserve"> </w:t>
      </w:r>
    </w:p>
    <w:p w14:paraId="6D3EEF09"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sidRPr="006F017C">
        <w:rPr>
          <w:w w:val="0"/>
        </w:rPr>
        <w:t xml:space="preserve">any equipment used in the manufacture, delivery, or installation of the Equipment and/or Consumables shall comply with all relevant Law and Policy, be fit for its intended purpose and shall maintained fully in accordance with the manufacturer’s </w:t>
      </w:r>
      <w:proofErr w:type="gramStart"/>
      <w:r w:rsidRPr="006F017C">
        <w:rPr>
          <w:w w:val="0"/>
        </w:rPr>
        <w:t>specification</w:t>
      </w:r>
      <w:r>
        <w:rPr>
          <w:w w:val="0"/>
        </w:rPr>
        <w:t>s;</w:t>
      </w:r>
      <w:proofErr w:type="gramEnd"/>
      <w:r>
        <w:rPr>
          <w:w w:val="0"/>
        </w:rPr>
        <w:t xml:space="preserve"> </w:t>
      </w:r>
    </w:p>
    <w:p w14:paraId="22651A7E"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t xml:space="preserve">it </w:t>
      </w:r>
      <w:r w:rsidRPr="00A34C2F">
        <w:t>shall use Good Industry Prac</w:t>
      </w:r>
      <w:r>
        <w:t>tice to ensure that any information and communications technology</w:t>
      </w:r>
      <w:r w:rsidRPr="00A34C2F">
        <w:t xml:space="preserve"> systems and/or related hardware and/or software it uses are free from corrupt data, viruses, worms and any other </w:t>
      </w:r>
      <w:r w:rsidRPr="00A34C2F">
        <w:lastRenderedPageBreak/>
        <w:t>computer programs</w:t>
      </w:r>
      <w:r>
        <w:t xml:space="preserve"> or code</w:t>
      </w:r>
      <w:r w:rsidRPr="00A34C2F">
        <w:t xml:space="preserve"> which might cause harm or disruption to the Authority's </w:t>
      </w:r>
      <w:r>
        <w:t xml:space="preserve">information and communications technology </w:t>
      </w:r>
      <w:proofErr w:type="gramStart"/>
      <w:r>
        <w:t>systems;</w:t>
      </w:r>
      <w:proofErr w:type="gramEnd"/>
    </w:p>
    <w:p w14:paraId="1BB60EBF"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Pr>
          <w:w w:val="0"/>
        </w:rPr>
        <w:t xml:space="preserve">it will promptly respond to all requests for information regarding this </w:t>
      </w:r>
      <w:r w:rsidRPr="00EE4D6A">
        <w:t>Contract</w:t>
      </w:r>
      <w:r>
        <w:rPr>
          <w:w w:val="0"/>
        </w:rPr>
        <w:t xml:space="preserve"> and the provision of the Services at the frequency and in the format that the Authority may reasonably </w:t>
      </w:r>
      <w:proofErr w:type="gramStart"/>
      <w:r>
        <w:rPr>
          <w:w w:val="0"/>
        </w:rPr>
        <w:t>require;</w:t>
      </w:r>
      <w:bookmarkEnd w:id="641"/>
      <w:bookmarkEnd w:id="642"/>
      <w:bookmarkEnd w:id="643"/>
      <w:bookmarkEnd w:id="644"/>
      <w:proofErr w:type="gramEnd"/>
      <w:r>
        <w:rPr>
          <w:w w:val="0"/>
        </w:rPr>
        <w:t xml:space="preserve"> </w:t>
      </w:r>
    </w:p>
    <w:p w14:paraId="326066FE" w14:textId="77777777" w:rsidR="005F3CF5" w:rsidRPr="002C12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bookmarkStart w:id="645" w:name="_Toc303949938"/>
      <w:bookmarkStart w:id="646" w:name="_Toc303950705"/>
      <w:bookmarkStart w:id="647" w:name="_Toc303951485"/>
      <w:bookmarkStart w:id="648" w:name="_Toc304135568"/>
      <w:r w:rsidRPr="002C128B">
        <w:rPr>
          <w:w w:val="0"/>
        </w:rPr>
        <w:t xml:space="preserve">all information included within the </w:t>
      </w:r>
      <w:r>
        <w:rPr>
          <w:w w:val="0"/>
        </w:rPr>
        <w:t>Supplier</w:t>
      </w:r>
      <w:r w:rsidRPr="002C128B">
        <w:rPr>
          <w:w w:val="0"/>
        </w:rPr>
        <w:t>’s response</w:t>
      </w:r>
      <w:r>
        <w:rPr>
          <w:w w:val="0"/>
        </w:rPr>
        <w:t>s in</w:t>
      </w:r>
      <w:r w:rsidRPr="002C128B">
        <w:rPr>
          <w:w w:val="0"/>
        </w:rPr>
        <w:t xml:space="preserve"> the </w:t>
      </w:r>
      <w:r>
        <w:rPr>
          <w:w w:val="0"/>
        </w:rPr>
        <w:t xml:space="preserve">Specification and Tender Response Document </w:t>
      </w:r>
      <w:r w:rsidRPr="002C128B">
        <w:rPr>
          <w:w w:val="0"/>
        </w:rPr>
        <w:t xml:space="preserve">and all accompanying materials is </w:t>
      </w:r>
      <w:proofErr w:type="gramStart"/>
      <w:r w:rsidRPr="002C128B">
        <w:rPr>
          <w:w w:val="0"/>
        </w:rPr>
        <w:t>accurate;</w:t>
      </w:r>
      <w:bookmarkEnd w:id="645"/>
      <w:bookmarkEnd w:id="646"/>
      <w:bookmarkEnd w:id="647"/>
      <w:bookmarkEnd w:id="648"/>
      <w:proofErr w:type="gramEnd"/>
    </w:p>
    <w:p w14:paraId="375BDB31" w14:textId="77777777" w:rsidR="005F3CF5" w:rsidRPr="002C12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bookmarkStart w:id="649" w:name="_Toc303949932"/>
      <w:bookmarkStart w:id="650" w:name="_Toc303950699"/>
      <w:bookmarkStart w:id="651" w:name="_Toc303951479"/>
      <w:bookmarkStart w:id="652" w:name="_Toc304135562"/>
      <w:bookmarkStart w:id="653" w:name="_Toc303949940"/>
      <w:bookmarkStart w:id="654" w:name="_Toc303950707"/>
      <w:bookmarkStart w:id="655" w:name="_Toc303951487"/>
      <w:bookmarkStart w:id="656" w:name="_Toc304135570"/>
      <w:r w:rsidRPr="002C128B">
        <w:rPr>
          <w:w w:val="0"/>
        </w:rPr>
        <w:t xml:space="preserve">it has the right and </w:t>
      </w:r>
      <w:r>
        <w:rPr>
          <w:w w:val="0"/>
        </w:rPr>
        <w:t>authority</w:t>
      </w:r>
      <w:r w:rsidRPr="002C128B">
        <w:rPr>
          <w:w w:val="0"/>
        </w:rPr>
        <w:t xml:space="preserve"> to enter into this </w:t>
      </w:r>
      <w:r w:rsidRPr="00EE4D6A">
        <w:t>Contract</w:t>
      </w:r>
      <w:r w:rsidRPr="002C128B">
        <w:rPr>
          <w:w w:val="0"/>
        </w:rPr>
        <w:t xml:space="preserve"> and that it has the capability and capacity to fulfil its obligations under this </w:t>
      </w:r>
      <w:proofErr w:type="gramStart"/>
      <w:r w:rsidRPr="00EE4D6A">
        <w:t>Contract</w:t>
      </w:r>
      <w:r w:rsidRPr="002C128B">
        <w:rPr>
          <w:w w:val="0"/>
        </w:rPr>
        <w:t>;</w:t>
      </w:r>
      <w:bookmarkEnd w:id="649"/>
      <w:bookmarkEnd w:id="650"/>
      <w:bookmarkEnd w:id="651"/>
      <w:bookmarkEnd w:id="652"/>
      <w:proofErr w:type="gramEnd"/>
    </w:p>
    <w:p w14:paraId="59F4B420"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bookmarkStart w:id="657" w:name="_Toc303949942"/>
      <w:bookmarkStart w:id="658" w:name="_Toc303950709"/>
      <w:bookmarkStart w:id="659" w:name="_Toc303951489"/>
      <w:bookmarkStart w:id="660" w:name="_Toc304135572"/>
      <w:r w:rsidRPr="002C128B">
        <w:rPr>
          <w:w w:val="0"/>
        </w:rPr>
        <w:t xml:space="preserve">it is a properly </w:t>
      </w:r>
      <w:r w:rsidRPr="007C110C">
        <w:rPr>
          <w:w w:val="0"/>
        </w:rPr>
        <w:t xml:space="preserve">constituted </w:t>
      </w:r>
      <w:proofErr w:type="gramStart"/>
      <w:r>
        <w:rPr>
          <w:w w:val="0"/>
        </w:rPr>
        <w:t>entity</w:t>
      </w:r>
      <w:proofErr w:type="gramEnd"/>
      <w:r w:rsidRPr="007C110C">
        <w:rPr>
          <w:w w:val="0"/>
        </w:rPr>
        <w:t xml:space="preserve"> and</w:t>
      </w:r>
      <w:r w:rsidRPr="002C128B">
        <w:rPr>
          <w:w w:val="0"/>
        </w:rPr>
        <w:t xml:space="preserve"> it is fully empowered by the terms of its constitutional documents to enter into and to carry out its obligations under this </w:t>
      </w:r>
      <w:r w:rsidRPr="00EE4D6A">
        <w:t>Contract</w:t>
      </w:r>
      <w:r w:rsidRPr="002C128B">
        <w:rPr>
          <w:w w:val="0"/>
        </w:rPr>
        <w:t xml:space="preserve"> and the documents referred to </w:t>
      </w:r>
      <w:r>
        <w:rPr>
          <w:w w:val="0"/>
        </w:rPr>
        <w:t xml:space="preserve">in this </w:t>
      </w:r>
      <w:r w:rsidRPr="00EE4D6A">
        <w:t>Contract</w:t>
      </w:r>
      <w:r>
        <w:rPr>
          <w:w w:val="0"/>
        </w:rPr>
        <w:t>;</w:t>
      </w:r>
    </w:p>
    <w:p w14:paraId="1BAF1ADA"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sidRPr="002C128B">
        <w:rPr>
          <w:w w:val="0"/>
        </w:rPr>
        <w:t xml:space="preserve">all necessary actions to </w:t>
      </w:r>
      <w:proofErr w:type="spellStart"/>
      <w:r w:rsidRPr="002C128B">
        <w:rPr>
          <w:w w:val="0"/>
        </w:rPr>
        <w:t>authorise</w:t>
      </w:r>
      <w:proofErr w:type="spellEnd"/>
      <w:r w:rsidRPr="002C128B">
        <w:rPr>
          <w:w w:val="0"/>
        </w:rPr>
        <w:t xml:space="preserve"> the execution of and performance of its obligations under this </w:t>
      </w:r>
      <w:r w:rsidRPr="00EE4D6A">
        <w:t>Contract</w:t>
      </w:r>
      <w:r w:rsidRPr="002C128B">
        <w:rPr>
          <w:w w:val="0"/>
        </w:rPr>
        <w:t xml:space="preserve"> have been taken before such </w:t>
      </w:r>
      <w:proofErr w:type="gramStart"/>
      <w:r w:rsidRPr="002C128B">
        <w:rPr>
          <w:w w:val="0"/>
        </w:rPr>
        <w:t>execution</w:t>
      </w:r>
      <w:bookmarkEnd w:id="657"/>
      <w:bookmarkEnd w:id="658"/>
      <w:bookmarkEnd w:id="659"/>
      <w:bookmarkEnd w:id="660"/>
      <w:r>
        <w:rPr>
          <w:w w:val="0"/>
        </w:rPr>
        <w:t>;</w:t>
      </w:r>
      <w:proofErr w:type="gramEnd"/>
    </w:p>
    <w:p w14:paraId="27A5CDE7" w14:textId="77777777" w:rsidR="005F3CF5" w:rsidRPr="002C12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sidRPr="002C128B">
        <w:rPr>
          <w:w w:val="0"/>
        </w:rPr>
        <w:t xml:space="preserve">there </w:t>
      </w:r>
      <w:proofErr w:type="gramStart"/>
      <w:r w:rsidRPr="002C128B">
        <w:rPr>
          <w:w w:val="0"/>
        </w:rPr>
        <w:t>are</w:t>
      </w:r>
      <w:proofErr w:type="gramEnd"/>
      <w:r w:rsidRPr="002C128B">
        <w:rPr>
          <w:w w:val="0"/>
        </w:rPr>
        <w:t xml:space="preserve"> no pending or threatened actions or proceedings before any court or administrative agency which would materially adversely affect the financial condition, business or operations of the </w:t>
      </w:r>
      <w:r>
        <w:rPr>
          <w:w w:val="0"/>
        </w:rPr>
        <w:t>Supplier</w:t>
      </w:r>
      <w:r w:rsidRPr="002C128B">
        <w:rPr>
          <w:w w:val="0"/>
        </w:rPr>
        <w:t>;</w:t>
      </w:r>
      <w:bookmarkEnd w:id="653"/>
      <w:bookmarkEnd w:id="654"/>
      <w:bookmarkEnd w:id="655"/>
      <w:bookmarkEnd w:id="656"/>
    </w:p>
    <w:p w14:paraId="1ED8CCF2" w14:textId="77777777" w:rsidR="005F3CF5" w:rsidRPr="002C12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bookmarkStart w:id="661" w:name="_Toc303949941"/>
      <w:bookmarkStart w:id="662" w:name="_Toc303950708"/>
      <w:bookmarkStart w:id="663" w:name="_Toc303951488"/>
      <w:bookmarkStart w:id="664" w:name="_Toc304135571"/>
      <w:r w:rsidRPr="002C128B">
        <w:rPr>
          <w:w w:val="0"/>
        </w:rPr>
        <w:t xml:space="preserve">there are no material agreements existing to which the </w:t>
      </w:r>
      <w:r>
        <w:rPr>
          <w:w w:val="0"/>
        </w:rPr>
        <w:t>Supplier</w:t>
      </w:r>
      <w:r w:rsidRPr="002C128B">
        <w:rPr>
          <w:w w:val="0"/>
        </w:rPr>
        <w:t xml:space="preserve"> is a party which prevent the </w:t>
      </w:r>
      <w:r>
        <w:rPr>
          <w:w w:val="0"/>
        </w:rPr>
        <w:t>Supplier</w:t>
      </w:r>
      <w:r w:rsidRPr="002C128B">
        <w:rPr>
          <w:w w:val="0"/>
        </w:rPr>
        <w:t xml:space="preserve"> from entering </w:t>
      </w:r>
      <w:r>
        <w:rPr>
          <w:w w:val="0"/>
        </w:rPr>
        <w:t>into or complying with t</w:t>
      </w:r>
      <w:r w:rsidRPr="002C128B">
        <w:rPr>
          <w:w w:val="0"/>
        </w:rPr>
        <w:t xml:space="preserve">his </w:t>
      </w:r>
      <w:proofErr w:type="gramStart"/>
      <w:r w:rsidRPr="00EE4D6A">
        <w:t>Contract</w:t>
      </w:r>
      <w:r w:rsidRPr="002C128B">
        <w:rPr>
          <w:w w:val="0"/>
        </w:rPr>
        <w:t>;</w:t>
      </w:r>
      <w:bookmarkEnd w:id="661"/>
      <w:bookmarkEnd w:id="662"/>
      <w:bookmarkEnd w:id="663"/>
      <w:bookmarkEnd w:id="664"/>
      <w:proofErr w:type="gramEnd"/>
      <w:r w:rsidRPr="002C128B">
        <w:rPr>
          <w:w w:val="0"/>
        </w:rPr>
        <w:t xml:space="preserve"> </w:t>
      </w:r>
    </w:p>
    <w:p w14:paraId="7E3B11F6"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bookmarkStart w:id="665" w:name="_Toc303949943"/>
      <w:bookmarkStart w:id="666" w:name="_Toc303950710"/>
      <w:bookmarkStart w:id="667" w:name="_Toc303951490"/>
      <w:bookmarkStart w:id="668" w:name="_Toc304135573"/>
      <w:r>
        <w:rPr>
          <w:w w:val="0"/>
        </w:rPr>
        <w:t xml:space="preserve">it has and will continue to have the capacity, </w:t>
      </w:r>
      <w:proofErr w:type="gramStart"/>
      <w:r>
        <w:rPr>
          <w:w w:val="0"/>
        </w:rPr>
        <w:t>funding</w:t>
      </w:r>
      <w:proofErr w:type="gramEnd"/>
      <w:r>
        <w:rPr>
          <w:w w:val="0"/>
        </w:rPr>
        <w:t xml:space="preserve"> and cash flow to meet all its obligations under this </w:t>
      </w:r>
      <w:r w:rsidRPr="00EE4D6A">
        <w:t>Contract</w:t>
      </w:r>
      <w:bookmarkEnd w:id="665"/>
      <w:bookmarkEnd w:id="666"/>
      <w:bookmarkEnd w:id="667"/>
      <w:bookmarkEnd w:id="668"/>
      <w:r>
        <w:rPr>
          <w:w w:val="0"/>
        </w:rPr>
        <w:t>; and</w:t>
      </w:r>
    </w:p>
    <w:p w14:paraId="3B2D1775"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rPr>
          <w:w w:val="0"/>
        </w:rPr>
      </w:pPr>
      <w:r>
        <w:rPr>
          <w:w w:val="0"/>
        </w:rPr>
        <w:t>it has satisfied itself as to the nature and extent of the risks assumed by it under this Contract and has gathered all information necessary to perform its obligations under this Contract and all other obligations assumed by it.</w:t>
      </w:r>
    </w:p>
    <w:p w14:paraId="4BE9BE8B" w14:textId="77777777" w:rsidR="005F3CF5" w:rsidRPr="007C1E0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669" w:name="_Ref385921078"/>
      <w:bookmarkStart w:id="670" w:name="_Ref351028636"/>
      <w:r>
        <w:t>Where the provision and/or installation of Equipment</w:t>
      </w:r>
      <w:r>
        <w:rPr>
          <w:w w:val="0"/>
        </w:rPr>
        <w:t xml:space="preserve"> and/or Consumables </w:t>
      </w:r>
      <w:r>
        <w:t xml:space="preserve">under this Contract relates to medical devices (as defined under any relevant Law and Guidance), the Supplier warrants and undertakes that it will comply with any such Law and Guidance relating to such activities in relation to such medical devices. </w:t>
      </w:r>
      <w:proofErr w:type="gramStart"/>
      <w:r>
        <w:t>In particular, but</w:t>
      </w:r>
      <w:proofErr w:type="gramEnd"/>
      <w:r>
        <w:t xml:space="preserve"> without limitation, the Supplier warrants that:</w:t>
      </w:r>
      <w:bookmarkEnd w:id="669"/>
      <w:r>
        <w:t xml:space="preserve"> </w:t>
      </w:r>
    </w:p>
    <w:p w14:paraId="613FA892"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pPr>
      <w:r>
        <w:t xml:space="preserve">at the point the Equipment and Consumables are provided to the Authority, </w:t>
      </w:r>
      <w:r w:rsidRPr="007C1E09">
        <w:t xml:space="preserve">all such </w:t>
      </w:r>
      <w:r>
        <w:t xml:space="preserve">Equipment and Consumables </w:t>
      </w:r>
      <w:r w:rsidRPr="007C1E09">
        <w:t xml:space="preserve">which are medical devices shall have valid CE marking </w:t>
      </w:r>
      <w:r>
        <w:t xml:space="preserve">as required by Law and Guidance </w:t>
      </w:r>
      <w:r w:rsidRPr="007C1E09">
        <w:t xml:space="preserve">and that all relevant </w:t>
      </w:r>
      <w:r>
        <w:t xml:space="preserve">marking, </w:t>
      </w:r>
      <w:proofErr w:type="spellStart"/>
      <w:r w:rsidRPr="007C1E09">
        <w:t>authorisation</w:t>
      </w:r>
      <w:proofErr w:type="spellEnd"/>
      <w:r w:rsidRPr="007C1E09">
        <w:t xml:space="preserve">, registration, approval and documentation requirements </w:t>
      </w:r>
      <w:r>
        <w:t>as required under Law and Guidance</w:t>
      </w:r>
      <w:r w:rsidRPr="007C1E09">
        <w:t xml:space="preserve"> relating to the </w:t>
      </w:r>
      <w:r>
        <w:t xml:space="preserve">sale, manufacture, assembly, importation, </w:t>
      </w:r>
      <w:r w:rsidRPr="002C1180">
        <w:t xml:space="preserve">storage, </w:t>
      </w:r>
      <w:r>
        <w:t xml:space="preserve">distribution, supply, delivery, or installation </w:t>
      </w:r>
      <w:r w:rsidRPr="007C1E09">
        <w:t xml:space="preserve">of such </w:t>
      </w:r>
      <w:r>
        <w:t xml:space="preserve">Equipment and Consumables </w:t>
      </w:r>
      <w:r w:rsidRPr="007C1E09">
        <w:t xml:space="preserve">shall have been complied with.  Without limitation to the foregoing provisions of this Clause </w:t>
      </w:r>
      <w:r>
        <w:fldChar w:fldCharType="begin"/>
      </w:r>
      <w:r>
        <w:instrText xml:space="preserve"> REF _Ref385921078 \r \h </w:instrText>
      </w:r>
      <w:r>
        <w:fldChar w:fldCharType="separate"/>
      </w:r>
      <w:r>
        <w:t>11.2</w:t>
      </w:r>
      <w:r>
        <w:fldChar w:fldCharType="end"/>
      </w:r>
      <w:r>
        <w:t xml:space="preserve"> of this </w:t>
      </w:r>
      <w:r>
        <w:fldChar w:fldCharType="begin"/>
      </w:r>
      <w:r>
        <w:instrText xml:space="preserve"> REF _Ref330459256 \r \h </w:instrText>
      </w:r>
      <w:r>
        <w:fldChar w:fldCharType="separate"/>
      </w:r>
      <w:r>
        <w:t>Schedule 2</w:t>
      </w:r>
      <w:r>
        <w:fldChar w:fldCharType="end"/>
      </w:r>
      <w:r w:rsidRPr="007C1E09">
        <w:t xml:space="preserve">, the Supplier shall, upon written request from the Authority, make available to the Authority evidence of the grant of such valid CE marking, and evidence of any other </w:t>
      </w:r>
      <w:proofErr w:type="spellStart"/>
      <w:r w:rsidRPr="007C1E09">
        <w:t>authorisations</w:t>
      </w:r>
      <w:proofErr w:type="spellEnd"/>
      <w:r w:rsidRPr="007C1E09">
        <w:t>, registrations, approvals or documentation required</w:t>
      </w:r>
      <w:r>
        <w:t>; and</w:t>
      </w:r>
    </w:p>
    <w:p w14:paraId="6232CD37"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pPr>
      <w:r>
        <w:lastRenderedPageBreak/>
        <w:t xml:space="preserve">for the Term of this Contract, it shall maintain, and no later than any due date when it would otherwise expire, obtain a renewal of, any </w:t>
      </w:r>
      <w:proofErr w:type="spellStart"/>
      <w:r>
        <w:t>authorisation</w:t>
      </w:r>
      <w:proofErr w:type="spellEnd"/>
      <w:r>
        <w:t xml:space="preserve">, </w:t>
      </w:r>
      <w:proofErr w:type="gramStart"/>
      <w:r>
        <w:t>registration</w:t>
      </w:r>
      <w:proofErr w:type="gramEnd"/>
      <w:r>
        <w:t xml:space="preserve"> or approval (including without limitation CE marking and/or marketing </w:t>
      </w:r>
      <w:proofErr w:type="spellStart"/>
      <w:r>
        <w:t>authorisation</w:t>
      </w:r>
      <w:proofErr w:type="spellEnd"/>
      <w:r>
        <w:t>) required in relation to the Equipment and Consumables in accordance with Law and Guidance.</w:t>
      </w:r>
    </w:p>
    <w:p w14:paraId="51F7B190"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sidRPr="00FC7662">
        <w:rPr>
          <w:sz w:val="22"/>
        </w:rPr>
        <w:t>If the</w:t>
      </w:r>
      <w:r>
        <w:rPr>
          <w:sz w:val="22"/>
        </w:rPr>
        <w:t xml:space="preserve"> Supplier is in breach of </w:t>
      </w:r>
      <w:r w:rsidRPr="007C1E09">
        <w:t xml:space="preserve">Clause </w:t>
      </w:r>
      <w:r>
        <w:fldChar w:fldCharType="begin"/>
      </w:r>
      <w:r>
        <w:instrText xml:space="preserve"> REF _Ref385921078 \r \h </w:instrText>
      </w:r>
      <w:r>
        <w:fldChar w:fldCharType="separate"/>
      </w:r>
      <w:r>
        <w:t>11.2</w:t>
      </w:r>
      <w:r>
        <w:fldChar w:fldCharType="end"/>
      </w:r>
      <w:r w:rsidRPr="00FC7662">
        <w:rPr>
          <w:sz w:val="22"/>
        </w:rPr>
        <w:t xml:space="preserve"> of this </w:t>
      </w:r>
      <w:r w:rsidRPr="00FC7662">
        <w:rPr>
          <w:sz w:val="22"/>
        </w:rPr>
        <w:fldChar w:fldCharType="begin"/>
      </w:r>
      <w:r w:rsidRPr="00FC7662">
        <w:rPr>
          <w:sz w:val="22"/>
        </w:rPr>
        <w:instrText xml:space="preserve"> REF _Ref330459256 \r \h  \* MERGEFORMAT </w:instrText>
      </w:r>
      <w:r w:rsidRPr="00FC7662">
        <w:rPr>
          <w:sz w:val="22"/>
        </w:rPr>
      </w:r>
      <w:r w:rsidRPr="00FC7662">
        <w:rPr>
          <w:sz w:val="22"/>
        </w:rPr>
        <w:fldChar w:fldCharType="separate"/>
      </w:r>
      <w:r>
        <w:rPr>
          <w:sz w:val="22"/>
        </w:rPr>
        <w:t>Schedule 2</w:t>
      </w:r>
      <w:r w:rsidRPr="00FC7662">
        <w:rPr>
          <w:sz w:val="22"/>
        </w:rPr>
        <w:fldChar w:fldCharType="end"/>
      </w:r>
      <w:r w:rsidRPr="00FC7662">
        <w:rPr>
          <w:sz w:val="22"/>
        </w:rPr>
        <w:t xml:space="preserve">, then, without prejudice to any other right or remedy of the Authority, the Authority shall be entitled to cease use of the </w:t>
      </w:r>
      <w:r>
        <w:rPr>
          <w:sz w:val="22"/>
        </w:rPr>
        <w:t xml:space="preserve">Equipment and/or Consumables, </w:t>
      </w:r>
      <w:r w:rsidRPr="00FC7662">
        <w:rPr>
          <w:sz w:val="22"/>
        </w:rPr>
        <w:t xml:space="preserve">and </w:t>
      </w:r>
      <w:r>
        <w:rPr>
          <w:sz w:val="22"/>
        </w:rPr>
        <w:t xml:space="preserve">to </w:t>
      </w:r>
      <w:r w:rsidRPr="00FC7662">
        <w:rPr>
          <w:sz w:val="22"/>
        </w:rPr>
        <w:t xml:space="preserve">require the provision of replacement </w:t>
      </w:r>
      <w:r>
        <w:rPr>
          <w:sz w:val="22"/>
        </w:rPr>
        <w:t xml:space="preserve">Equipment and/or Consumables from the Supplier </w:t>
      </w:r>
      <w:r w:rsidRPr="00FC7662">
        <w:rPr>
          <w:sz w:val="22"/>
        </w:rPr>
        <w:t>that comply with Clause</w:t>
      </w:r>
      <w:r w:rsidRPr="007C1E09">
        <w:t xml:space="preserve"> </w:t>
      </w:r>
      <w:r>
        <w:fldChar w:fldCharType="begin"/>
      </w:r>
      <w:r>
        <w:instrText xml:space="preserve"> REF _Ref385921078 \r \h </w:instrText>
      </w:r>
      <w:r>
        <w:fldChar w:fldCharType="separate"/>
      </w:r>
      <w:r>
        <w:t>11.2</w:t>
      </w:r>
      <w:r>
        <w:fldChar w:fldCharType="end"/>
      </w:r>
      <w:r>
        <w:t xml:space="preserve"> </w:t>
      </w:r>
      <w:r w:rsidRPr="00FC7662">
        <w:rPr>
          <w:sz w:val="22"/>
        </w:rPr>
        <w:t xml:space="preserve">of this </w:t>
      </w:r>
      <w:r w:rsidRPr="00FC7662">
        <w:rPr>
          <w:sz w:val="22"/>
        </w:rPr>
        <w:fldChar w:fldCharType="begin"/>
      </w:r>
      <w:r w:rsidRPr="00FC7662">
        <w:rPr>
          <w:sz w:val="22"/>
        </w:rPr>
        <w:instrText xml:space="preserve"> REF _Ref330459256 \r \h  \* MERGEFORMAT </w:instrText>
      </w:r>
      <w:r w:rsidRPr="00FC7662">
        <w:rPr>
          <w:sz w:val="22"/>
        </w:rPr>
      </w:r>
      <w:r w:rsidRPr="00FC7662">
        <w:rPr>
          <w:sz w:val="22"/>
        </w:rPr>
        <w:fldChar w:fldCharType="separate"/>
      </w:r>
      <w:r>
        <w:rPr>
          <w:sz w:val="22"/>
        </w:rPr>
        <w:t>Schedule 2</w:t>
      </w:r>
      <w:r w:rsidRPr="00FC7662">
        <w:rPr>
          <w:sz w:val="22"/>
        </w:rPr>
        <w:fldChar w:fldCharType="end"/>
      </w:r>
      <w:r w:rsidRPr="00FC7662">
        <w:rPr>
          <w:sz w:val="22"/>
        </w:rPr>
        <w:t xml:space="preserve">. The Supplier shall, subject to Clause </w:t>
      </w:r>
      <w:r w:rsidRPr="00FC7662">
        <w:rPr>
          <w:sz w:val="22"/>
        </w:rPr>
        <w:fldChar w:fldCharType="begin"/>
      </w:r>
      <w:r w:rsidRPr="00FC7662">
        <w:rPr>
          <w:sz w:val="22"/>
        </w:rPr>
        <w:instrText xml:space="preserve"> REF _Ref318788583 \r \h  \* MERGEFORMAT </w:instrText>
      </w:r>
      <w:r w:rsidRPr="00FC7662">
        <w:rPr>
          <w:sz w:val="22"/>
        </w:rPr>
      </w:r>
      <w:r w:rsidRPr="00FC7662">
        <w:rPr>
          <w:sz w:val="22"/>
        </w:rPr>
        <w:fldChar w:fldCharType="separate"/>
      </w:r>
      <w:r>
        <w:rPr>
          <w:sz w:val="22"/>
        </w:rPr>
        <w:t>14.2</w:t>
      </w:r>
      <w:r w:rsidRPr="00FC7662">
        <w:rPr>
          <w:sz w:val="22"/>
        </w:rPr>
        <w:fldChar w:fldCharType="end"/>
      </w:r>
      <w:r w:rsidRPr="00FC7662">
        <w:rPr>
          <w:sz w:val="22"/>
        </w:rPr>
        <w:t xml:space="preserve"> of this </w:t>
      </w:r>
      <w:r w:rsidRPr="00FC7662">
        <w:rPr>
          <w:sz w:val="22"/>
        </w:rPr>
        <w:fldChar w:fldCharType="begin"/>
      </w:r>
      <w:r w:rsidRPr="00FC7662">
        <w:rPr>
          <w:sz w:val="22"/>
        </w:rPr>
        <w:instrText xml:space="preserve"> REF _Ref330459256 \r \h  \* MERGEFORMAT </w:instrText>
      </w:r>
      <w:r w:rsidRPr="00FC7662">
        <w:rPr>
          <w:sz w:val="22"/>
        </w:rPr>
      </w:r>
      <w:r w:rsidRPr="00FC7662">
        <w:rPr>
          <w:sz w:val="22"/>
        </w:rPr>
        <w:fldChar w:fldCharType="separate"/>
      </w:r>
      <w:r>
        <w:rPr>
          <w:sz w:val="22"/>
        </w:rPr>
        <w:t>Schedule 2</w:t>
      </w:r>
      <w:r w:rsidRPr="00FC7662">
        <w:rPr>
          <w:sz w:val="22"/>
        </w:rPr>
        <w:fldChar w:fldCharType="end"/>
      </w:r>
      <w:r w:rsidRPr="00FC7662">
        <w:rPr>
          <w:sz w:val="22"/>
        </w:rPr>
        <w:t>, indemnify and keep the Authority indemnified against, any loss, damages, costs, expenses (including without limitation legal costs and expenses), claims or proceedings suffered or incurred by the Authority as a result of such breach</w:t>
      </w:r>
      <w:r>
        <w:rPr>
          <w:sz w:val="22"/>
        </w:rPr>
        <w:t xml:space="preserve"> </w:t>
      </w:r>
      <w:r w:rsidRPr="00FC7662">
        <w:rPr>
          <w:sz w:val="22"/>
        </w:rPr>
        <w:t>Clause</w:t>
      </w:r>
      <w:r w:rsidRPr="007C1E09">
        <w:t xml:space="preserve"> </w:t>
      </w:r>
      <w:r>
        <w:fldChar w:fldCharType="begin"/>
      </w:r>
      <w:r>
        <w:instrText xml:space="preserve"> REF _Ref385921078 \r \h </w:instrText>
      </w:r>
      <w:r>
        <w:fldChar w:fldCharType="separate"/>
      </w:r>
      <w:r>
        <w:t>11.2</w:t>
      </w:r>
      <w:r>
        <w:fldChar w:fldCharType="end"/>
      </w:r>
      <w:r>
        <w:t xml:space="preserve"> </w:t>
      </w:r>
      <w:r w:rsidRPr="00FC7662">
        <w:rPr>
          <w:sz w:val="22"/>
        </w:rPr>
        <w:t xml:space="preserve">of this </w:t>
      </w:r>
      <w:r w:rsidRPr="00FC7662">
        <w:rPr>
          <w:sz w:val="22"/>
        </w:rPr>
        <w:fldChar w:fldCharType="begin"/>
      </w:r>
      <w:r w:rsidRPr="00FC7662">
        <w:rPr>
          <w:sz w:val="22"/>
        </w:rPr>
        <w:instrText xml:space="preserve"> REF _Ref330459256 \r \h  \* MERGEFORMAT </w:instrText>
      </w:r>
      <w:r w:rsidRPr="00FC7662">
        <w:rPr>
          <w:sz w:val="22"/>
        </w:rPr>
      </w:r>
      <w:r w:rsidRPr="00FC7662">
        <w:rPr>
          <w:sz w:val="22"/>
        </w:rPr>
        <w:fldChar w:fldCharType="separate"/>
      </w:r>
      <w:r>
        <w:rPr>
          <w:sz w:val="22"/>
        </w:rPr>
        <w:t>Schedule 2</w:t>
      </w:r>
      <w:r w:rsidRPr="00FC7662">
        <w:rPr>
          <w:sz w:val="22"/>
        </w:rPr>
        <w:fldChar w:fldCharType="end"/>
      </w:r>
      <w:r w:rsidRPr="00FC7662">
        <w:rPr>
          <w:sz w:val="22"/>
        </w:rPr>
        <w:t xml:space="preserve">. </w:t>
      </w:r>
    </w:p>
    <w:p w14:paraId="2663C173" w14:textId="77777777" w:rsidR="005F3CF5" w:rsidRPr="00FC7662"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sidRPr="00FC7662">
        <w:rPr>
          <w:sz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670"/>
      <w:r w:rsidRPr="00FC7662">
        <w:rPr>
          <w:sz w:val="22"/>
        </w:rPr>
        <w:t xml:space="preserve"> </w:t>
      </w:r>
    </w:p>
    <w:p w14:paraId="5C010DFA" w14:textId="77777777" w:rsidR="005F3CF5" w:rsidRPr="00B972B9" w:rsidRDefault="005F3CF5"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t xml:space="preserve">Without prejudice to the generality of Clause </w:t>
      </w:r>
      <w:r>
        <w:fldChar w:fldCharType="begin"/>
      </w:r>
      <w:r>
        <w:instrText xml:space="preserve"> REF _Ref351028636 \r \h </w:instrText>
      </w:r>
      <w:r>
        <w:fldChar w:fldCharType="separate"/>
      </w:r>
      <w:r>
        <w:t>11.2</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 </w:t>
      </w:r>
    </w:p>
    <w:p w14:paraId="2F820850" w14:textId="77777777" w:rsidR="005F3CF5" w:rsidRPr="00B972B9" w:rsidRDefault="005F3CF5" w:rsidP="00241FC7">
      <w:pPr>
        <w:pStyle w:val="MRNumberedHeading2"/>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sidRPr="00B972B9">
        <w:rPr>
          <w:sz w:val="22"/>
          <w:szCs w:val="22"/>
        </w:rPr>
        <w:t xml:space="preserve">The Supplier warrants and undertakes to the Authority that it shall comply with any eProcurement Guidance as it may apply to the Supplier and shall carry out all reasonable acts required of the Supplier to enable the Authority to comply with such eProcurement Guidance. </w:t>
      </w:r>
    </w:p>
    <w:p w14:paraId="2A85AC65" w14:textId="77777777" w:rsidR="005F3CF5" w:rsidRPr="00DE781C" w:rsidRDefault="005F3CF5"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671" w:name="_Ref391381585"/>
      <w:r w:rsidRPr="00DE781C">
        <w:rPr>
          <w:w w:val="0"/>
        </w:rPr>
        <w:t>The Supplier warrants and undertakes to the Authority that, as at the Commencement Date, it has notified the Authority in writing of any Occasions of Tax Non-Compliance or any litigation that it is involved in that is in connectio</w:t>
      </w:r>
      <w:r>
        <w:rPr>
          <w:w w:val="0"/>
        </w:rPr>
        <w:t>n with any Occasions of Tax Non-</w:t>
      </w:r>
      <w:r w:rsidRPr="00DE781C">
        <w:rPr>
          <w:w w:val="0"/>
        </w:rPr>
        <w:t>Compliance. If, at any point during the Term, an Occasion of Tax Non-Compliance occurs, the Supplier shall:</w:t>
      </w:r>
      <w:bookmarkEnd w:id="671"/>
      <w:r w:rsidRPr="00DE781C">
        <w:rPr>
          <w:w w:val="0"/>
        </w:rPr>
        <w:t xml:space="preserve"> </w:t>
      </w:r>
    </w:p>
    <w:p w14:paraId="65337588" w14:textId="77777777" w:rsidR="005F3CF5" w:rsidRPr="00DE781C" w:rsidRDefault="005F3CF5" w:rsidP="00241FC7">
      <w:pPr>
        <w:pStyle w:val="MRNumberedHeading3"/>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ind w:left="1704"/>
        <w:rPr>
          <w:w w:val="0"/>
          <w:sz w:val="22"/>
          <w:szCs w:val="22"/>
        </w:rPr>
      </w:pPr>
      <w:r w:rsidRPr="00DE781C">
        <w:rPr>
          <w:w w:val="0"/>
          <w:sz w:val="22"/>
          <w:szCs w:val="22"/>
        </w:rPr>
        <w:t xml:space="preserve">notify the Authority in writing of such fact within five (5) Business Days of its occurrence; and </w:t>
      </w:r>
    </w:p>
    <w:p w14:paraId="0230D041" w14:textId="77777777" w:rsidR="005F3CF5" w:rsidRPr="00DE781C" w:rsidRDefault="005F3CF5" w:rsidP="00241FC7">
      <w:pPr>
        <w:pStyle w:val="MRNumberedHeading3"/>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2215"/>
          <w:tab w:val="num" w:pos="1704"/>
        </w:tabs>
        <w:ind w:left="1704"/>
        <w:rPr>
          <w:w w:val="0"/>
          <w:sz w:val="22"/>
          <w:szCs w:val="22"/>
        </w:rPr>
      </w:pPr>
      <w:r w:rsidRPr="00DE781C">
        <w:rPr>
          <w:w w:val="0"/>
          <w:sz w:val="22"/>
          <w:szCs w:val="22"/>
        </w:rPr>
        <w:t xml:space="preserve">promptly provide to the Authority: </w:t>
      </w:r>
    </w:p>
    <w:p w14:paraId="25B20C08" w14:textId="77777777" w:rsidR="005F3CF5" w:rsidRPr="00DE781C" w:rsidRDefault="005F3CF5" w:rsidP="00241FC7">
      <w:pPr>
        <w:pStyle w:val="MRNumberedHeading4"/>
        <w:numPr>
          <w:ilvl w:val="3"/>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w w:val="0"/>
          <w:sz w:val="22"/>
        </w:rPr>
      </w:pPr>
      <w:r w:rsidRPr="00DE781C">
        <w:rPr>
          <w:w w:val="0"/>
          <w:sz w:val="22"/>
        </w:rPr>
        <w:t xml:space="preserve">details of the steps which the Supplier is taking to address the Occasion of Tax Non-Compliance and to prevent the same from recurring, together with any mitigating factors that it considers relevant; and </w:t>
      </w:r>
    </w:p>
    <w:p w14:paraId="3A844E26" w14:textId="77777777" w:rsidR="005F3CF5" w:rsidRPr="00B972B9" w:rsidRDefault="005F3CF5" w:rsidP="00241FC7">
      <w:pPr>
        <w:pStyle w:val="MRNumberedHeading4"/>
        <w:numPr>
          <w:ilvl w:val="3"/>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w w:val="0"/>
          <w:sz w:val="22"/>
        </w:rPr>
      </w:pPr>
      <w:r w:rsidRPr="00444329">
        <w:rPr>
          <w:w w:val="0"/>
          <w:sz w:val="22"/>
        </w:rPr>
        <w:lastRenderedPageBreak/>
        <w:t>such other information in relation to the Occasion of Tax Non-Compliance as the Authority may reasonably require.</w:t>
      </w:r>
    </w:p>
    <w:p w14:paraId="00B6DDFA" w14:textId="77777777" w:rsidR="005F3CF5" w:rsidRDefault="005F3CF5"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 xml:space="preserve">The Supplier further warrants and undertakes to the Authority that it will inform the Authority in writing immediately upon becoming aware that any of the warranties set out in Clause </w:t>
      </w:r>
      <w:r>
        <w:rPr>
          <w:w w:val="0"/>
        </w:rPr>
        <w:fldChar w:fldCharType="begin"/>
      </w:r>
      <w:r>
        <w:rPr>
          <w:w w:val="0"/>
        </w:rPr>
        <w:instrText xml:space="preserve"> REF _Ref286220426 \r \h </w:instrText>
      </w:r>
      <w:r>
        <w:rPr>
          <w:w w:val="0"/>
        </w:rPr>
      </w:r>
      <w:r>
        <w:rPr>
          <w:w w:val="0"/>
        </w:rPr>
        <w:fldChar w:fldCharType="separate"/>
      </w:r>
      <w:r>
        <w:rPr>
          <w:w w:val="0"/>
        </w:rPr>
        <w:t>11</w:t>
      </w:r>
      <w:r>
        <w:rPr>
          <w:w w:val="0"/>
        </w:rP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Pr>
          <w:w w:val="0"/>
        </w:rPr>
        <w:t xml:space="preserve"> have been breached or there is a risk that any warranties may be breached. </w:t>
      </w:r>
    </w:p>
    <w:p w14:paraId="026E6EF4" w14:textId="77777777" w:rsidR="005F3CF5" w:rsidRPr="004E0B79" w:rsidRDefault="005F3CF5"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Any warranties provided under</w:t>
      </w:r>
      <w:r w:rsidRPr="002C128B">
        <w:rPr>
          <w:w w:val="0"/>
        </w:rPr>
        <w:t xml:space="preserve"> this </w:t>
      </w:r>
      <w:r>
        <w:rPr>
          <w:w w:val="0"/>
        </w:rPr>
        <w:t>Contract are both independent and cumulative and may be enforced independently or collectively at the sole discretion of the enforcing Party</w:t>
      </w:r>
      <w:r w:rsidRPr="002C128B">
        <w:rPr>
          <w:w w:val="0"/>
        </w:rPr>
        <w:t>.</w:t>
      </w:r>
      <w:r>
        <w:rPr>
          <w:w w:val="0"/>
        </w:rPr>
        <w:t xml:space="preserve"> </w:t>
      </w:r>
    </w:p>
    <w:p w14:paraId="61A343C8"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bookmarkStart w:id="672" w:name="_Ref323649421"/>
      <w:bookmarkStart w:id="673" w:name="_Ref284337467"/>
      <w:bookmarkStart w:id="674" w:name="_Toc290398300"/>
      <w:bookmarkStart w:id="675" w:name="_Toc312422914"/>
      <w:r>
        <w:rPr>
          <w:w w:val="0"/>
        </w:rPr>
        <w:t>Intellectual property</w:t>
      </w:r>
      <w:bookmarkEnd w:id="672"/>
    </w:p>
    <w:p w14:paraId="4F6C3D63" w14:textId="77777777" w:rsidR="005F3CF5" w:rsidRPr="009B2CE2"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676" w:name="_Ref318698334"/>
      <w:bookmarkStart w:id="677" w:name="_Ref322533748"/>
      <w:r>
        <w:t xml:space="preserve">Unless specified otherwise in the Specification and Tender Response Document, the Supplier hereby grants to the Authority: </w:t>
      </w:r>
    </w:p>
    <w:p w14:paraId="067BD583" w14:textId="77777777" w:rsidR="005F3CF5" w:rsidRPr="009B2CE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pPr>
      <w:r>
        <w:t xml:space="preserve">for the life of the use of the Services, Equipment and Consumables by the Authority, an irrevocable, royalty-free, non-exclusive </w:t>
      </w:r>
      <w:proofErr w:type="spellStart"/>
      <w:r>
        <w:t>licence</w:t>
      </w:r>
      <w:proofErr w:type="spellEnd"/>
      <w:r>
        <w:t xml:space="preserve"> of any Intellectual Property Rights required for the purposes of receiving and using, and to the extent necessary to receive and use, the Services, Equipment and Consumables (to include any associated technical or other documentation and information supplied or made accessible to the Authority in any media) in accordance with this Contract</w:t>
      </w:r>
      <w:bookmarkEnd w:id="676"/>
      <w:bookmarkEnd w:id="677"/>
      <w:r>
        <w:t>; and</w:t>
      </w:r>
    </w:p>
    <w:p w14:paraId="57BAAE32" w14:textId="77777777" w:rsidR="005F3CF5" w:rsidRPr="009B2CE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pPr>
      <w:r>
        <w:t xml:space="preserve">for the life of the use by the Authority of </w:t>
      </w:r>
      <w:r w:rsidRPr="009B2CE2">
        <w:t>any deliverables, material or any other output supplied to the Authority in any format as part of the Services</w:t>
      </w:r>
      <w:r>
        <w:t xml:space="preserve">, an irrevocable, </w:t>
      </w:r>
      <w:r w:rsidRPr="009B2CE2">
        <w:t xml:space="preserve">royalty-free, non-exclusive </w:t>
      </w:r>
      <w:proofErr w:type="spellStart"/>
      <w:r w:rsidRPr="009B2CE2">
        <w:t>licence</w:t>
      </w:r>
      <w:proofErr w:type="spellEnd"/>
      <w:r w:rsidRPr="009B2CE2">
        <w:t xml:space="preserve"> to use, modify, </w:t>
      </w:r>
      <w:proofErr w:type="gramStart"/>
      <w:r w:rsidRPr="009B2CE2">
        <w:t>adapt</w:t>
      </w:r>
      <w:proofErr w:type="gramEnd"/>
      <w:r w:rsidRPr="009B2CE2">
        <w:t xml:space="preserve"> or enhance </w:t>
      </w:r>
      <w:r>
        <w:t xml:space="preserve">such items </w:t>
      </w:r>
      <w:r w:rsidRPr="009B2CE2">
        <w:t xml:space="preserve">in the course of the Authority’s normal business operations. </w:t>
      </w:r>
    </w:p>
    <w:p w14:paraId="2FB9A96E" w14:textId="77777777" w:rsidR="005F3CF5" w:rsidRPr="001E30DB"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bookmarkStart w:id="678" w:name="_Ref318706818"/>
      <w:r w:rsidRPr="001E30DB">
        <w:rPr>
          <w:w w:val="0"/>
        </w:rPr>
        <w:t>Indemnity</w:t>
      </w:r>
      <w:bookmarkStart w:id="679" w:name="Page_75"/>
      <w:bookmarkEnd w:id="673"/>
      <w:bookmarkEnd w:id="674"/>
      <w:bookmarkEnd w:id="675"/>
      <w:bookmarkEnd w:id="678"/>
      <w:bookmarkEnd w:id="679"/>
    </w:p>
    <w:p w14:paraId="00A59EB5" w14:textId="77777777" w:rsidR="005F3CF5" w:rsidRPr="005E79AB" w:rsidRDefault="005F3CF5" w:rsidP="00241FC7">
      <w:pPr>
        <w:pStyle w:val="MRheading2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680" w:name="_Ref286066083"/>
      <w:bookmarkStart w:id="681" w:name="_Toc303949944"/>
      <w:bookmarkStart w:id="682" w:name="_Toc303950711"/>
      <w:bookmarkStart w:id="683" w:name="_Toc303951491"/>
      <w:bookmarkStart w:id="684" w:name="_Toc304135574"/>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claims or proceedings in respect of:</w:t>
      </w:r>
    </w:p>
    <w:p w14:paraId="6CC62CA4"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pPr>
      <w:bookmarkStart w:id="685" w:name="_Toc303949946"/>
      <w:bookmarkStart w:id="686" w:name="_Toc303950713"/>
      <w:bookmarkStart w:id="687" w:name="_Toc303951493"/>
      <w:bookmarkStart w:id="688" w:name="_Toc304135576"/>
      <w:bookmarkStart w:id="689" w:name="_Ref327971982"/>
      <w:bookmarkStart w:id="690" w:name="_Ref351071307"/>
      <w:r w:rsidRPr="006C213A">
        <w:t xml:space="preserve">any injury </w:t>
      </w:r>
      <w:r>
        <w:t xml:space="preserve">or allegation of injury </w:t>
      </w:r>
      <w:r w:rsidRPr="006C213A">
        <w:t>to any person, includ</w:t>
      </w:r>
      <w:r>
        <w:t xml:space="preserve">ing injury resulting in </w:t>
      </w:r>
      <w:proofErr w:type="gramStart"/>
      <w:r>
        <w:t>death;</w:t>
      </w:r>
      <w:bookmarkEnd w:id="685"/>
      <w:bookmarkEnd w:id="686"/>
      <w:bookmarkEnd w:id="687"/>
      <w:bookmarkEnd w:id="688"/>
      <w:bookmarkEnd w:id="689"/>
      <w:bookmarkEnd w:id="690"/>
      <w:proofErr w:type="gramEnd"/>
      <w:r>
        <w:t xml:space="preserve"> </w:t>
      </w:r>
    </w:p>
    <w:p w14:paraId="09AB73D6" w14:textId="77777777" w:rsidR="005F3CF5" w:rsidRPr="006C213A"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pPr>
      <w:bookmarkStart w:id="691" w:name="_Ref327971999"/>
      <w:bookmarkStart w:id="692" w:name="_Ref351071803"/>
      <w:r w:rsidRPr="006C213A">
        <w:t>any loss of or damage to property (whether real or personal);</w:t>
      </w:r>
      <w:bookmarkEnd w:id="691"/>
      <w:r>
        <w:t xml:space="preserve"> and/or</w:t>
      </w:r>
      <w:bookmarkEnd w:id="692"/>
    </w:p>
    <w:p w14:paraId="1187991C"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pPr>
      <w:bookmarkStart w:id="693" w:name="_Ref327972015"/>
      <w:bookmarkStart w:id="694" w:name="_Ref348696333"/>
      <w:bookmarkStart w:id="695" w:name="_Ref351071350"/>
      <w:r>
        <w:t xml:space="preserve">any breach of Clause </w:t>
      </w:r>
      <w:r>
        <w:fldChar w:fldCharType="begin"/>
      </w:r>
      <w:r>
        <w:instrText xml:space="preserve"> REF _Ref326770790 \r \h </w:instrText>
      </w:r>
      <w:r>
        <w:fldChar w:fldCharType="separate"/>
      </w:r>
      <w:r>
        <w:t>11.1.6</w:t>
      </w:r>
      <w:r>
        <w:fldChar w:fldCharType="end"/>
      </w:r>
      <w:r>
        <w:t xml:space="preserve"> and/or Clause </w:t>
      </w:r>
      <w:r>
        <w:fldChar w:fldCharType="begin"/>
      </w:r>
      <w:r>
        <w:instrText xml:space="preserve"> REF _Ref323649421 \r \h </w:instrText>
      </w:r>
      <w:r>
        <w:fldChar w:fldCharType="separate"/>
      </w:r>
      <w:r>
        <w:t>12</w:t>
      </w:r>
      <w:r>
        <w:fldChar w:fldCharType="end"/>
      </w:r>
      <w:r>
        <w:t xml:space="preserve"> of this </w:t>
      </w:r>
      <w:r>
        <w:fldChar w:fldCharType="begin"/>
      </w:r>
      <w:r>
        <w:instrText xml:space="preserve"> REF _Ref330459256 \r \h </w:instrText>
      </w:r>
      <w:r>
        <w:fldChar w:fldCharType="separate"/>
      </w:r>
      <w:r>
        <w:t>Schedule 2</w:t>
      </w:r>
      <w:r>
        <w:fldChar w:fldCharType="end"/>
      </w:r>
      <w:r>
        <w:t>;</w:t>
      </w:r>
      <w:bookmarkEnd w:id="693"/>
      <w:bookmarkEnd w:id="694"/>
      <w:r>
        <w:t xml:space="preserve"> and/or</w:t>
      </w:r>
      <w:bookmarkEnd w:id="695"/>
    </w:p>
    <w:p w14:paraId="1A097BC6"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pPr>
      <w:bookmarkStart w:id="696" w:name="_Ref351071856"/>
      <w:r>
        <w:t xml:space="preserve">any failure by the Supplier to commence the delivery of the Services by the Services Commencement </w:t>
      </w:r>
      <w:proofErr w:type="gramStart"/>
      <w:r>
        <w:t>Date;</w:t>
      </w:r>
      <w:bookmarkEnd w:id="696"/>
      <w:proofErr w:type="gramEnd"/>
    </w:p>
    <w:p w14:paraId="78DE2209" w14:textId="77777777" w:rsidR="005F3CF5" w:rsidRDefault="005F3CF5" w:rsidP="005F3CF5">
      <w:pPr>
        <w:pStyle w:val="MRheading30"/>
        <w:spacing w:line="240" w:lineRule="auto"/>
        <w:ind w:left="702" w:firstLine="0"/>
      </w:pPr>
      <w:r>
        <w:t xml:space="preserve">that arise or result from the Supplier’s negligent acts or omissions or breach of contract in connection with the performance of this Contract including the provision of the Services, except to the extent that such </w:t>
      </w:r>
      <w:r w:rsidRPr="006C213A">
        <w:t>loss, damages, costs, expenses</w:t>
      </w:r>
      <w:r>
        <w:t xml:space="preserve"> (including without limitation legal costs and expenses)</w:t>
      </w:r>
      <w:r w:rsidRPr="006C213A">
        <w:t>, claims or proceedings</w:t>
      </w:r>
      <w:r>
        <w:t xml:space="preserve"> have been caused by any act or omission by, or on behalf of, or in accordance with the instructions of, the Authority.</w:t>
      </w:r>
    </w:p>
    <w:p w14:paraId="7CCC9B91" w14:textId="77777777" w:rsidR="005F3CF5" w:rsidRPr="00EA1AA0" w:rsidRDefault="005F3CF5" w:rsidP="00241FC7">
      <w:pPr>
        <w:pStyle w:val="MRheading2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697" w:name="_Toc303949952"/>
      <w:bookmarkStart w:id="698" w:name="_Toc303950719"/>
      <w:bookmarkStart w:id="699" w:name="_Toc303951499"/>
      <w:bookmarkStart w:id="700" w:name="_Toc304135582"/>
      <w:bookmarkStart w:id="701" w:name="_Ref358026196"/>
      <w:bookmarkEnd w:id="680"/>
      <w:bookmarkEnd w:id="681"/>
      <w:bookmarkEnd w:id="682"/>
      <w:bookmarkEnd w:id="683"/>
      <w:bookmarkEnd w:id="684"/>
      <w:r>
        <w:lastRenderedPageBreak/>
        <w:t xml:space="preserve">Liability under Clauses </w:t>
      </w:r>
      <w:r>
        <w:fldChar w:fldCharType="begin"/>
      </w:r>
      <w:r>
        <w:instrText xml:space="preserve"> REF _Ref351071307 \r \h </w:instrText>
      </w:r>
      <w:r>
        <w:fldChar w:fldCharType="separate"/>
      </w:r>
      <w:r>
        <w:t>13.1.1</w:t>
      </w:r>
      <w:r>
        <w:fldChar w:fldCharType="end"/>
      </w:r>
      <w:r>
        <w:t xml:space="preserve">, </w:t>
      </w:r>
      <w:r>
        <w:fldChar w:fldCharType="begin"/>
      </w:r>
      <w:r>
        <w:instrText xml:space="preserve"> REF _Ref351071350 \r \h </w:instrText>
      </w:r>
      <w:r>
        <w:fldChar w:fldCharType="separate"/>
      </w:r>
      <w:r>
        <w:t>13.1.3</w:t>
      </w:r>
      <w:r>
        <w:fldChar w:fldCharType="end"/>
      </w:r>
      <w:r>
        <w:t xml:space="preserve"> and </w:t>
      </w:r>
      <w:r>
        <w:fldChar w:fldCharType="begin"/>
      </w:r>
      <w:r>
        <w:instrText xml:space="preserve"> REF _Ref286136961 \r \h </w:instrText>
      </w:r>
      <w:r>
        <w:fldChar w:fldCharType="separate"/>
      </w:r>
      <w:r>
        <w:t>18.13</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and Clause </w:t>
      </w:r>
      <w:r>
        <w:fldChar w:fldCharType="begin"/>
      </w:r>
      <w:r>
        <w:instrText xml:space="preserve"> REF _Ref75451256 \r \h </w:instrText>
      </w:r>
      <w:r>
        <w:fldChar w:fldCharType="separate"/>
      </w:r>
      <w:r>
        <w:t>2.6</w:t>
      </w:r>
      <w:r>
        <w:fldChar w:fldCharType="end"/>
      </w:r>
      <w:r>
        <w:t xml:space="preserve"> of </w:t>
      </w:r>
      <w:r>
        <w:fldChar w:fldCharType="begin"/>
      </w:r>
      <w:r>
        <w:instrText xml:space="preserve"> REF _Ref351036323 \r \h </w:instrText>
      </w:r>
      <w:r>
        <w:fldChar w:fldCharType="separate"/>
      </w:r>
      <w:r>
        <w:t>Schedule 3</w:t>
      </w:r>
      <w:r>
        <w:fldChar w:fldCharType="end"/>
      </w:r>
      <w:r>
        <w:t xml:space="preserve"> shall be unlimited</w:t>
      </w:r>
      <w:r w:rsidRPr="006C213A">
        <w:t>.</w:t>
      </w:r>
      <w:r>
        <w:t xml:space="preserve"> Liability under Clauses </w:t>
      </w:r>
      <w:r>
        <w:fldChar w:fldCharType="begin"/>
      </w:r>
      <w:r>
        <w:instrText xml:space="preserve"> REF _Ref351071803 \r \h </w:instrText>
      </w:r>
      <w:r>
        <w:fldChar w:fldCharType="separate"/>
      </w:r>
      <w:r>
        <w:t>13.1.2</w:t>
      </w:r>
      <w:r>
        <w:fldChar w:fldCharType="end"/>
      </w:r>
      <w:r>
        <w:t xml:space="preserve"> and </w:t>
      </w:r>
      <w:r>
        <w:fldChar w:fldCharType="begin"/>
      </w:r>
      <w:r>
        <w:instrText xml:space="preserve"> REF _Ref351071856 \r \h </w:instrText>
      </w:r>
      <w:r>
        <w:fldChar w:fldCharType="separate"/>
      </w:r>
      <w:r>
        <w:t>13.1.4</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shall be subject to the limitation of liability set out in Clause </w:t>
      </w:r>
      <w:r>
        <w:fldChar w:fldCharType="begin"/>
      </w:r>
      <w:r>
        <w:instrText xml:space="preserve"> REF _Ref286067337 \r \h </w:instrText>
      </w:r>
      <w:r>
        <w:fldChar w:fldCharType="separate"/>
      </w:r>
      <w:r>
        <w:t>14</w:t>
      </w:r>
      <w:r>
        <w:fldChar w:fldCharType="end"/>
      </w:r>
      <w:bookmarkEnd w:id="697"/>
      <w:bookmarkEnd w:id="698"/>
      <w:bookmarkEnd w:id="699"/>
      <w:bookmarkEnd w:id="700"/>
      <w:r>
        <w:t xml:space="preserve"> of this </w:t>
      </w:r>
      <w:r>
        <w:fldChar w:fldCharType="begin"/>
      </w:r>
      <w:r>
        <w:instrText xml:space="preserve"> REF _Ref330459256 \r \h </w:instrText>
      </w:r>
      <w:r>
        <w:fldChar w:fldCharType="separate"/>
      </w:r>
      <w:r>
        <w:t>Schedule 2</w:t>
      </w:r>
      <w:r>
        <w:fldChar w:fldCharType="end"/>
      </w:r>
      <w:r>
        <w:t>.</w:t>
      </w:r>
      <w:bookmarkEnd w:id="701"/>
      <w:r>
        <w:t xml:space="preserve"> </w:t>
      </w:r>
    </w:p>
    <w:p w14:paraId="507903E2" w14:textId="77777777" w:rsidR="005F3CF5" w:rsidRPr="00284D2A" w:rsidRDefault="005F3CF5" w:rsidP="00241FC7">
      <w:pPr>
        <w:pStyle w:val="MRheading2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In relation to all </w:t>
      </w:r>
      <w:proofErr w:type="gramStart"/>
      <w:r>
        <w:t>third party</w:t>
      </w:r>
      <w:proofErr w:type="gramEnd"/>
      <w:r>
        <w:t xml:space="preserve"> claims against the Authority, which are the subject of any indemnity given by the Supplier under this Contract, the Authority shall use its reasonable </w:t>
      </w:r>
      <w:proofErr w:type="spellStart"/>
      <w:r>
        <w:t>endeavours</w:t>
      </w:r>
      <w:proofErr w:type="spellEnd"/>
      <w:r>
        <w:t xml:space="preserve">, upon a written request from the Supplier, to transfer the conduct of such claims to the Supplier unless restricted from doing so. Such restrictions may include, without limitation, any restrictions: </w:t>
      </w:r>
    </w:p>
    <w:p w14:paraId="4D96D8D5" w14:textId="77777777" w:rsidR="005F3CF5" w:rsidRPr="00284D2A"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pPr>
      <w:r>
        <w:t xml:space="preserve">relating to any legal, regulatory, </w:t>
      </w:r>
      <w:r w:rsidRPr="00284D2A">
        <w:t>governance</w:t>
      </w:r>
      <w:r>
        <w:t>, information governance, or confidentiality</w:t>
      </w:r>
      <w:r w:rsidRPr="00284D2A">
        <w:t xml:space="preserve"> obligations on the Authority;</w:t>
      </w:r>
      <w:r>
        <w:t xml:space="preserve"> </w:t>
      </w:r>
      <w:r w:rsidRPr="00284D2A">
        <w:t xml:space="preserve">and/or </w:t>
      </w:r>
    </w:p>
    <w:p w14:paraId="2F093427"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pPr>
      <w:r>
        <w:t>relating</w:t>
      </w:r>
      <w:r w:rsidRPr="00284D2A">
        <w:t xml:space="preserve"> to the Authority’s membership of any</w:t>
      </w:r>
      <w:r>
        <w:t xml:space="preserve"> indemnity and/or</w:t>
      </w:r>
      <w:r w:rsidRPr="00284D2A">
        <w:t xml:space="preserve"> risk pooling arrangements</w:t>
      </w:r>
      <w:r>
        <w:t>.</w:t>
      </w:r>
    </w:p>
    <w:p w14:paraId="0F228EAB" w14:textId="77777777" w:rsidR="005F3CF5" w:rsidRPr="00EA1AA0" w:rsidRDefault="005F3CF5" w:rsidP="005F3CF5">
      <w:pPr>
        <w:pStyle w:val="MRNumberedHeading3"/>
        <w:spacing w:line="240" w:lineRule="auto"/>
        <w:ind w:left="624"/>
        <w:jc w:val="both"/>
        <w:rPr>
          <w:sz w:val="22"/>
        </w:rPr>
      </w:pPr>
      <w:r w:rsidRPr="00EA1AA0">
        <w:rPr>
          <w:sz w:val="22"/>
        </w:rPr>
        <w:t xml:space="preserve">Such transfer shall be subject to the Parties agreeing appropriate terms for such conduct of the </w:t>
      </w:r>
      <w:proofErr w:type="gramStart"/>
      <w:r w:rsidRPr="00EA1AA0">
        <w:rPr>
          <w:sz w:val="22"/>
        </w:rPr>
        <w:t>third party</w:t>
      </w:r>
      <w:proofErr w:type="gramEnd"/>
      <w:r w:rsidRPr="00EA1AA0">
        <w:rPr>
          <w:sz w:val="22"/>
        </w:rPr>
        <w:t xml:space="preserve"> claim by the Supplier (to include, without limitation, the right of the Authority to be informed and consulted on the ongoing conduct of the claim following such transfer and any reasonable cooperation required by the Supplier from the Authority). </w:t>
      </w:r>
    </w:p>
    <w:p w14:paraId="3BC7E913" w14:textId="77777777" w:rsidR="005F3CF5" w:rsidRPr="001E30DB"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bookmarkStart w:id="702" w:name="_Ref286067337"/>
      <w:bookmarkStart w:id="703" w:name="_Toc290398301"/>
      <w:bookmarkStart w:id="704" w:name="_Toc312422915"/>
      <w:r w:rsidRPr="001E30DB">
        <w:rPr>
          <w:w w:val="0"/>
        </w:rPr>
        <w:t>Limitation of liability</w:t>
      </w:r>
      <w:bookmarkStart w:id="705" w:name="Page_75a"/>
      <w:bookmarkEnd w:id="702"/>
      <w:bookmarkEnd w:id="703"/>
      <w:bookmarkEnd w:id="704"/>
      <w:bookmarkEnd w:id="705"/>
    </w:p>
    <w:p w14:paraId="7F454528" w14:textId="77777777" w:rsidR="005F3CF5" w:rsidRDefault="005F3CF5" w:rsidP="00241FC7">
      <w:pPr>
        <w:pStyle w:val="MRheading2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706" w:name="_Toc303949953"/>
      <w:bookmarkStart w:id="707" w:name="_Toc303950720"/>
      <w:bookmarkStart w:id="708" w:name="_Toc303951500"/>
      <w:bookmarkStart w:id="709" w:name="_Toc304135583"/>
      <w:r>
        <w:t xml:space="preserve">Nothing in this </w:t>
      </w:r>
      <w:r w:rsidRPr="00EE4D6A">
        <w:t>Contract</w:t>
      </w:r>
      <w:r>
        <w:t xml:space="preserve"> shall exclude or restrict the liability of either Party:</w:t>
      </w:r>
      <w:bookmarkEnd w:id="706"/>
      <w:bookmarkEnd w:id="707"/>
      <w:bookmarkEnd w:id="708"/>
      <w:bookmarkEnd w:id="709"/>
    </w:p>
    <w:p w14:paraId="1F7B05C5"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710" w:name="_Toc303949954"/>
      <w:bookmarkStart w:id="711" w:name="_Toc303950721"/>
      <w:bookmarkStart w:id="712" w:name="_Toc303951501"/>
      <w:bookmarkStart w:id="713" w:name="_Toc304135584"/>
      <w:r>
        <w:t xml:space="preserve">for death or personal injury resulting from its </w:t>
      </w:r>
      <w:proofErr w:type="gramStart"/>
      <w:r>
        <w:t>negligence;</w:t>
      </w:r>
      <w:bookmarkEnd w:id="710"/>
      <w:bookmarkEnd w:id="711"/>
      <w:bookmarkEnd w:id="712"/>
      <w:bookmarkEnd w:id="713"/>
      <w:proofErr w:type="gramEnd"/>
    </w:p>
    <w:p w14:paraId="4D992252"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714" w:name="_Toc303949955"/>
      <w:bookmarkStart w:id="715" w:name="_Toc303950722"/>
      <w:bookmarkStart w:id="716" w:name="_Toc303951502"/>
      <w:bookmarkStart w:id="717" w:name="_Toc304135585"/>
      <w:r>
        <w:t>for fraud or fraudulent misrepresentation; or</w:t>
      </w:r>
      <w:bookmarkEnd w:id="714"/>
      <w:bookmarkEnd w:id="715"/>
      <w:bookmarkEnd w:id="716"/>
      <w:bookmarkEnd w:id="717"/>
    </w:p>
    <w:p w14:paraId="06C66FC5"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718" w:name="_Toc303949956"/>
      <w:bookmarkStart w:id="719" w:name="_Toc303950723"/>
      <w:bookmarkStart w:id="720" w:name="_Toc303951503"/>
      <w:bookmarkStart w:id="721" w:name="_Toc304135586"/>
      <w:r>
        <w:t>in any other circumstances where liability may not be limited or excluded under any applicable law.</w:t>
      </w:r>
      <w:bookmarkEnd w:id="718"/>
      <w:bookmarkEnd w:id="719"/>
      <w:bookmarkEnd w:id="720"/>
      <w:bookmarkEnd w:id="721"/>
    </w:p>
    <w:p w14:paraId="05BA9317" w14:textId="77777777" w:rsidR="005F3CF5" w:rsidRDefault="005F3CF5" w:rsidP="00241FC7">
      <w:pPr>
        <w:pStyle w:val="MRheading2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722" w:name="_Ref284338101"/>
      <w:bookmarkStart w:id="723" w:name="_Toc303949957"/>
      <w:bookmarkStart w:id="724" w:name="_Toc303950724"/>
      <w:bookmarkStart w:id="725" w:name="_Toc303951504"/>
      <w:bookmarkStart w:id="726" w:name="_Toc304135587"/>
      <w:r>
        <w:t xml:space="preserve">Subject to Clauses </w:t>
      </w:r>
      <w:r>
        <w:fldChar w:fldCharType="begin"/>
      </w:r>
      <w:r>
        <w:instrText xml:space="preserve"> REF _Ref358026196 \r \h </w:instrText>
      </w:r>
      <w:r>
        <w:fldChar w:fldCharType="separate"/>
      </w:r>
      <w:r>
        <w:t>13.2</w:t>
      </w:r>
      <w:r>
        <w:fldChar w:fldCharType="end"/>
      </w:r>
      <w:r>
        <w:t xml:space="preserve">, </w:t>
      </w:r>
      <w:r>
        <w:fldChar w:fldCharType="begin"/>
      </w:r>
      <w:r>
        <w:instrText xml:space="preserve"> REF _Ref284338133 \r \h </w:instrText>
      </w:r>
      <w:r>
        <w:fldChar w:fldCharType="separate"/>
      </w:r>
      <w:r>
        <w:t>14.1</w:t>
      </w:r>
      <w:r>
        <w:fldChar w:fldCharType="end"/>
      </w:r>
      <w:r>
        <w:t xml:space="preserve">, </w:t>
      </w:r>
      <w:r>
        <w:fldChar w:fldCharType="begin"/>
      </w:r>
      <w:r>
        <w:instrText xml:space="preserve"> REF _Ref358038003 \r \h </w:instrText>
      </w:r>
      <w:r>
        <w:fldChar w:fldCharType="separate"/>
      </w:r>
      <w:r>
        <w:t>14.3</w:t>
      </w:r>
      <w:r>
        <w:fldChar w:fldCharType="end"/>
      </w:r>
      <w:r>
        <w:t xml:space="preserve"> and </w:t>
      </w:r>
      <w:r>
        <w:fldChar w:fldCharType="begin"/>
      </w:r>
      <w:r>
        <w:instrText xml:space="preserve"> REF _Ref318706845 \r \h </w:instrText>
      </w:r>
      <w:r>
        <w:fldChar w:fldCharType="separate"/>
      </w:r>
      <w:r>
        <w:t>14.5</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the total liability of each Party to the other under or in connection with this </w:t>
      </w:r>
      <w:r w:rsidRPr="00EE4D6A">
        <w:t>Contract</w:t>
      </w:r>
      <w:r w:rsidRPr="007C110C">
        <w:t xml:space="preserve"> whether arising in contract, tort, negligence, breach of statutory duty or otherwise shall be limited in aggregate to </w:t>
      </w:r>
      <w:r>
        <w:t xml:space="preserve">the greater of: (a) </w:t>
      </w:r>
      <w:r w:rsidRPr="007C110C">
        <w:t>five million GBP (£5,000,000)</w:t>
      </w:r>
      <w:r>
        <w:t xml:space="preserve">; or (b) one hundred and twenty five percent (125%) of the total Contract Price paid or payable by the Authority to the Supplier for the Services.  </w:t>
      </w:r>
      <w:bookmarkStart w:id="727" w:name="_Ref284338152"/>
      <w:bookmarkStart w:id="728" w:name="_Toc303949958"/>
      <w:bookmarkStart w:id="729" w:name="_Toc303950725"/>
      <w:bookmarkStart w:id="730" w:name="_Toc303951505"/>
      <w:bookmarkStart w:id="731" w:name="_Toc304135588"/>
      <w:bookmarkEnd w:id="722"/>
      <w:bookmarkEnd w:id="723"/>
      <w:bookmarkEnd w:id="724"/>
      <w:bookmarkEnd w:id="725"/>
      <w:bookmarkEnd w:id="726"/>
    </w:p>
    <w:p w14:paraId="61A98782" w14:textId="77777777" w:rsidR="005F3CF5" w:rsidRDefault="005F3CF5" w:rsidP="00241FC7">
      <w:pPr>
        <w:pStyle w:val="MRheading2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732" w:name="_Ref358038003"/>
      <w:r>
        <w:t xml:space="preserve">There shall be no right to claim losses, damages and/or other costs and expenses under or in connection with this </w:t>
      </w:r>
      <w:r w:rsidRPr="00EE4D6A">
        <w:t>Contract</w:t>
      </w:r>
      <w: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727"/>
      <w:bookmarkEnd w:id="728"/>
      <w:bookmarkEnd w:id="729"/>
      <w:bookmarkEnd w:id="730"/>
      <w:bookmarkEnd w:id="731"/>
      <w:r>
        <w:t xml:space="preserve">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732"/>
    </w:p>
    <w:p w14:paraId="3FC0823C" w14:textId="77777777" w:rsidR="005F3CF5" w:rsidRPr="00380AFD"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extra</w:t>
      </w:r>
      <w:r w:rsidRPr="00380AFD">
        <w:t xml:space="preserve"> costs incurred purchasing </w:t>
      </w:r>
      <w:r>
        <w:t xml:space="preserve">replacement or alternative </w:t>
      </w:r>
      <w:proofErr w:type="gramStart"/>
      <w:r>
        <w:t>services</w:t>
      </w:r>
      <w:r w:rsidRPr="00380AFD">
        <w:t>;</w:t>
      </w:r>
      <w:proofErr w:type="gramEnd"/>
      <w:r w:rsidRPr="00380AFD">
        <w:t xml:space="preserve"> </w:t>
      </w:r>
    </w:p>
    <w:p w14:paraId="575102E0" w14:textId="77777777" w:rsidR="005F3CF5" w:rsidRPr="00380AFD"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380AFD">
        <w:lastRenderedPageBreak/>
        <w:t>costs associated with advising, screening, testing, treating</w:t>
      </w:r>
      <w:r>
        <w:t>, retreating</w:t>
      </w:r>
      <w:r w:rsidRPr="00380AFD">
        <w:t xml:space="preserve"> or otherwise providing healthcare to </w:t>
      </w:r>
      <w:proofErr w:type="gramStart"/>
      <w:r w:rsidRPr="00380AFD">
        <w:t>patients;</w:t>
      </w:r>
      <w:proofErr w:type="gramEnd"/>
      <w:r w:rsidRPr="00380AFD">
        <w:t xml:space="preserve"> </w:t>
      </w:r>
    </w:p>
    <w:p w14:paraId="59E8255D" w14:textId="77777777" w:rsidR="005F3CF5" w:rsidRPr="00380AFD"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the costs of extra management time;</w:t>
      </w:r>
      <w:r w:rsidRPr="00380AFD">
        <w:t xml:space="preserve"> </w:t>
      </w:r>
      <w:r>
        <w:t>and/or</w:t>
      </w:r>
    </w:p>
    <w:p w14:paraId="39EE4065" w14:textId="77777777" w:rsidR="005F3CF5" w:rsidRPr="00380AFD"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380AFD">
        <w:t xml:space="preserve">loss of income due to an inability to provide </w:t>
      </w:r>
      <w:r>
        <w:t>health care</w:t>
      </w:r>
      <w:r w:rsidRPr="00380AFD">
        <w:t xml:space="preserve"> services</w:t>
      </w:r>
      <w:r>
        <w:t>,</w:t>
      </w:r>
      <w:r w:rsidRPr="00380AFD">
        <w:t xml:space="preserve"> </w:t>
      </w:r>
    </w:p>
    <w:p w14:paraId="042933D8" w14:textId="77777777" w:rsidR="005F3CF5" w:rsidRDefault="005F3CF5" w:rsidP="005F3CF5">
      <w:pPr>
        <w:pStyle w:val="MRheading20"/>
        <w:tabs>
          <w:tab w:val="clear" w:pos="720"/>
        </w:tabs>
        <w:spacing w:line="240" w:lineRule="auto"/>
        <w:ind w:left="780" w:firstLine="0"/>
      </w:pPr>
      <w:r>
        <w:t xml:space="preserve">in each case to the extent to which such costs, expenses and/or loss of income arise or result from the other Party’s breach of contract, negligent act or omission, </w:t>
      </w:r>
      <w:r w:rsidRPr="00880089">
        <w:t>breac</w:t>
      </w:r>
      <w:r>
        <w:t>h of statutory duty, and/or other liability under or in connection with this Contract.</w:t>
      </w:r>
    </w:p>
    <w:p w14:paraId="3BB68E15"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733" w:name="_Toc303949959"/>
      <w:bookmarkStart w:id="734" w:name="_Toc303950726"/>
      <w:bookmarkStart w:id="735" w:name="_Toc303951506"/>
      <w:bookmarkStart w:id="736" w:name="_Toc304135589"/>
      <w:r>
        <w:t xml:space="preserve">Each Party shall </w:t>
      </w:r>
      <w:proofErr w:type="gramStart"/>
      <w:r>
        <w:t>at all times</w:t>
      </w:r>
      <w:proofErr w:type="gramEnd"/>
      <w:r>
        <w:t xml:space="preserve"> take all reasonable steps to </w:t>
      </w:r>
      <w:proofErr w:type="spellStart"/>
      <w:r>
        <w:t>minimise</w:t>
      </w:r>
      <w:proofErr w:type="spellEnd"/>
      <w:r>
        <w:t xml:space="preserve"> and mitigate any loss for which that Party is entitled to bring a claim against the other pursuant to this </w:t>
      </w:r>
      <w:r w:rsidRPr="00EE4D6A">
        <w:t>Contract</w:t>
      </w:r>
      <w:r>
        <w:t>.</w:t>
      </w:r>
      <w:bookmarkEnd w:id="733"/>
      <w:bookmarkEnd w:id="734"/>
      <w:bookmarkEnd w:id="735"/>
      <w:bookmarkEnd w:id="736"/>
    </w:p>
    <w:p w14:paraId="65758056"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737" w:name="_Ref313008585"/>
      <w:r>
        <w:t>If the total Contract Price paid or payable by the Authority to the Supplier over the Term:</w:t>
      </w:r>
    </w:p>
    <w:p w14:paraId="67C952BC"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738" w:name="_Ref357757341"/>
      <w:r>
        <w:t xml:space="preserve">is less than or equal to one million pounds (£1,000,000), then the figure of five million pounds (£5,000,000) at Clause </w:t>
      </w:r>
      <w:r>
        <w:fldChar w:fldCharType="begin"/>
      </w:r>
      <w:r>
        <w:instrText xml:space="preserve"> REF _Ref313008819 \r \h  \* MERGEFORMAT </w:instrText>
      </w:r>
      <w:r>
        <w:fldChar w:fldCharType="separate"/>
      </w:r>
      <w:r>
        <w:t>14.2</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shall be replaced with one million pounds (£1,000,000);</w:t>
      </w:r>
      <w:bookmarkEnd w:id="738"/>
    </w:p>
    <w:p w14:paraId="3177DAED"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is less than or equal to three million pounds (£3,000,000) but greater than one million pounds (£1,000,000), then the figure of five million pounds (£5,000,000) at Clause </w:t>
      </w:r>
      <w:r>
        <w:fldChar w:fldCharType="begin"/>
      </w:r>
      <w:r>
        <w:instrText xml:space="preserve"> REF _Ref313008819 \r \h  \* MERGEFORMAT </w:instrText>
      </w:r>
      <w:r>
        <w:fldChar w:fldCharType="separate"/>
      </w:r>
      <w:r>
        <w:t>14.2</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shall be replaced with three million pounds (£3,000,000);</w:t>
      </w:r>
    </w:p>
    <w:p w14:paraId="5E168DC3" w14:textId="77777777" w:rsidR="005F3CF5" w:rsidRPr="000E10A7"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is equal to, </w:t>
      </w:r>
      <w:r w:rsidRPr="000E10A7">
        <w:t>exceeds or will ex</w:t>
      </w:r>
      <w:r>
        <w:t>ceed ten million pounds (£10,000,</w:t>
      </w:r>
      <w:r w:rsidRPr="000E10A7">
        <w:t xml:space="preserve">000), </w:t>
      </w:r>
      <w:r>
        <w:t xml:space="preserve">but is less than fifty </w:t>
      </w:r>
      <w:r w:rsidRPr="000E10A7">
        <w:t>million pounds (£</w:t>
      </w:r>
      <w:r>
        <w:t>50,000,</w:t>
      </w:r>
      <w:r w:rsidRPr="000E10A7">
        <w:t>000)</w:t>
      </w:r>
      <w:r>
        <w:t xml:space="preserve">, then the figure of five million pounds (£5,000,000) at Clause </w:t>
      </w:r>
      <w:r>
        <w:fldChar w:fldCharType="begin"/>
      </w:r>
      <w:r>
        <w:instrText xml:space="preserve"> REF _Ref313008819 \r \h  \* MERGEFORMAT </w:instrText>
      </w:r>
      <w:r>
        <w:fldChar w:fldCharType="separate"/>
      </w:r>
      <w:r>
        <w:t>14.2</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shall be replaced with ten million pounds (£10,000,000) and </w:t>
      </w:r>
      <w:r w:rsidRPr="000E10A7">
        <w:t xml:space="preserve">the figure of one hundred and twenty five percent (125%) at Clause </w:t>
      </w:r>
      <w:r w:rsidRPr="000E10A7">
        <w:fldChar w:fldCharType="begin"/>
      </w:r>
      <w:r w:rsidRPr="000E10A7">
        <w:instrText xml:space="preserve"> REF _Ref313008819 \r \h </w:instrText>
      </w:r>
      <w:r>
        <w:instrText xml:space="preserve"> \* MERGEFORMAT </w:instrText>
      </w:r>
      <w:r w:rsidRPr="000E10A7">
        <w:fldChar w:fldCharType="separate"/>
      </w:r>
      <w:r>
        <w:t>14.2</w:t>
      </w:r>
      <w:r w:rsidRPr="000E10A7">
        <w:fldChar w:fldCharType="end"/>
      </w:r>
      <w:r w:rsidRPr="000E10A7">
        <w:t xml:space="preserve"> </w:t>
      </w:r>
      <w:r>
        <w:t xml:space="preserve">of this </w:t>
      </w:r>
      <w:r>
        <w:fldChar w:fldCharType="begin"/>
      </w:r>
      <w:r>
        <w:instrText xml:space="preserve"> REF _Ref330459256 \r \h </w:instrText>
      </w:r>
      <w:r>
        <w:fldChar w:fldCharType="separate"/>
      </w:r>
      <w:r>
        <w:t>Schedule 2</w:t>
      </w:r>
      <w:r>
        <w:fldChar w:fldCharType="end"/>
      </w:r>
      <w:r>
        <w:t xml:space="preserve"> </w:t>
      </w:r>
      <w:r w:rsidRPr="000E10A7">
        <w:t>shall be deemed to have been deleted and replaced with one hundred and fifteen percent (115%)</w:t>
      </w:r>
      <w:r>
        <w:t>;</w:t>
      </w:r>
      <w:r w:rsidRPr="000E10A7">
        <w:t xml:space="preserve"> and </w:t>
      </w:r>
    </w:p>
    <w:p w14:paraId="22495F9D" w14:textId="77777777" w:rsidR="005F3CF5" w:rsidRPr="000E10A7"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is equal to, </w:t>
      </w:r>
      <w:r w:rsidRPr="000E10A7">
        <w:t xml:space="preserve">exceeds or will exceed </w:t>
      </w:r>
      <w:r>
        <w:t>fifty million pounds (£50,000,</w:t>
      </w:r>
      <w:r w:rsidRPr="000E10A7">
        <w:t xml:space="preserve">000), </w:t>
      </w:r>
      <w:r>
        <w:t xml:space="preserve">then the figure of five million pounds (£5,000,000) at Clause </w:t>
      </w:r>
      <w:r>
        <w:fldChar w:fldCharType="begin"/>
      </w:r>
      <w:r>
        <w:instrText xml:space="preserve"> REF _Ref313008819 \r \h  \* MERGEFORMAT </w:instrText>
      </w:r>
      <w:r>
        <w:fldChar w:fldCharType="separate"/>
      </w:r>
      <w:r>
        <w:t>14.2</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shall be replaced with fifty million pounds (£50,000,000) and </w:t>
      </w:r>
      <w:r w:rsidRPr="000E10A7">
        <w:t xml:space="preserve">the figure of one hundred and twenty five percent (125%) at Clause </w:t>
      </w:r>
      <w:r w:rsidRPr="000E10A7">
        <w:fldChar w:fldCharType="begin"/>
      </w:r>
      <w:r w:rsidRPr="000E10A7">
        <w:instrText xml:space="preserve"> REF _Ref313008819 \r \h </w:instrText>
      </w:r>
      <w:r>
        <w:instrText xml:space="preserve"> \* MERGEFORMAT </w:instrText>
      </w:r>
      <w:r w:rsidRPr="000E10A7">
        <w:fldChar w:fldCharType="separate"/>
      </w:r>
      <w:r>
        <w:t>14.2</w:t>
      </w:r>
      <w:r w:rsidRPr="000E10A7">
        <w:fldChar w:fldCharType="end"/>
      </w:r>
      <w:r w:rsidRPr="000E10A7">
        <w:t xml:space="preserve"> </w:t>
      </w:r>
      <w:r>
        <w:t xml:space="preserve">of this </w:t>
      </w:r>
      <w:r>
        <w:fldChar w:fldCharType="begin"/>
      </w:r>
      <w:r>
        <w:instrText xml:space="preserve"> REF _Ref330459256 \r \h </w:instrText>
      </w:r>
      <w:r>
        <w:fldChar w:fldCharType="separate"/>
      </w:r>
      <w:r>
        <w:t>Schedule 2</w:t>
      </w:r>
      <w:r>
        <w:fldChar w:fldCharType="end"/>
      </w:r>
      <w:r>
        <w:t xml:space="preserve"> </w:t>
      </w:r>
      <w:r w:rsidRPr="000E10A7">
        <w:t>shall be deemed to have been deleted and replaced with one hundred and five percent (105%)</w:t>
      </w:r>
      <w:r>
        <w:t>.</w:t>
      </w:r>
    </w:p>
    <w:p w14:paraId="73E5C17B"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739" w:name="_Toc303949960"/>
      <w:bookmarkStart w:id="740" w:name="_Toc303950727"/>
      <w:bookmarkStart w:id="741" w:name="_Toc303951507"/>
      <w:bookmarkStart w:id="742" w:name="_Toc304135590"/>
      <w:bookmarkEnd w:id="737"/>
      <w:r>
        <w:t xml:space="preserve">Clause </w:t>
      </w:r>
      <w:r>
        <w:fldChar w:fldCharType="begin"/>
      </w:r>
      <w:r>
        <w:instrText xml:space="preserve"> REF _Ref286067337 \r \h  \* MERGEFORMAT </w:instrText>
      </w:r>
      <w:r>
        <w:fldChar w:fldCharType="separate"/>
      </w:r>
      <w:r>
        <w:t>14</w:t>
      </w:r>
      <w:r>
        <w:fldChar w:fldCharType="end"/>
      </w:r>
      <w:r w:rsidRPr="006C213A">
        <w:t xml:space="preserve"> </w:t>
      </w:r>
      <w:r>
        <w:t xml:space="preserve">of this </w:t>
      </w:r>
      <w:r>
        <w:fldChar w:fldCharType="begin"/>
      </w:r>
      <w:r>
        <w:instrText xml:space="preserve"> REF _Ref330459256 \r \h </w:instrText>
      </w:r>
      <w:r>
        <w:fldChar w:fldCharType="separate"/>
      </w:r>
      <w:r>
        <w:t>Schedule 2</w:t>
      </w:r>
      <w:r>
        <w:fldChar w:fldCharType="end"/>
      </w:r>
      <w:r>
        <w:t xml:space="preserve"> </w:t>
      </w:r>
      <w:r w:rsidRPr="006C213A">
        <w:t xml:space="preserve">shall survive the expiry of or </w:t>
      </w:r>
      <w:r>
        <w:t xml:space="preserve">earlier </w:t>
      </w:r>
      <w:r w:rsidRPr="006C213A">
        <w:t>termination</w:t>
      </w:r>
      <w:r>
        <w:t xml:space="preserve"> of </w:t>
      </w:r>
      <w:r w:rsidRPr="006C213A">
        <w:t xml:space="preserve">this </w:t>
      </w:r>
      <w:r w:rsidRPr="00EE4D6A">
        <w:t>Contract</w:t>
      </w:r>
      <w:r w:rsidRPr="006C213A">
        <w:t xml:space="preserve"> for any reason.</w:t>
      </w:r>
      <w:bookmarkEnd w:id="739"/>
      <w:bookmarkEnd w:id="740"/>
      <w:bookmarkEnd w:id="741"/>
      <w:bookmarkEnd w:id="742"/>
    </w:p>
    <w:p w14:paraId="503C7568" w14:textId="77777777" w:rsidR="005F3CF5" w:rsidRPr="001E30DB"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bookmarkStart w:id="743" w:name="_Ref286067522"/>
      <w:bookmarkStart w:id="744" w:name="_Toc290398302"/>
      <w:bookmarkStart w:id="745" w:name="_Toc312422916"/>
      <w:r w:rsidRPr="001E30DB">
        <w:rPr>
          <w:w w:val="0"/>
        </w:rPr>
        <w:t>Insurance</w:t>
      </w:r>
      <w:bookmarkStart w:id="746" w:name="Page_76"/>
      <w:bookmarkEnd w:id="743"/>
      <w:bookmarkEnd w:id="744"/>
      <w:bookmarkEnd w:id="745"/>
      <w:bookmarkEnd w:id="746"/>
    </w:p>
    <w:p w14:paraId="3A70FC03" w14:textId="77777777" w:rsidR="005F3CF5" w:rsidRPr="00ED5975" w:rsidRDefault="005F3CF5"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747" w:name="_Toc303949961"/>
      <w:bookmarkStart w:id="748" w:name="_Toc303950728"/>
      <w:bookmarkStart w:id="749" w:name="_Toc303951508"/>
      <w:bookmarkStart w:id="750" w:name="_Toc304135591"/>
      <w:r>
        <w:t xml:space="preserve">Subject to Clauses </w:t>
      </w:r>
      <w:r>
        <w:fldChar w:fldCharType="begin"/>
      </w:r>
      <w:r>
        <w:instrText xml:space="preserve"> REF _Ref350507834 \r \h </w:instrText>
      </w:r>
      <w:r>
        <w:fldChar w:fldCharType="separate"/>
      </w:r>
      <w:r>
        <w:t>15.2</w:t>
      </w:r>
      <w:r>
        <w:fldChar w:fldCharType="end"/>
      </w:r>
      <w:r>
        <w:t xml:space="preserve"> and </w:t>
      </w:r>
      <w:r>
        <w:fldChar w:fldCharType="begin"/>
      </w:r>
      <w:r>
        <w:instrText xml:space="preserve"> REF _Ref350509504 \r \h </w:instrText>
      </w:r>
      <w:r>
        <w:fldChar w:fldCharType="separate"/>
      </w:r>
      <w:r>
        <w:t>15.3</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and unless otherwise confirmed in writing by the Authority, as a minimum level of protection, t</w:t>
      </w:r>
      <w:r w:rsidRPr="006C213A">
        <w:t xml:space="preserve">he </w:t>
      </w:r>
      <w:r>
        <w:t>Supplier</w:t>
      </w:r>
      <w:r w:rsidRPr="006C213A">
        <w:t xml:space="preserve"> shall </w:t>
      </w:r>
      <w:r>
        <w:t xml:space="preserve">put in place and/or </w:t>
      </w:r>
      <w:r w:rsidRPr="006C213A">
        <w:t xml:space="preserve">maintain in force at </w:t>
      </w:r>
      <w:r>
        <w:t>its</w:t>
      </w:r>
      <w:r w:rsidRPr="006C213A">
        <w:t xml:space="preserve"> own cost </w:t>
      </w:r>
      <w:r w:rsidRPr="0072084E">
        <w:t xml:space="preserve">with </w:t>
      </w:r>
      <w:r>
        <w:t xml:space="preserve">a reputable commercial insurer, insurance arrangements in respect of employer’s liability, public liability and professional indemnity in accordance with Good Industry Practice with the </w:t>
      </w:r>
      <w:r w:rsidRPr="0046455C">
        <w:t xml:space="preserve">minimum cover </w:t>
      </w:r>
      <w:r>
        <w:t xml:space="preserve">per claim of the greater of five million pounds (£5,000,000) or any sum as </w:t>
      </w:r>
      <w:r>
        <w:lastRenderedPageBreak/>
        <w:t xml:space="preserve">required by Law unless otherwise agreed with the Authority in writing. </w:t>
      </w:r>
      <w:r w:rsidRPr="00A041E9">
        <w:t>The</w:t>
      </w:r>
      <w:r>
        <w:t>se</w:t>
      </w:r>
      <w:r w:rsidRPr="00A041E9">
        <w:t xml:space="preserve"> requirements shall not apply to the extent that the Supplier is a member and maintains membership of each of the indemnity schemes run by the NHS Litigation Authority.</w:t>
      </w:r>
    </w:p>
    <w:p w14:paraId="1B80C1C7" w14:textId="77777777" w:rsidR="005F3CF5" w:rsidRPr="00261A05" w:rsidRDefault="005F3CF5"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751" w:name="_Ref350507834"/>
      <w:r>
        <w:t>Without limitation to any insurance arrangements as required by Law, the Supplier shall put in place and/or maintain the different types and/or levels of indemnity arrangements explicitly required by the Authority, if specified in the Key Provisions.</w:t>
      </w:r>
      <w:bookmarkEnd w:id="751"/>
      <w:r>
        <w:t xml:space="preserve"> </w:t>
      </w:r>
    </w:p>
    <w:p w14:paraId="3596BC18" w14:textId="77777777" w:rsidR="005F3CF5" w:rsidRPr="006C213A" w:rsidRDefault="005F3CF5"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752" w:name="_Ref350509504"/>
      <w:r>
        <w:t xml:space="preserve">Provided that the Supplier maintains all indemnity arrangements required by Law, the Supplier may </w:t>
      </w:r>
      <w:proofErr w:type="spellStart"/>
      <w:r>
        <w:t>self insure</w:t>
      </w:r>
      <w:proofErr w:type="spellEnd"/>
      <w:r>
        <w:t xml:space="preserve"> in order to meet other relevant requirements referred to</w:t>
      </w:r>
      <w:bookmarkEnd w:id="752"/>
      <w:r>
        <w:t xml:space="preserve"> at Clauses </w:t>
      </w:r>
      <w:r>
        <w:fldChar w:fldCharType="begin"/>
      </w:r>
      <w:r>
        <w:instrText xml:space="preserve"> REF _Ref350509574 \r \h </w:instrText>
      </w:r>
      <w:r>
        <w:fldChar w:fldCharType="separate"/>
      </w:r>
      <w:r>
        <w:t>15.1</w:t>
      </w:r>
      <w:r>
        <w:fldChar w:fldCharType="end"/>
      </w:r>
      <w:r>
        <w:t xml:space="preserve"> and </w:t>
      </w:r>
      <w:r>
        <w:fldChar w:fldCharType="begin"/>
      </w:r>
      <w:r>
        <w:instrText xml:space="preserve"> REF _Ref350507834 \r \h </w:instrText>
      </w:r>
      <w:r>
        <w:fldChar w:fldCharType="separate"/>
      </w:r>
      <w:r>
        <w:t>15.2</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on condition that such </w:t>
      </w:r>
      <w:proofErr w:type="spellStart"/>
      <w:r>
        <w:t>self insurance</w:t>
      </w:r>
      <w:proofErr w:type="spellEnd"/>
      <w:r>
        <w:t xml:space="preserve"> arrangements offer the appropriate levels of protection and are approved by the Authority in writing prior to the Commencement Date. </w:t>
      </w:r>
    </w:p>
    <w:p w14:paraId="72BAC586" w14:textId="77777777" w:rsidR="005F3CF5" w:rsidRDefault="005F3CF5"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T</w:t>
      </w:r>
      <w:r w:rsidRPr="00261A05">
        <w:t xml:space="preserve">he amount of </w:t>
      </w:r>
      <w:r>
        <w:t xml:space="preserve">any indemnity </w:t>
      </w:r>
      <w:r w:rsidRPr="00261A05">
        <w:t xml:space="preserve">cover </w:t>
      </w:r>
      <w:r>
        <w:t xml:space="preserve">and/or </w:t>
      </w:r>
      <w:proofErr w:type="spellStart"/>
      <w:r>
        <w:t>self insurance</w:t>
      </w:r>
      <w:proofErr w:type="spellEnd"/>
      <w:r>
        <w:t xml:space="preserve"> arrangements </w:t>
      </w:r>
      <w:r w:rsidRPr="00261A05">
        <w:t xml:space="preserve">shall not relieve the </w:t>
      </w:r>
      <w:r>
        <w:t>Supplier</w:t>
      </w:r>
      <w:r w:rsidRPr="00261A05">
        <w:t xml:space="preserve"> of any liabilities under</w:t>
      </w:r>
      <w:r>
        <w:t xml:space="preserve"> this Contract</w:t>
      </w:r>
      <w:r w:rsidRPr="00261A05">
        <w:t xml:space="preserve">. It shall be the responsibility of the </w:t>
      </w:r>
      <w:r>
        <w:t>Supplier</w:t>
      </w:r>
      <w:r w:rsidRPr="00261A05">
        <w:t xml:space="preserve"> to determine the amount of </w:t>
      </w:r>
      <w:r>
        <w:t xml:space="preserve">indemnity and/or </w:t>
      </w:r>
      <w:proofErr w:type="spellStart"/>
      <w:r>
        <w:t>self insurance</w:t>
      </w:r>
      <w:proofErr w:type="spellEnd"/>
      <w:r>
        <w:t xml:space="preserve"> </w:t>
      </w:r>
      <w:r w:rsidRPr="00261A05">
        <w:t xml:space="preserve">cover that will be adequate to enable </w:t>
      </w:r>
      <w:r>
        <w:t>it to satisfy its potential liabilities under this Contract. Accordingly, t</w:t>
      </w:r>
      <w:r w:rsidRPr="006C213A">
        <w:t xml:space="preserve">he </w:t>
      </w:r>
      <w:r>
        <w:t>Supplier</w:t>
      </w:r>
      <w:r w:rsidRPr="006C213A">
        <w:t xml:space="preserve"> shall be liable to make </w:t>
      </w:r>
      <w:r>
        <w:t>good any deficiency if</w:t>
      </w:r>
      <w:r w:rsidRPr="006C213A">
        <w:t xml:space="preserve"> the proceeds of any </w:t>
      </w:r>
      <w:r>
        <w:t xml:space="preserve">indemnity cover and/or </w:t>
      </w:r>
      <w:proofErr w:type="spellStart"/>
      <w:r>
        <w:t>self insurance</w:t>
      </w:r>
      <w:proofErr w:type="spellEnd"/>
      <w:r>
        <w:t xml:space="preserve"> arrangement is</w:t>
      </w:r>
      <w:r w:rsidRPr="006C213A">
        <w:t xml:space="preserve"> insufficient to cover the settlement of any claim</w:t>
      </w:r>
      <w:r>
        <w:t>.</w:t>
      </w:r>
    </w:p>
    <w:p w14:paraId="02389999" w14:textId="77777777" w:rsidR="005F3CF5" w:rsidRPr="006C213A" w:rsidRDefault="005F3CF5"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T</w:t>
      </w:r>
      <w:r w:rsidRPr="006C213A">
        <w:t xml:space="preserve">he </w:t>
      </w:r>
      <w:r>
        <w:t>Supplier</w:t>
      </w:r>
      <w:r w:rsidRPr="006C213A">
        <w:t xml:space="preserve"> warrants that it shall not take any action or fail to take any reasonable action or (in so far as it is reasonable and within its power) permit or allow others to take or fail to take any action, as a result of which </w:t>
      </w:r>
      <w:r>
        <w:t xml:space="preserve">its insurance cover </w:t>
      </w:r>
      <w:r w:rsidRPr="006C213A">
        <w:t>may be rendered void, voidable, unenforceable, or be suspended or impaired in whole or in part</w:t>
      </w:r>
      <w:r>
        <w:t>,</w:t>
      </w:r>
      <w:r w:rsidRPr="006C213A">
        <w:t xml:space="preserve"> or which may otherwise render any sum paid out under such </w:t>
      </w:r>
      <w:r>
        <w:t>insurances repayable</w:t>
      </w:r>
      <w:r w:rsidRPr="006C213A">
        <w:t xml:space="preserve"> in whole or in part.</w:t>
      </w:r>
    </w:p>
    <w:p w14:paraId="5069360F" w14:textId="77777777" w:rsidR="005F3CF5" w:rsidRPr="006C213A"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6C213A">
        <w:t xml:space="preserve">The </w:t>
      </w:r>
      <w:r>
        <w:t>Supplier</w:t>
      </w:r>
      <w:r w:rsidRPr="006C213A">
        <w:t xml:space="preserve"> shall </w:t>
      </w:r>
      <w:r>
        <w:t xml:space="preserve">from time to time and in any event within five (5) Business Days of written demand </w:t>
      </w:r>
      <w:r w:rsidRPr="006C213A">
        <w:t xml:space="preserve">provide documentary evidence to </w:t>
      </w:r>
      <w:r>
        <w:t xml:space="preserve">the Authority </w:t>
      </w:r>
      <w:r w:rsidRPr="006C213A">
        <w:t>that</w:t>
      </w:r>
      <w:r>
        <w:t xml:space="preserve"> insurance arrangements taken out by the Supplier pursuant to Clause </w:t>
      </w:r>
      <w:r>
        <w:fldChar w:fldCharType="begin"/>
      </w:r>
      <w:r>
        <w:instrText xml:space="preserve"> REF _Ref286067522 \r \h  \* MERGEFORMAT </w:instrText>
      </w:r>
      <w:r>
        <w:fldChar w:fldCharType="separate"/>
      </w:r>
      <w:r>
        <w:t>15</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and the Key Provisions are fully maintained and that any premiums on them and/or contributions in respect of them (if any) are fully paid.</w:t>
      </w:r>
    </w:p>
    <w:p w14:paraId="6F4BAF1F" w14:textId="77777777" w:rsidR="005F3CF5" w:rsidRPr="006C213A"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Upon the expiry or earlier termination of this Contract, t</w:t>
      </w:r>
      <w:r w:rsidRPr="006C213A">
        <w:t xml:space="preserve">he </w:t>
      </w:r>
      <w:r>
        <w:t>Supplier</w:t>
      </w:r>
      <w:r w:rsidRPr="006C213A">
        <w:t xml:space="preserve"> shall </w:t>
      </w:r>
      <w:r>
        <w:t>ensure that any ongoing liability it has or may have arising out of this Contract shall continue to be the subject of appropriate indemnity arrangements for the</w:t>
      </w:r>
      <w:r w:rsidRPr="006C213A">
        <w:t xml:space="preserve"> period of </w:t>
      </w:r>
      <w:proofErr w:type="gramStart"/>
      <w:r>
        <w:t>twenty one</w:t>
      </w:r>
      <w:proofErr w:type="gramEnd"/>
      <w:r>
        <w:t xml:space="preserve"> (</w:t>
      </w:r>
      <w:r w:rsidRPr="006C213A">
        <w:t>21</w:t>
      </w:r>
      <w:r>
        <w:t>)</w:t>
      </w:r>
      <w:r w:rsidRPr="006C213A">
        <w:t xml:space="preserve"> years </w:t>
      </w:r>
      <w:r>
        <w:t xml:space="preserve">from </w:t>
      </w:r>
      <w:r w:rsidRPr="006C213A">
        <w:t xml:space="preserve">termination or expiry of this </w:t>
      </w:r>
      <w:r>
        <w:t>Contract or until such earlier date as that liability may reasonably be considered to have ceased to exist</w:t>
      </w:r>
      <w:r w:rsidRPr="006C213A">
        <w:t>.</w:t>
      </w:r>
    </w:p>
    <w:p w14:paraId="458A28A7"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pPr>
      <w:bookmarkStart w:id="753" w:name="_Toc290398303"/>
      <w:bookmarkStart w:id="754" w:name="_Toc312422917"/>
      <w:bookmarkStart w:id="755" w:name="_Ref323649500"/>
      <w:bookmarkStart w:id="756" w:name="_Ref283300380"/>
      <w:bookmarkEnd w:id="747"/>
      <w:bookmarkEnd w:id="748"/>
      <w:bookmarkEnd w:id="749"/>
      <w:bookmarkEnd w:id="750"/>
      <w:r w:rsidRPr="001E30DB">
        <w:rPr>
          <w:w w:val="0"/>
        </w:rPr>
        <w:t>Term and termination</w:t>
      </w:r>
      <w:bookmarkEnd w:id="753"/>
      <w:bookmarkEnd w:id="754"/>
      <w:bookmarkEnd w:id="755"/>
    </w:p>
    <w:p w14:paraId="60467A30" w14:textId="77777777" w:rsidR="005F3CF5" w:rsidRDefault="005F3CF5" w:rsidP="00241FC7">
      <w:pPr>
        <w:pStyle w:val="MRheading20"/>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757" w:name="_Toc303949971"/>
      <w:bookmarkStart w:id="758" w:name="_Toc303950738"/>
      <w:bookmarkStart w:id="759" w:name="_Toc303951518"/>
      <w:bookmarkStart w:id="760" w:name="_Toc304135601"/>
      <w:r w:rsidRPr="00E430B9">
        <w:t xml:space="preserve">This </w:t>
      </w:r>
      <w:r w:rsidRPr="00EE4D6A">
        <w:t>Contract</w:t>
      </w:r>
      <w:r w:rsidRPr="00E430B9">
        <w:t xml:space="preserve"> shall commence on the Commencement Date and</w:t>
      </w:r>
      <w:r>
        <w:t>,</w:t>
      </w:r>
      <w:r w:rsidRPr="00E430B9">
        <w:t xml:space="preserve"> unless terminated </w:t>
      </w:r>
      <w:r w:rsidRPr="00E430B9">
        <w:br/>
        <w:t xml:space="preserve">earlier in accordance with the terms of this </w:t>
      </w:r>
      <w:r w:rsidRPr="00EE4D6A">
        <w:t>Contract</w:t>
      </w:r>
      <w:r w:rsidRPr="00E430B9">
        <w:t xml:space="preserve"> or the general law, shall continue until the end of the Term.</w:t>
      </w:r>
      <w:bookmarkEnd w:id="757"/>
      <w:bookmarkEnd w:id="758"/>
      <w:bookmarkEnd w:id="759"/>
      <w:bookmarkEnd w:id="760"/>
      <w:r w:rsidRPr="00E430B9">
        <w:t xml:space="preserve">  </w:t>
      </w:r>
    </w:p>
    <w:p w14:paraId="0ACA7662"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761" w:name="_Toc303949972"/>
      <w:bookmarkStart w:id="762" w:name="_Toc303950739"/>
      <w:bookmarkStart w:id="763" w:name="_Toc303951519"/>
      <w:bookmarkStart w:id="764" w:name="_Toc304135602"/>
      <w:bookmarkStart w:id="765" w:name="_Ref313009768"/>
      <w:bookmarkStart w:id="766" w:name="_Ref351021433"/>
      <w:bookmarkStart w:id="767" w:name="_Ref261971971"/>
      <w:bookmarkStart w:id="768" w:name="_Toc303949973"/>
      <w:bookmarkStart w:id="769" w:name="_Toc303950740"/>
      <w:bookmarkStart w:id="770" w:name="_Toc303951520"/>
      <w:bookmarkStart w:id="771" w:name="_Toc304135603"/>
      <w:r>
        <w:rPr>
          <w:w w:val="0"/>
        </w:rPr>
        <w:t xml:space="preserve">The Authority </w:t>
      </w:r>
      <w:r w:rsidRPr="002C128B">
        <w:rPr>
          <w:w w:val="0"/>
        </w:rPr>
        <w:t xml:space="preserve">shall be entitled to extend the Term </w:t>
      </w:r>
      <w:r>
        <w:rPr>
          <w:w w:val="0"/>
        </w:rPr>
        <w:t xml:space="preserve">on one or more occasions </w:t>
      </w:r>
      <w:r w:rsidRPr="002C128B">
        <w:rPr>
          <w:w w:val="0"/>
        </w:rPr>
        <w:t xml:space="preserve">by giving the </w:t>
      </w:r>
      <w:r>
        <w:rPr>
          <w:w w:val="0"/>
        </w:rPr>
        <w:t>Supplier written notice no less tha</w:t>
      </w:r>
      <w:r w:rsidRPr="002C128B">
        <w:rPr>
          <w:w w:val="0"/>
        </w:rPr>
        <w:t xml:space="preserve">n three (3) months prior to the date on which this </w:t>
      </w:r>
      <w:r w:rsidRPr="00EE4D6A">
        <w:t>Contract</w:t>
      </w:r>
      <w:r w:rsidRPr="002C128B">
        <w:rPr>
          <w:w w:val="0"/>
        </w:rPr>
        <w:t xml:space="preserve"> would otherwise have </w:t>
      </w:r>
      <w:r>
        <w:rPr>
          <w:w w:val="0"/>
        </w:rPr>
        <w:t xml:space="preserve">expired, provided that the duration of this </w:t>
      </w:r>
      <w:r w:rsidRPr="00EE4D6A">
        <w:t>Contract</w:t>
      </w:r>
      <w:r>
        <w:rPr>
          <w:w w:val="0"/>
        </w:rPr>
        <w:t xml:space="preserve"> shall be no longer than the total term specified in the Key Provisions</w:t>
      </w:r>
      <w:r w:rsidRPr="002C128B">
        <w:rPr>
          <w:w w:val="0"/>
        </w:rPr>
        <w:t>.</w:t>
      </w:r>
      <w:bookmarkEnd w:id="761"/>
      <w:bookmarkEnd w:id="762"/>
      <w:bookmarkEnd w:id="763"/>
      <w:bookmarkEnd w:id="764"/>
      <w:bookmarkEnd w:id="765"/>
      <w:bookmarkEnd w:id="766"/>
      <w:r w:rsidRPr="002C128B">
        <w:rPr>
          <w:w w:val="0"/>
        </w:rPr>
        <w:t xml:space="preserve"> </w:t>
      </w:r>
    </w:p>
    <w:p w14:paraId="142C3325"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772" w:name="_Ref348702851"/>
      <w:bookmarkStart w:id="773" w:name="_Ref323826028"/>
      <w:r w:rsidRPr="007E5273">
        <w:rPr>
          <w:w w:val="0"/>
        </w:rPr>
        <w:lastRenderedPageBreak/>
        <w:t xml:space="preserve">In the case of a </w:t>
      </w:r>
      <w:r>
        <w:rPr>
          <w:w w:val="0"/>
        </w:rPr>
        <w:t xml:space="preserve">breach </w:t>
      </w:r>
      <w:r w:rsidRPr="007E5273">
        <w:rPr>
          <w:w w:val="0"/>
        </w:rPr>
        <w:t xml:space="preserve">of </w:t>
      </w:r>
      <w:r>
        <w:rPr>
          <w:w w:val="0"/>
        </w:rPr>
        <w:t xml:space="preserve">any of the terms of </w:t>
      </w:r>
      <w:r w:rsidRPr="007E5273">
        <w:rPr>
          <w:w w:val="0"/>
        </w:rPr>
        <w:t xml:space="preserve">this </w:t>
      </w:r>
      <w:r>
        <w:rPr>
          <w:w w:val="0"/>
        </w:rPr>
        <w:t>Contract by either Party that is capable of remedy (including, without limitation any breach of any KPI and any failure to pay any sums due under this Contract)</w:t>
      </w:r>
      <w:r w:rsidRPr="007E5273">
        <w:rPr>
          <w:w w:val="0"/>
        </w:rPr>
        <w:t xml:space="preserve">, the </w:t>
      </w:r>
      <w:r>
        <w:rPr>
          <w:w w:val="0"/>
        </w:rPr>
        <w:t xml:space="preserve">non-breaching Party </w:t>
      </w:r>
      <w:r w:rsidRPr="007E5273">
        <w:rPr>
          <w:w w:val="0"/>
        </w:rPr>
        <w:t>shall</w:t>
      </w:r>
      <w:r>
        <w:rPr>
          <w:w w:val="0"/>
        </w:rPr>
        <w:t>, without prejudice to its other rights and remedies under this Contract,</w:t>
      </w:r>
      <w:r w:rsidRPr="007E5273">
        <w:rPr>
          <w:w w:val="0"/>
        </w:rPr>
        <w:t xml:space="preserve"> </w:t>
      </w:r>
      <w:r>
        <w:rPr>
          <w:w w:val="0"/>
        </w:rPr>
        <w:t xml:space="preserve">issue notice of the breach and </w:t>
      </w:r>
      <w:r w:rsidRPr="007E5273">
        <w:rPr>
          <w:w w:val="0"/>
        </w:rPr>
        <w:t xml:space="preserve">allow the </w:t>
      </w:r>
      <w:r>
        <w:rPr>
          <w:w w:val="0"/>
        </w:rPr>
        <w:t xml:space="preserve">Party in breach </w:t>
      </w:r>
      <w:r w:rsidRPr="007E5273">
        <w:rPr>
          <w:w w:val="0"/>
        </w:rPr>
        <w:t xml:space="preserve">the opportunity to </w:t>
      </w:r>
      <w:r>
        <w:rPr>
          <w:w w:val="0"/>
        </w:rPr>
        <w:t xml:space="preserve">remedy such breach in the first instance </w:t>
      </w:r>
      <w:r w:rsidRPr="007E5273">
        <w:rPr>
          <w:w w:val="0"/>
        </w:rPr>
        <w:t xml:space="preserve">via a </w:t>
      </w:r>
      <w:r>
        <w:rPr>
          <w:w w:val="0"/>
        </w:rPr>
        <w:t>remedial proposal put forward by</w:t>
      </w:r>
      <w:r w:rsidRPr="007E5273">
        <w:rPr>
          <w:w w:val="0"/>
        </w:rPr>
        <w:t xml:space="preserve"> the </w:t>
      </w:r>
      <w:r>
        <w:rPr>
          <w:w w:val="0"/>
        </w:rPr>
        <w:t xml:space="preserve">Party in breach </w:t>
      </w:r>
      <w:r w:rsidRPr="007E5273">
        <w:rPr>
          <w:w w:val="0"/>
        </w:rPr>
        <w:t>(“</w:t>
      </w:r>
      <w:r>
        <w:rPr>
          <w:b/>
          <w:w w:val="0"/>
        </w:rPr>
        <w:t>Remedial</w:t>
      </w:r>
      <w:r w:rsidRPr="007E5273">
        <w:rPr>
          <w:b/>
          <w:w w:val="0"/>
        </w:rPr>
        <w:t xml:space="preserve"> P</w:t>
      </w:r>
      <w:r>
        <w:rPr>
          <w:b/>
          <w:w w:val="0"/>
        </w:rPr>
        <w:t>roposal</w:t>
      </w:r>
      <w:r w:rsidRPr="007E5273">
        <w:rPr>
          <w:w w:val="0"/>
        </w:rPr>
        <w:t xml:space="preserve">”) </w:t>
      </w:r>
      <w:r>
        <w:rPr>
          <w:w w:val="0"/>
        </w:rPr>
        <w:t xml:space="preserve">before exercising any right to terminate this Contract in accordance with Clause </w:t>
      </w:r>
      <w:r>
        <w:rPr>
          <w:w w:val="0"/>
        </w:rPr>
        <w:fldChar w:fldCharType="begin"/>
      </w:r>
      <w:r>
        <w:rPr>
          <w:w w:val="0"/>
        </w:rPr>
        <w:instrText xml:space="preserve"> REF _Ref348701892 \r \h </w:instrText>
      </w:r>
      <w:r>
        <w:rPr>
          <w:w w:val="0"/>
        </w:rPr>
      </w:r>
      <w:r>
        <w:rPr>
          <w:w w:val="0"/>
        </w:rPr>
        <w:fldChar w:fldCharType="separate"/>
      </w:r>
      <w:r>
        <w:rPr>
          <w:w w:val="0"/>
        </w:rPr>
        <w:t>16.4.1(ii)</w:t>
      </w:r>
      <w:r>
        <w:rPr>
          <w:w w:val="0"/>
        </w:rPr>
        <w:fldChar w:fldCharType="end"/>
      </w:r>
      <w:r>
        <w:rPr>
          <w:w w:val="0"/>
        </w:rPr>
        <w:t xml:space="preserve"> of this </w:t>
      </w:r>
      <w:r>
        <w:fldChar w:fldCharType="begin"/>
      </w:r>
      <w:r>
        <w:instrText xml:space="preserve"> REF _Ref330459256 \r \h </w:instrText>
      </w:r>
      <w:r>
        <w:fldChar w:fldCharType="separate"/>
      </w:r>
      <w:r>
        <w:t>Schedule 2</w:t>
      </w:r>
      <w:r>
        <w:fldChar w:fldCharType="end"/>
      </w:r>
      <w:r>
        <w:rPr>
          <w:w w:val="0"/>
        </w:rPr>
        <w:t xml:space="preserve">. </w:t>
      </w:r>
      <w:r w:rsidRPr="007E5273">
        <w:rPr>
          <w:w w:val="0"/>
        </w:rPr>
        <w:t xml:space="preserve">Such </w:t>
      </w:r>
      <w:r>
        <w:rPr>
          <w:w w:val="0"/>
        </w:rPr>
        <w:t>Remedial Proposal</w:t>
      </w:r>
      <w:r w:rsidRPr="007E5273">
        <w:rPr>
          <w:w w:val="0"/>
        </w:rPr>
        <w:t xml:space="preserve"> must be agreed with the </w:t>
      </w:r>
      <w:r>
        <w:rPr>
          <w:w w:val="0"/>
        </w:rPr>
        <w:t xml:space="preserve">non-breaching Party </w:t>
      </w:r>
      <w:r w:rsidRPr="007E5273">
        <w:rPr>
          <w:w w:val="0"/>
        </w:rPr>
        <w:t xml:space="preserve">(such agreement not to be unreasonably withheld or delayed) and must be implemented </w:t>
      </w:r>
      <w:r>
        <w:rPr>
          <w:w w:val="0"/>
        </w:rPr>
        <w:t xml:space="preserve">by the Party in breach </w:t>
      </w:r>
      <w:r w:rsidRPr="007E5273">
        <w:rPr>
          <w:w w:val="0"/>
        </w:rPr>
        <w:t xml:space="preserve">in accordance with the timescales referred to in the agreed </w:t>
      </w:r>
      <w:r>
        <w:rPr>
          <w:w w:val="0"/>
        </w:rPr>
        <w:t>Remedial Proposal</w:t>
      </w:r>
      <w:r w:rsidRPr="007E5273">
        <w:rPr>
          <w:w w:val="0"/>
        </w:rPr>
        <w:t xml:space="preserve">. </w:t>
      </w:r>
      <w:r>
        <w:rPr>
          <w:w w:val="0"/>
        </w:rPr>
        <w:t>Once agreed, any changes to a Remedial Proposal must be approved by the Parties in writing. Any failure by the Party in breach</w:t>
      </w:r>
      <w:r w:rsidRPr="007E5273">
        <w:rPr>
          <w:w w:val="0"/>
        </w:rPr>
        <w:t xml:space="preserve"> to</w:t>
      </w:r>
      <w:r>
        <w:rPr>
          <w:w w:val="0"/>
        </w:rPr>
        <w:t>:</w:t>
      </w:r>
      <w:bookmarkEnd w:id="772"/>
    </w:p>
    <w:p w14:paraId="7EB2C5FD" w14:textId="77777777" w:rsidR="005F3CF5" w:rsidRPr="008B207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Pr>
          <w:w w:val="0"/>
        </w:rPr>
        <w:t xml:space="preserve">put forward and </w:t>
      </w:r>
      <w:r w:rsidRPr="008B2071">
        <w:rPr>
          <w:w w:val="0"/>
        </w:rPr>
        <w:t xml:space="preserve">agree a </w:t>
      </w:r>
      <w:r>
        <w:rPr>
          <w:w w:val="0"/>
        </w:rPr>
        <w:t>Remedial Proposal</w:t>
      </w:r>
      <w:r w:rsidRPr="008B2071">
        <w:rPr>
          <w:w w:val="0"/>
        </w:rPr>
        <w:t xml:space="preserve"> with </w:t>
      </w:r>
      <w:r>
        <w:rPr>
          <w:w w:val="0"/>
        </w:rPr>
        <w:t>the non-breaching Party</w:t>
      </w:r>
      <w:r w:rsidRPr="008B2071">
        <w:rPr>
          <w:w w:val="0"/>
        </w:rPr>
        <w:t xml:space="preserve"> </w:t>
      </w:r>
      <w:r>
        <w:rPr>
          <w:w w:val="0"/>
        </w:rPr>
        <w:t xml:space="preserve">in relation to the relevant default or breach </w:t>
      </w:r>
      <w:r w:rsidRPr="008B2071">
        <w:rPr>
          <w:w w:val="0"/>
        </w:rPr>
        <w:t xml:space="preserve">within a period </w:t>
      </w:r>
      <w:r>
        <w:rPr>
          <w:w w:val="0"/>
        </w:rPr>
        <w:t>of ten (</w:t>
      </w:r>
      <w:r w:rsidRPr="00284D2A">
        <w:rPr>
          <w:w w:val="0"/>
        </w:rPr>
        <w:t>10</w:t>
      </w:r>
      <w:r>
        <w:rPr>
          <w:w w:val="0"/>
        </w:rPr>
        <w:t>)</w:t>
      </w:r>
      <w:r w:rsidRPr="00284D2A">
        <w:rPr>
          <w:w w:val="0"/>
        </w:rPr>
        <w:t xml:space="preserve"> Business Days</w:t>
      </w:r>
      <w:r w:rsidRPr="008B2071">
        <w:rPr>
          <w:w w:val="0"/>
        </w:rPr>
        <w:t xml:space="preserve"> </w:t>
      </w:r>
      <w:r>
        <w:rPr>
          <w:w w:val="0"/>
        </w:rPr>
        <w:t xml:space="preserve">(or such other period as the non-breaching Party may agree in writing) </w:t>
      </w:r>
      <w:r w:rsidRPr="008B2071">
        <w:rPr>
          <w:w w:val="0"/>
        </w:rPr>
        <w:t>from</w:t>
      </w:r>
      <w:r>
        <w:rPr>
          <w:w w:val="0"/>
        </w:rPr>
        <w:t xml:space="preserve"> written notification of the relevant default or breach from the non-breaching </w:t>
      </w:r>
      <w:proofErr w:type="gramStart"/>
      <w:r>
        <w:rPr>
          <w:w w:val="0"/>
        </w:rPr>
        <w:t>Party;</w:t>
      </w:r>
      <w:proofErr w:type="gramEnd"/>
      <w:r>
        <w:rPr>
          <w:w w:val="0"/>
        </w:rPr>
        <w:t xml:space="preserve"> </w:t>
      </w:r>
    </w:p>
    <w:p w14:paraId="2B6279EA" w14:textId="77777777" w:rsidR="005F3CF5" w:rsidRPr="008B207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sidRPr="008B2071">
        <w:rPr>
          <w:w w:val="0"/>
        </w:rPr>
        <w:t xml:space="preserve">comply with such </w:t>
      </w:r>
      <w:r>
        <w:rPr>
          <w:w w:val="0"/>
        </w:rPr>
        <w:t>Remedial Proposal</w:t>
      </w:r>
      <w:r w:rsidRPr="008B2071">
        <w:rPr>
          <w:w w:val="0"/>
        </w:rPr>
        <w:t xml:space="preserve"> (including, without limitation</w:t>
      </w:r>
      <w:r>
        <w:rPr>
          <w:w w:val="0"/>
        </w:rPr>
        <w:t>,</w:t>
      </w:r>
      <w:r w:rsidRPr="008B2071">
        <w:rPr>
          <w:w w:val="0"/>
        </w:rPr>
        <w:t xml:space="preserve"> as to it</w:t>
      </w:r>
      <w:r>
        <w:rPr>
          <w:w w:val="0"/>
        </w:rPr>
        <w:t>s</w:t>
      </w:r>
      <w:r w:rsidRPr="008B2071">
        <w:rPr>
          <w:w w:val="0"/>
        </w:rPr>
        <w:t xml:space="preserve"> timescales for implementation</w:t>
      </w:r>
      <w:r>
        <w:rPr>
          <w:w w:val="0"/>
        </w:rPr>
        <w:t>, which shall be thirty (30) days unless otherwise agreed between the Parties</w:t>
      </w:r>
      <w:r w:rsidRPr="008B2071">
        <w:rPr>
          <w:w w:val="0"/>
        </w:rPr>
        <w:t>); and/or</w:t>
      </w:r>
    </w:p>
    <w:p w14:paraId="7BEBDB59" w14:textId="77777777" w:rsidR="005F3CF5" w:rsidRPr="008B207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sidRPr="008B2071">
        <w:rPr>
          <w:w w:val="0"/>
        </w:rPr>
        <w:t xml:space="preserve">remedy the default or breach notwithstanding the implementation of such </w:t>
      </w:r>
      <w:r>
        <w:rPr>
          <w:w w:val="0"/>
        </w:rPr>
        <w:t>Remedial Proposal</w:t>
      </w:r>
      <w:r w:rsidRPr="008B2071">
        <w:rPr>
          <w:w w:val="0"/>
        </w:rPr>
        <w:t xml:space="preserve"> in accordance with the agreed timescales for implementation</w:t>
      </w:r>
      <w:r>
        <w:rPr>
          <w:w w:val="0"/>
        </w:rPr>
        <w:t>,</w:t>
      </w:r>
      <w:r w:rsidRPr="008B2071">
        <w:rPr>
          <w:w w:val="0"/>
        </w:rPr>
        <w:t xml:space="preserve"> </w:t>
      </w:r>
    </w:p>
    <w:p w14:paraId="224AE144" w14:textId="77777777" w:rsidR="005F3CF5" w:rsidRPr="008B2071" w:rsidRDefault="005F3CF5" w:rsidP="005F3CF5">
      <w:pPr>
        <w:pStyle w:val="MRNumberedHeading3"/>
        <w:spacing w:line="240" w:lineRule="auto"/>
        <w:ind w:left="624"/>
        <w:jc w:val="both"/>
        <w:rPr>
          <w:w w:val="0"/>
          <w:sz w:val="22"/>
          <w:szCs w:val="22"/>
        </w:rPr>
      </w:pPr>
      <w:r w:rsidRPr="008B2071">
        <w:rPr>
          <w:w w:val="0"/>
          <w:sz w:val="22"/>
          <w:szCs w:val="22"/>
        </w:rPr>
        <w:t>shall be deemed</w:t>
      </w:r>
      <w:r>
        <w:rPr>
          <w:w w:val="0"/>
          <w:sz w:val="22"/>
          <w:szCs w:val="22"/>
        </w:rPr>
        <w:t>,</w:t>
      </w:r>
      <w:r w:rsidRPr="002655C3">
        <w:rPr>
          <w:w w:val="0"/>
          <w:sz w:val="22"/>
          <w:szCs w:val="22"/>
        </w:rPr>
        <w:t xml:space="preserve"> </w:t>
      </w:r>
      <w:r w:rsidRPr="008B2071">
        <w:rPr>
          <w:w w:val="0"/>
          <w:sz w:val="22"/>
          <w:szCs w:val="22"/>
        </w:rPr>
        <w:t xml:space="preserve">for the purposes of </w:t>
      </w:r>
      <w:r w:rsidRPr="00562388">
        <w:rPr>
          <w:w w:val="0"/>
          <w:sz w:val="22"/>
          <w:szCs w:val="22"/>
        </w:rPr>
        <w:t xml:space="preserve">Clause </w:t>
      </w:r>
      <w:r w:rsidRPr="00562388">
        <w:rPr>
          <w:w w:val="0"/>
          <w:sz w:val="22"/>
          <w:szCs w:val="22"/>
        </w:rPr>
        <w:fldChar w:fldCharType="begin"/>
      </w:r>
      <w:r w:rsidRPr="00562388">
        <w:rPr>
          <w:w w:val="0"/>
          <w:sz w:val="22"/>
          <w:szCs w:val="22"/>
        </w:rPr>
        <w:instrText xml:space="preserve"> REF _Ref348701892 \r \h </w:instrText>
      </w:r>
      <w:r>
        <w:rPr>
          <w:w w:val="0"/>
          <w:sz w:val="22"/>
          <w:szCs w:val="22"/>
        </w:rPr>
        <w:instrText xml:space="preserve"> \* MERGEFORMAT </w:instrText>
      </w:r>
      <w:r w:rsidRPr="00562388">
        <w:rPr>
          <w:w w:val="0"/>
          <w:sz w:val="22"/>
          <w:szCs w:val="22"/>
        </w:rPr>
      </w:r>
      <w:r w:rsidRPr="00562388">
        <w:rPr>
          <w:w w:val="0"/>
          <w:sz w:val="22"/>
          <w:szCs w:val="22"/>
        </w:rPr>
        <w:fldChar w:fldCharType="separate"/>
      </w:r>
      <w:r>
        <w:rPr>
          <w:w w:val="0"/>
          <w:sz w:val="22"/>
          <w:szCs w:val="22"/>
        </w:rPr>
        <w:t>16.4.1(ii)</w:t>
      </w:r>
      <w:r w:rsidRPr="00562388">
        <w:rPr>
          <w:w w:val="0"/>
          <w:sz w:val="22"/>
          <w:szCs w:val="22"/>
        </w:rPr>
        <w:fldChar w:fldCharType="end"/>
      </w:r>
      <w:r>
        <w:rPr>
          <w:w w:val="0"/>
          <w:sz w:val="22"/>
          <w:szCs w:val="22"/>
        </w:rPr>
        <w:t xml:space="preserve"> </w:t>
      </w:r>
      <w:r w:rsidRPr="008B2071">
        <w:rPr>
          <w:w w:val="0"/>
          <w:sz w:val="22"/>
          <w:szCs w:val="22"/>
        </w:rPr>
        <w:t>of this</w:t>
      </w:r>
      <w:r>
        <w:rPr>
          <w:w w:val="0"/>
          <w:sz w:val="22"/>
          <w:szCs w:val="22"/>
        </w:rPr>
        <w:t xml:space="preserve"> </w:t>
      </w:r>
      <w:r>
        <w:rPr>
          <w:sz w:val="22"/>
          <w:szCs w:val="22"/>
        </w:rPr>
        <w:fldChar w:fldCharType="begin"/>
      </w:r>
      <w:r>
        <w:rPr>
          <w:sz w:val="22"/>
          <w:szCs w:val="22"/>
        </w:rPr>
        <w:instrText xml:space="preserve"> REF _Ref330459256 \r \h </w:instrText>
      </w:r>
      <w:r>
        <w:rPr>
          <w:sz w:val="22"/>
          <w:szCs w:val="22"/>
        </w:rPr>
      </w:r>
      <w:r>
        <w:rPr>
          <w:sz w:val="22"/>
          <w:szCs w:val="22"/>
        </w:rPr>
        <w:fldChar w:fldCharType="separate"/>
      </w:r>
      <w:r>
        <w:rPr>
          <w:sz w:val="22"/>
          <w:szCs w:val="22"/>
        </w:rPr>
        <w:t>Schedule 2</w:t>
      </w:r>
      <w:r>
        <w:rPr>
          <w:sz w:val="22"/>
          <w:szCs w:val="22"/>
        </w:rPr>
        <w:fldChar w:fldCharType="end"/>
      </w:r>
      <w:r>
        <w:rPr>
          <w:w w:val="0"/>
          <w:sz w:val="22"/>
          <w:szCs w:val="22"/>
        </w:rPr>
        <w:t xml:space="preserve">, </w:t>
      </w:r>
      <w:r w:rsidRPr="008B2071">
        <w:rPr>
          <w:w w:val="0"/>
          <w:sz w:val="22"/>
          <w:szCs w:val="22"/>
        </w:rPr>
        <w:t xml:space="preserve">a material breach </w:t>
      </w:r>
      <w:r>
        <w:rPr>
          <w:w w:val="0"/>
          <w:sz w:val="22"/>
          <w:szCs w:val="22"/>
        </w:rPr>
        <w:t xml:space="preserve">of this Contract </w:t>
      </w:r>
      <w:r w:rsidRPr="008B2071">
        <w:rPr>
          <w:w w:val="0"/>
          <w:sz w:val="22"/>
          <w:szCs w:val="22"/>
        </w:rPr>
        <w:t xml:space="preserve">by the </w:t>
      </w:r>
      <w:r>
        <w:rPr>
          <w:w w:val="0"/>
          <w:sz w:val="22"/>
          <w:szCs w:val="22"/>
        </w:rPr>
        <w:t xml:space="preserve">Party in breach </w:t>
      </w:r>
      <w:r w:rsidRPr="002655C3">
        <w:rPr>
          <w:w w:val="0"/>
          <w:sz w:val="22"/>
          <w:szCs w:val="22"/>
        </w:rPr>
        <w:t xml:space="preserve">not remedied in accordance with an agreed </w:t>
      </w:r>
      <w:r>
        <w:rPr>
          <w:w w:val="0"/>
          <w:sz w:val="22"/>
          <w:szCs w:val="22"/>
        </w:rPr>
        <w:t>Remedial Proposal</w:t>
      </w:r>
      <w:r w:rsidRPr="008B2071">
        <w:rPr>
          <w:w w:val="0"/>
          <w:sz w:val="22"/>
          <w:szCs w:val="22"/>
        </w:rPr>
        <w:t>.</w:t>
      </w:r>
      <w:bookmarkEnd w:id="773"/>
      <w:r w:rsidRPr="008B2071">
        <w:rPr>
          <w:w w:val="0"/>
          <w:sz w:val="22"/>
          <w:szCs w:val="22"/>
        </w:rPr>
        <w:t xml:space="preserve">  </w:t>
      </w:r>
    </w:p>
    <w:p w14:paraId="2DB0B1F7"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774" w:name="_Ref62749499"/>
      <w:r>
        <w:rPr>
          <w:w w:val="0"/>
        </w:rPr>
        <w:t xml:space="preserve">Either Party </w:t>
      </w:r>
      <w:r w:rsidRPr="002C128B">
        <w:rPr>
          <w:w w:val="0"/>
        </w:rPr>
        <w:t xml:space="preserve">may terminate this </w:t>
      </w:r>
      <w:r>
        <w:rPr>
          <w:w w:val="0"/>
        </w:rPr>
        <w:t xml:space="preserve">Contract </w:t>
      </w:r>
      <w:r w:rsidRPr="002C128B">
        <w:rPr>
          <w:w w:val="0"/>
        </w:rPr>
        <w:t xml:space="preserve">forthwith by notice in writing to the </w:t>
      </w:r>
      <w:r>
        <w:rPr>
          <w:w w:val="0"/>
        </w:rPr>
        <w:t>other Party if such other Party:</w:t>
      </w:r>
      <w:bookmarkEnd w:id="774"/>
      <w:r>
        <w:rPr>
          <w:w w:val="0"/>
        </w:rPr>
        <w:t xml:space="preserve"> </w:t>
      </w:r>
    </w:p>
    <w:p w14:paraId="6EA81669" w14:textId="77777777" w:rsidR="005F3CF5" w:rsidRPr="00282E1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775" w:name="_Ref348944334"/>
      <w:r w:rsidRPr="00282E1B">
        <w:rPr>
          <w:w w:val="0"/>
        </w:rPr>
        <w:t>commits a material breach of any of the terms of this Contract which is:</w:t>
      </w:r>
      <w:bookmarkEnd w:id="775"/>
      <w:r w:rsidRPr="00282E1B">
        <w:rPr>
          <w:w w:val="0"/>
        </w:rPr>
        <w:t xml:space="preserve"> </w:t>
      </w:r>
    </w:p>
    <w:p w14:paraId="4170B780" w14:textId="77777777" w:rsidR="005F3CF5" w:rsidRPr="00562388"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w w:val="0"/>
          <w:sz w:val="22"/>
        </w:rPr>
      </w:pPr>
      <w:bookmarkStart w:id="776" w:name="_Ref350349470"/>
      <w:r w:rsidRPr="00562388">
        <w:rPr>
          <w:w w:val="0"/>
          <w:sz w:val="22"/>
        </w:rPr>
        <w:t>not capable of remedy; or</w:t>
      </w:r>
      <w:bookmarkEnd w:id="776"/>
      <w:r w:rsidRPr="00562388">
        <w:rPr>
          <w:w w:val="0"/>
          <w:sz w:val="22"/>
        </w:rPr>
        <w:t xml:space="preserve"> </w:t>
      </w:r>
    </w:p>
    <w:p w14:paraId="1C3C7EFF" w14:textId="77777777" w:rsidR="005F3CF5"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w w:val="0"/>
          <w:sz w:val="22"/>
        </w:rPr>
      </w:pPr>
      <w:bookmarkStart w:id="777" w:name="_Ref348701892"/>
      <w:r w:rsidRPr="00562388">
        <w:rPr>
          <w:w w:val="0"/>
          <w:sz w:val="22"/>
        </w:rPr>
        <w:t xml:space="preserve">in the case of a breach capable of remedy, </w:t>
      </w:r>
      <w:r>
        <w:rPr>
          <w:w w:val="0"/>
          <w:sz w:val="22"/>
        </w:rPr>
        <w:t xml:space="preserve">which is </w:t>
      </w:r>
      <w:r w:rsidRPr="00562388">
        <w:rPr>
          <w:w w:val="0"/>
          <w:sz w:val="22"/>
        </w:rPr>
        <w:t xml:space="preserve">not remedied in accordance with </w:t>
      </w:r>
      <w:r>
        <w:rPr>
          <w:w w:val="0"/>
          <w:sz w:val="22"/>
        </w:rPr>
        <w:t>a Remedial Proposal</w:t>
      </w:r>
      <w:bookmarkEnd w:id="777"/>
      <w:r>
        <w:rPr>
          <w:w w:val="0"/>
          <w:sz w:val="22"/>
        </w:rPr>
        <w:t>; or</w:t>
      </w:r>
    </w:p>
    <w:p w14:paraId="57E0B9C7" w14:textId="77777777" w:rsidR="005F3CF5" w:rsidRPr="0050262F"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778" w:name="_Ref350351187"/>
      <w:r w:rsidRPr="00A15802">
        <w:t xml:space="preserve">has been served with at least </w:t>
      </w:r>
      <w:r>
        <w:t>two (2)</w:t>
      </w:r>
      <w:r w:rsidRPr="00A15802">
        <w:t xml:space="preserve"> </w:t>
      </w:r>
      <w:r>
        <w:t xml:space="preserve">previous </w:t>
      </w:r>
      <w:r w:rsidRPr="00A15802">
        <w:t xml:space="preserve">breach notices </w:t>
      </w:r>
      <w:proofErr w:type="gramStart"/>
      <w:r w:rsidRPr="00A15802">
        <w:t>as a result of</w:t>
      </w:r>
      <w:proofErr w:type="gramEnd"/>
      <w:r w:rsidRPr="00A15802">
        <w:t xml:space="preserve"> a</w:t>
      </w:r>
      <w:r>
        <w:t>ny</w:t>
      </w:r>
      <w:r w:rsidRPr="00A15802">
        <w:t xml:space="preserve"> material breach</w:t>
      </w:r>
      <w:r>
        <w:t>es</w:t>
      </w:r>
      <w:r w:rsidRPr="00A15802">
        <w:t xml:space="preserve"> which </w:t>
      </w:r>
      <w:r>
        <w:t>are</w:t>
      </w:r>
      <w:r w:rsidRPr="00A15802">
        <w:t xml:space="preserve"> capable of remedy within any </w:t>
      </w:r>
      <w:r>
        <w:t>twelve (</w:t>
      </w:r>
      <w:r w:rsidRPr="00A15802">
        <w:t>12</w:t>
      </w:r>
      <w:r>
        <w:t xml:space="preserve">) </w:t>
      </w:r>
      <w:r w:rsidRPr="00A15802">
        <w:t xml:space="preserve">month rolling period whether or not the </w:t>
      </w:r>
      <w:r>
        <w:t xml:space="preserve">Party in breach </w:t>
      </w:r>
      <w:r w:rsidRPr="00A15802">
        <w:t>has remedied the breach</w:t>
      </w:r>
      <w:r>
        <w:t xml:space="preserve"> in accordance with a Remedial Proposal.  The twelve (12) months rolling period is the twelve (12) months immediately preceding the date of the third breach notice</w:t>
      </w:r>
      <w:bookmarkEnd w:id="778"/>
      <w:r>
        <w:t>.</w:t>
      </w:r>
    </w:p>
    <w:p w14:paraId="6343E986"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779" w:name="_Ref62749510"/>
      <w:r>
        <w:rPr>
          <w:w w:val="0"/>
        </w:rPr>
        <w:t xml:space="preserve">The Authority </w:t>
      </w:r>
      <w:r w:rsidRPr="002C128B">
        <w:rPr>
          <w:w w:val="0"/>
        </w:rPr>
        <w:t xml:space="preserve">may terminate this </w:t>
      </w:r>
      <w:r w:rsidRPr="00EE4D6A">
        <w:t>Contract</w:t>
      </w:r>
      <w:r w:rsidRPr="002C128B">
        <w:rPr>
          <w:w w:val="0"/>
        </w:rPr>
        <w:t xml:space="preserve"> forthwith by notice in writing to the </w:t>
      </w:r>
      <w:r>
        <w:rPr>
          <w:w w:val="0"/>
        </w:rPr>
        <w:t>Supplier if</w:t>
      </w:r>
      <w:r w:rsidRPr="002C128B">
        <w:rPr>
          <w:w w:val="0"/>
        </w:rPr>
        <w:t>:</w:t>
      </w:r>
      <w:bookmarkEnd w:id="767"/>
      <w:bookmarkEnd w:id="768"/>
      <w:bookmarkEnd w:id="769"/>
      <w:bookmarkEnd w:id="770"/>
      <w:bookmarkEnd w:id="771"/>
      <w:bookmarkEnd w:id="779"/>
    </w:p>
    <w:p w14:paraId="3F62988A" w14:textId="77777777" w:rsidR="005F3CF5" w:rsidRPr="0021740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rPr>
          <w:w w:val="0"/>
        </w:rPr>
      </w:pPr>
      <w:bookmarkStart w:id="780" w:name="_Toc303949974"/>
      <w:bookmarkStart w:id="781" w:name="_Toc303950741"/>
      <w:bookmarkStart w:id="782" w:name="_Toc303951521"/>
      <w:bookmarkStart w:id="783" w:name="_Toc304135604"/>
      <w:bookmarkStart w:id="784" w:name="_Ref313882825"/>
      <w:bookmarkStart w:id="785" w:name="_Ref261360696"/>
      <w:r>
        <w:rPr>
          <w:w w:val="0"/>
        </w:rPr>
        <w:lastRenderedPageBreak/>
        <w:t xml:space="preserve">the Supplier does not commence delivery of the Services </w:t>
      </w:r>
      <w:r w:rsidRPr="001E4803">
        <w:rPr>
          <w:w w:val="0"/>
        </w:rPr>
        <w:t xml:space="preserve">by </w:t>
      </w:r>
      <w:r>
        <w:rPr>
          <w:w w:val="0"/>
        </w:rPr>
        <w:t xml:space="preserve">any Long Stop </w:t>
      </w:r>
      <w:proofErr w:type="gramStart"/>
      <w:r>
        <w:rPr>
          <w:w w:val="0"/>
        </w:rPr>
        <w:t>Date</w:t>
      </w:r>
      <w:r w:rsidRPr="00217402">
        <w:rPr>
          <w:w w:val="0"/>
        </w:rPr>
        <w:t>;</w:t>
      </w:r>
      <w:bookmarkEnd w:id="780"/>
      <w:bookmarkEnd w:id="781"/>
      <w:bookmarkEnd w:id="782"/>
      <w:bookmarkEnd w:id="783"/>
      <w:bookmarkEnd w:id="784"/>
      <w:proofErr w:type="gramEnd"/>
    </w:p>
    <w:p w14:paraId="4482BE53" w14:textId="77777777" w:rsidR="005F3CF5" w:rsidRPr="002C12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rPr>
          <w:w w:val="0"/>
        </w:rPr>
      </w:pPr>
      <w:bookmarkStart w:id="786" w:name="_Ref261972244"/>
      <w:bookmarkStart w:id="787" w:name="_Toc303949977"/>
      <w:bookmarkStart w:id="788" w:name="_Toc303950744"/>
      <w:bookmarkStart w:id="789" w:name="_Toc303951524"/>
      <w:bookmarkStart w:id="790" w:name="_Toc304135607"/>
      <w:bookmarkEnd w:id="785"/>
      <w:r w:rsidRPr="002C128B">
        <w:rPr>
          <w:w w:val="0"/>
        </w:rPr>
        <w:t xml:space="preserve">the </w:t>
      </w:r>
      <w:r>
        <w:rPr>
          <w:w w:val="0"/>
        </w:rPr>
        <w:t>Supplier,</w:t>
      </w:r>
      <w:r w:rsidRPr="002C128B">
        <w:rPr>
          <w:w w:val="0"/>
        </w:rPr>
        <w:t xml:space="preserve"> </w:t>
      </w:r>
      <w:r>
        <w:rPr>
          <w:w w:val="0"/>
        </w:rPr>
        <w:t xml:space="preserve">or any third party guaranteeing the obligations of the Supplier under this </w:t>
      </w:r>
      <w:r w:rsidRPr="00EE4D6A">
        <w:t>Contract</w:t>
      </w:r>
      <w:r>
        <w:t>,</w:t>
      </w:r>
      <w:r w:rsidRPr="002C128B">
        <w:rPr>
          <w:w w:val="0"/>
        </w:rPr>
        <w:t xml:space="preserve"> ceases or threatens to cease carrying on its business; suspends making payments on any of its debts or announces an intention to do so; is, or is </w:t>
      </w:r>
      <w:r>
        <w:rPr>
          <w:w w:val="0"/>
        </w:rPr>
        <w:t>deemed for the purposes of any L</w:t>
      </w:r>
      <w:r w:rsidRPr="002C128B">
        <w:rPr>
          <w:w w:val="0"/>
        </w:rPr>
        <w:t xml:space="preserve">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w:t>
      </w:r>
      <w:proofErr w:type="spellStart"/>
      <w:r w:rsidRPr="002C128B">
        <w:rPr>
          <w:w w:val="0"/>
        </w:rPr>
        <w:t>reorganisation</w:t>
      </w:r>
      <w:proofErr w:type="spellEnd"/>
      <w:r w:rsidRPr="002C128B">
        <w:rPr>
          <w:w w:val="0"/>
        </w:rPr>
        <w:t xml:space="preserve"> (by way of voluntary arrangement, scheme of arrangement or otherwise)</w:t>
      </w:r>
      <w:r>
        <w:rPr>
          <w:w w:val="0"/>
        </w:rPr>
        <w:t xml:space="preserve"> otherwise than as part of, and exclusively for the purpose of, a bona fide reconstruction or amalgamation</w:t>
      </w:r>
      <w:r w:rsidRPr="002C128B">
        <w:rPr>
          <w:w w:val="0"/>
        </w:rPr>
        <w:t>;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786"/>
      <w:bookmarkEnd w:id="787"/>
      <w:bookmarkEnd w:id="788"/>
      <w:bookmarkEnd w:id="789"/>
      <w:bookmarkEnd w:id="790"/>
      <w:r w:rsidRPr="002C128B">
        <w:rPr>
          <w:w w:val="0"/>
        </w:rPr>
        <w:t xml:space="preserve"> </w:t>
      </w:r>
    </w:p>
    <w:p w14:paraId="66CC47F9"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rPr>
          <w:w w:val="0"/>
        </w:rPr>
      </w:pPr>
      <w:bookmarkStart w:id="791" w:name="_Ref264538114"/>
      <w:bookmarkStart w:id="792" w:name="_Toc303949978"/>
      <w:bookmarkStart w:id="793" w:name="_Toc303950745"/>
      <w:bookmarkStart w:id="794" w:name="_Toc303951525"/>
      <w:bookmarkStart w:id="795" w:name="_Toc304135608"/>
      <w:r w:rsidRPr="002C128B">
        <w:rPr>
          <w:w w:val="0"/>
        </w:rPr>
        <w:t xml:space="preserve">the </w:t>
      </w:r>
      <w:r>
        <w:rPr>
          <w:w w:val="0"/>
        </w:rPr>
        <w:t>Supplier</w:t>
      </w:r>
      <w:r w:rsidRPr="002C128B">
        <w:rPr>
          <w:w w:val="0"/>
        </w:rPr>
        <w:t xml:space="preserve"> undergoes a change of control within the meaning of section</w:t>
      </w:r>
      <w:r>
        <w:rPr>
          <w:w w:val="0"/>
        </w:rPr>
        <w:t>s</w:t>
      </w:r>
      <w:r w:rsidRPr="002C128B">
        <w:rPr>
          <w:w w:val="0"/>
        </w:rPr>
        <w:t xml:space="preserve"> </w:t>
      </w:r>
      <w:r>
        <w:rPr>
          <w:w w:val="0"/>
        </w:rPr>
        <w:t xml:space="preserve">450 and 451 of the Corporation Tax Act 2010 </w:t>
      </w:r>
      <w:r w:rsidRPr="002C128B">
        <w:rPr>
          <w:w w:val="0"/>
        </w:rPr>
        <w:t xml:space="preserve">(other than for an intra-group change of control) without the prior written consent of </w:t>
      </w:r>
      <w:r>
        <w:rPr>
          <w:w w:val="0"/>
        </w:rPr>
        <w:t>the Authority and the Authority shall be entitled to withhold such consent if</w:t>
      </w:r>
      <w:r w:rsidRPr="002C128B">
        <w:rPr>
          <w:w w:val="0"/>
        </w:rPr>
        <w:t xml:space="preserve">, in the reasonable opinion of </w:t>
      </w:r>
      <w:r>
        <w:rPr>
          <w:w w:val="0"/>
        </w:rPr>
        <w:t>the Authority</w:t>
      </w:r>
      <w:r w:rsidRPr="002C128B">
        <w:rPr>
          <w:w w:val="0"/>
        </w:rPr>
        <w:t xml:space="preserve">, </w:t>
      </w:r>
      <w:r>
        <w:rPr>
          <w:w w:val="0"/>
        </w:rPr>
        <w:t xml:space="preserve">the proposed change of control </w:t>
      </w:r>
      <w:r w:rsidRPr="002C128B">
        <w:rPr>
          <w:w w:val="0"/>
        </w:rPr>
        <w:t xml:space="preserve">will have a material impact </w:t>
      </w:r>
      <w:r>
        <w:rPr>
          <w:w w:val="0"/>
        </w:rPr>
        <w:t xml:space="preserve">on the performance of this </w:t>
      </w:r>
      <w:r w:rsidRPr="00EE4D6A">
        <w:t>Contract</w:t>
      </w:r>
      <w:r w:rsidRPr="002C128B">
        <w:rPr>
          <w:w w:val="0"/>
        </w:rPr>
        <w:t xml:space="preserve"> or the reputation of </w:t>
      </w:r>
      <w:r>
        <w:rPr>
          <w:w w:val="0"/>
        </w:rPr>
        <w:t>the Authority</w:t>
      </w:r>
      <w:r w:rsidRPr="002C128B">
        <w:rPr>
          <w:w w:val="0"/>
        </w:rPr>
        <w:t>;</w:t>
      </w:r>
      <w:bookmarkEnd w:id="791"/>
      <w:bookmarkEnd w:id="792"/>
      <w:bookmarkEnd w:id="793"/>
      <w:bookmarkEnd w:id="794"/>
      <w:bookmarkEnd w:id="795"/>
      <w:r w:rsidRPr="002C128B">
        <w:rPr>
          <w:w w:val="0"/>
        </w:rPr>
        <w:t xml:space="preserve"> </w:t>
      </w:r>
    </w:p>
    <w:p w14:paraId="45F202C8" w14:textId="77777777" w:rsidR="005F3CF5" w:rsidRPr="002C12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rPr>
          <w:w w:val="0"/>
        </w:rPr>
      </w:pPr>
      <w:bookmarkStart w:id="796" w:name="_Ref348944403"/>
      <w:bookmarkStart w:id="797" w:name="_Ref351037983"/>
      <w:bookmarkStart w:id="798" w:name="_Toc303949980"/>
      <w:bookmarkStart w:id="799" w:name="_Toc303950747"/>
      <w:bookmarkStart w:id="800" w:name="_Toc303951527"/>
      <w:bookmarkStart w:id="801" w:name="_Toc304135610"/>
      <w:bookmarkStart w:id="802" w:name="_Ref318707951"/>
      <w:r>
        <w:rPr>
          <w:w w:val="0"/>
        </w:rPr>
        <w:t xml:space="preserve">the Supplier purports to assign, subcontract, novate, create a trust in or otherwise transfer or dispose of this Contract in breach of Clause </w:t>
      </w:r>
      <w:r>
        <w:rPr>
          <w:w w:val="0"/>
        </w:rPr>
        <w:fldChar w:fldCharType="begin"/>
      </w:r>
      <w:r>
        <w:rPr>
          <w:w w:val="0"/>
        </w:rPr>
        <w:instrText xml:space="preserve"> REF _Ref351072387 \r \h </w:instrText>
      </w:r>
      <w:r>
        <w:rPr>
          <w:w w:val="0"/>
        </w:rPr>
      </w:r>
      <w:r>
        <w:rPr>
          <w:w w:val="0"/>
        </w:rPr>
        <w:fldChar w:fldCharType="separate"/>
      </w:r>
      <w:r>
        <w:rPr>
          <w:w w:val="0"/>
        </w:rPr>
        <w:t>29.1</w:t>
      </w:r>
      <w:r>
        <w:rPr>
          <w:w w:val="0"/>
        </w:rPr>
        <w:fldChar w:fldCharType="end"/>
      </w:r>
      <w:r>
        <w:rPr>
          <w:w w:val="0"/>
        </w:rPr>
        <w:t xml:space="preserve"> of </w:t>
      </w:r>
      <w:r>
        <w:t xml:space="preserve">this </w:t>
      </w:r>
      <w:r>
        <w:fldChar w:fldCharType="begin"/>
      </w:r>
      <w:r>
        <w:instrText xml:space="preserve"> REF _Ref330459256 \r \h </w:instrText>
      </w:r>
      <w:r>
        <w:fldChar w:fldCharType="separate"/>
      </w:r>
      <w:r>
        <w:t>Schedule 2</w:t>
      </w:r>
      <w:r>
        <w:fldChar w:fldCharType="end"/>
      </w:r>
      <w:r>
        <w:t>;</w:t>
      </w:r>
      <w:bookmarkEnd w:id="796"/>
      <w:r>
        <w:rPr>
          <w:w w:val="0"/>
        </w:rPr>
        <w:t xml:space="preserve"> </w:t>
      </w:r>
      <w:bookmarkStart w:id="803" w:name="_Ref348943379"/>
      <w:r w:rsidRPr="002C128B">
        <w:rPr>
          <w:w w:val="0"/>
        </w:rPr>
        <w:t>or</w:t>
      </w:r>
      <w:bookmarkEnd w:id="797"/>
      <w:bookmarkEnd w:id="803"/>
    </w:p>
    <w:p w14:paraId="70619F00"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704"/>
        </w:tabs>
        <w:spacing w:line="240" w:lineRule="auto"/>
        <w:ind w:left="1704" w:hanging="924"/>
        <w:rPr>
          <w:w w:val="0"/>
        </w:rPr>
      </w:pPr>
      <w:bookmarkStart w:id="804" w:name="_Ref264538144"/>
      <w:bookmarkStart w:id="805" w:name="_Toc303949981"/>
      <w:bookmarkStart w:id="806" w:name="_Toc303950748"/>
      <w:bookmarkStart w:id="807" w:name="_Toc303951528"/>
      <w:bookmarkStart w:id="808" w:name="_Toc304135611"/>
      <w:bookmarkEnd w:id="798"/>
      <w:bookmarkEnd w:id="799"/>
      <w:bookmarkEnd w:id="800"/>
      <w:bookmarkEnd w:id="801"/>
      <w:bookmarkEnd w:id="802"/>
      <w:r w:rsidRPr="002B200D">
        <w:rPr>
          <w:w w:val="0"/>
        </w:rPr>
        <w:t xml:space="preserve">pursuant to and in accordance with </w:t>
      </w:r>
      <w:r>
        <w:rPr>
          <w:w w:val="0"/>
        </w:rPr>
        <w:t xml:space="preserve">any termination rights set out in the Key Provisions and Clauses </w:t>
      </w:r>
      <w:r>
        <w:rPr>
          <w:w w:val="0"/>
        </w:rPr>
        <w:fldChar w:fldCharType="begin"/>
      </w:r>
      <w:r>
        <w:rPr>
          <w:w w:val="0"/>
        </w:rPr>
        <w:instrText xml:space="preserve"> REF _Ref318802643 \r \h </w:instrText>
      </w:r>
      <w:r>
        <w:rPr>
          <w:w w:val="0"/>
        </w:rPr>
      </w:r>
      <w:r>
        <w:rPr>
          <w:w w:val="0"/>
        </w:rPr>
        <w:fldChar w:fldCharType="separate"/>
      </w:r>
      <w:r>
        <w:rPr>
          <w:w w:val="0"/>
        </w:rPr>
        <w:t>16.6</w:t>
      </w:r>
      <w:r>
        <w:rPr>
          <w:w w:val="0"/>
        </w:rPr>
        <w:fldChar w:fldCharType="end"/>
      </w:r>
      <w:r>
        <w:rPr>
          <w:w w:val="0"/>
        </w:rPr>
        <w:t xml:space="preserve">, </w:t>
      </w:r>
      <w:r>
        <w:rPr>
          <w:w w:val="0"/>
        </w:rPr>
        <w:fldChar w:fldCharType="begin"/>
      </w:r>
      <w:r>
        <w:rPr>
          <w:w w:val="0"/>
        </w:rPr>
        <w:instrText xml:space="preserve"> REF _Ref286163184 \r \h  \* MERGEFORMAT </w:instrText>
      </w:r>
      <w:r>
        <w:rPr>
          <w:w w:val="0"/>
        </w:rPr>
      </w:r>
      <w:r>
        <w:rPr>
          <w:w w:val="0"/>
        </w:rPr>
        <w:fldChar w:fldCharType="separate"/>
      </w:r>
      <w:r>
        <w:rPr>
          <w:w w:val="0"/>
        </w:rPr>
        <w:t>24.8</w:t>
      </w:r>
      <w:r>
        <w:rPr>
          <w:w w:val="0"/>
        </w:rPr>
        <w:fldChar w:fldCharType="end"/>
      </w:r>
      <w:r>
        <w:rPr>
          <w:w w:val="0"/>
        </w:rPr>
        <w:t xml:space="preserve">; </w:t>
      </w:r>
      <w:r>
        <w:rPr>
          <w:w w:val="0"/>
        </w:rPr>
        <w:fldChar w:fldCharType="begin"/>
      </w:r>
      <w:r>
        <w:rPr>
          <w:w w:val="0"/>
        </w:rPr>
        <w:instrText xml:space="preserve"> REF _Ref286068827 \r \h  \* MERGEFORMAT </w:instrText>
      </w:r>
      <w:r>
        <w:rPr>
          <w:w w:val="0"/>
        </w:rPr>
      </w:r>
      <w:r>
        <w:rPr>
          <w:w w:val="0"/>
        </w:rPr>
        <w:fldChar w:fldCharType="separate"/>
      </w:r>
      <w:r>
        <w:rPr>
          <w:w w:val="0"/>
        </w:rPr>
        <w:t>26.2</w:t>
      </w:r>
      <w:r>
        <w:rPr>
          <w:w w:val="0"/>
        </w:rPr>
        <w:fldChar w:fldCharType="end"/>
      </w:r>
      <w:r>
        <w:rPr>
          <w:w w:val="0"/>
        </w:rPr>
        <w:t xml:space="preserve">; </w:t>
      </w:r>
      <w:r>
        <w:rPr>
          <w:w w:val="0"/>
        </w:rPr>
        <w:fldChar w:fldCharType="begin"/>
      </w:r>
      <w:r>
        <w:rPr>
          <w:w w:val="0"/>
        </w:rPr>
        <w:instrText xml:space="preserve"> REF _Ref286163234 \r \h  \* MERGEFORMAT </w:instrText>
      </w:r>
      <w:r>
        <w:rPr>
          <w:w w:val="0"/>
        </w:rPr>
      </w:r>
      <w:r>
        <w:rPr>
          <w:w w:val="0"/>
        </w:rPr>
        <w:fldChar w:fldCharType="separate"/>
      </w:r>
      <w:r>
        <w:rPr>
          <w:w w:val="0"/>
        </w:rPr>
        <w:t>26.4</w:t>
      </w:r>
      <w:r>
        <w:rPr>
          <w:w w:val="0"/>
        </w:rPr>
        <w:fldChar w:fldCharType="end"/>
      </w:r>
      <w:r>
        <w:rPr>
          <w:w w:val="0"/>
        </w:rPr>
        <w:t xml:space="preserve"> and </w:t>
      </w:r>
      <w:r>
        <w:rPr>
          <w:w w:val="0"/>
        </w:rPr>
        <w:fldChar w:fldCharType="begin"/>
      </w:r>
      <w:r>
        <w:rPr>
          <w:w w:val="0"/>
        </w:rPr>
        <w:instrText xml:space="preserve"> REF _Ref286163261 \r \h  \* MERGEFORMAT </w:instrText>
      </w:r>
      <w:r>
        <w:rPr>
          <w:w w:val="0"/>
        </w:rPr>
      </w:r>
      <w:r>
        <w:rPr>
          <w:w w:val="0"/>
        </w:rPr>
        <w:fldChar w:fldCharType="separate"/>
      </w:r>
      <w:r>
        <w:rPr>
          <w:w w:val="0"/>
        </w:rPr>
        <w:t>30.2</w:t>
      </w:r>
      <w:r>
        <w:rPr>
          <w:w w:val="0"/>
        </w:rPr>
        <w:fldChar w:fldCharType="end"/>
      </w:r>
      <w:r>
        <w:rPr>
          <w:w w:val="0"/>
        </w:rPr>
        <w:t xml:space="preserve"> </w:t>
      </w:r>
      <w:r>
        <w:t xml:space="preserve">of this </w:t>
      </w:r>
      <w:r>
        <w:fldChar w:fldCharType="begin"/>
      </w:r>
      <w:r>
        <w:instrText xml:space="preserve"> REF _Ref330459256 \r \h </w:instrText>
      </w:r>
      <w:r>
        <w:fldChar w:fldCharType="separate"/>
      </w:r>
      <w:r>
        <w:t>Schedule 2</w:t>
      </w:r>
      <w:r>
        <w:fldChar w:fldCharType="end"/>
      </w:r>
      <w:bookmarkEnd w:id="804"/>
      <w:bookmarkEnd w:id="805"/>
      <w:bookmarkEnd w:id="806"/>
      <w:bookmarkEnd w:id="807"/>
      <w:bookmarkEnd w:id="808"/>
      <w:r>
        <w:rPr>
          <w:w w:val="0"/>
        </w:rPr>
        <w:t>; or</w:t>
      </w:r>
    </w:p>
    <w:p w14:paraId="6C1DB5DD" w14:textId="77777777" w:rsidR="005F3CF5" w:rsidRPr="00B972B9"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sidRPr="002B200D">
        <w:rPr>
          <w:w w:val="0"/>
        </w:rPr>
        <w:t xml:space="preserve"> </w:t>
      </w:r>
      <w:r w:rsidRPr="00DE781C">
        <w:rPr>
          <w:w w:val="0"/>
        </w:rPr>
        <w:t xml:space="preserve">the warranty given by the Supplier pursuant to Clause </w:t>
      </w:r>
      <w:r w:rsidRPr="00DE781C">
        <w:rPr>
          <w:w w:val="0"/>
        </w:rPr>
        <w:fldChar w:fldCharType="begin"/>
      </w:r>
      <w:r w:rsidRPr="00DE781C">
        <w:rPr>
          <w:w w:val="0"/>
        </w:rPr>
        <w:instrText xml:space="preserve"> REF _Ref391381585 \r \h  \* MERGEFORMAT </w:instrText>
      </w:r>
      <w:r w:rsidRPr="00DE781C">
        <w:rPr>
          <w:w w:val="0"/>
        </w:rPr>
      </w:r>
      <w:r w:rsidRPr="00DE781C">
        <w:rPr>
          <w:w w:val="0"/>
        </w:rPr>
        <w:fldChar w:fldCharType="separate"/>
      </w:r>
      <w:r>
        <w:rPr>
          <w:w w:val="0"/>
        </w:rPr>
        <w:t>11.7</w:t>
      </w:r>
      <w:r w:rsidRPr="00DE781C">
        <w:rPr>
          <w:w w:val="0"/>
        </w:rPr>
        <w:fldChar w:fldCharType="end"/>
      </w:r>
      <w:r w:rsidRPr="00DE781C">
        <w:rPr>
          <w:w w:val="0"/>
        </w:rPr>
        <w:t xml:space="preserve"> of </w:t>
      </w:r>
      <w:r w:rsidRPr="00DE781C">
        <w:t xml:space="preserve">this </w:t>
      </w:r>
      <w:r>
        <w:fldChar w:fldCharType="begin"/>
      </w:r>
      <w:r>
        <w:instrText xml:space="preserve"> REF _Ref330459256 \r \h </w:instrText>
      </w:r>
      <w:r>
        <w:fldChar w:fldCharType="separate"/>
      </w:r>
      <w:r>
        <w:t>Schedule 2</w:t>
      </w:r>
      <w:r>
        <w:fldChar w:fldCharType="end"/>
      </w:r>
      <w:r w:rsidRPr="00DE781C">
        <w:t xml:space="preserve"> </w:t>
      </w:r>
      <w:r w:rsidRPr="00DE781C">
        <w:rPr>
          <w:w w:val="0"/>
        </w:rPr>
        <w:t xml:space="preserve">is materially untrue, the Supplier commits a material breach of its obligation to notify the Authority of any Occasion of Tax Non-Compliance as required by Clause </w:t>
      </w:r>
      <w:r w:rsidRPr="00DE781C">
        <w:rPr>
          <w:w w:val="0"/>
        </w:rPr>
        <w:fldChar w:fldCharType="begin"/>
      </w:r>
      <w:r w:rsidRPr="00DE781C">
        <w:rPr>
          <w:w w:val="0"/>
        </w:rPr>
        <w:instrText xml:space="preserve"> REF _Ref391381585 \r \h  \* MERGEFORMAT </w:instrText>
      </w:r>
      <w:r w:rsidRPr="00DE781C">
        <w:rPr>
          <w:w w:val="0"/>
        </w:rPr>
      </w:r>
      <w:r w:rsidRPr="00DE781C">
        <w:rPr>
          <w:w w:val="0"/>
        </w:rPr>
        <w:fldChar w:fldCharType="separate"/>
      </w:r>
      <w:r>
        <w:rPr>
          <w:w w:val="0"/>
        </w:rPr>
        <w:t>11.7</w:t>
      </w:r>
      <w:r w:rsidRPr="00DE781C">
        <w:rPr>
          <w:w w:val="0"/>
        </w:rPr>
        <w:fldChar w:fldCharType="end"/>
      </w:r>
      <w:r w:rsidRPr="00DE781C">
        <w:rPr>
          <w:w w:val="0"/>
        </w:rPr>
        <w:t xml:space="preserve"> of </w:t>
      </w:r>
      <w:r w:rsidRPr="00DE781C">
        <w:t>this</w:t>
      </w:r>
      <w:r>
        <w:t xml:space="preserve"> </w:t>
      </w:r>
      <w:r>
        <w:fldChar w:fldCharType="begin"/>
      </w:r>
      <w:r>
        <w:instrText xml:space="preserve"> REF _Ref330459256 \r \h </w:instrText>
      </w:r>
      <w:r>
        <w:fldChar w:fldCharType="separate"/>
      </w:r>
      <w:r>
        <w:t>Schedule 2</w:t>
      </w:r>
      <w:r>
        <w:fldChar w:fldCharType="end"/>
      </w:r>
      <w:r w:rsidRPr="00DE781C">
        <w:rPr>
          <w:w w:val="0"/>
        </w:rPr>
        <w:t xml:space="preserve">, or the Supplier fails to provide details of proposed mitigating factors as required by Clause </w:t>
      </w:r>
      <w:r w:rsidRPr="00DE781C">
        <w:rPr>
          <w:w w:val="0"/>
        </w:rPr>
        <w:fldChar w:fldCharType="begin"/>
      </w:r>
      <w:r w:rsidRPr="00DE781C">
        <w:rPr>
          <w:w w:val="0"/>
        </w:rPr>
        <w:instrText xml:space="preserve"> REF _Ref391381585 \r \h  \* MERGEFORMAT </w:instrText>
      </w:r>
      <w:r w:rsidRPr="00DE781C">
        <w:rPr>
          <w:w w:val="0"/>
        </w:rPr>
      </w:r>
      <w:r w:rsidRPr="00DE781C">
        <w:rPr>
          <w:w w:val="0"/>
        </w:rPr>
        <w:fldChar w:fldCharType="separate"/>
      </w:r>
      <w:r>
        <w:rPr>
          <w:w w:val="0"/>
        </w:rPr>
        <w:t>11.7</w:t>
      </w:r>
      <w:r w:rsidRPr="00DE781C">
        <w:rPr>
          <w:w w:val="0"/>
        </w:rPr>
        <w:fldChar w:fldCharType="end"/>
      </w:r>
      <w:r w:rsidRPr="00DE781C">
        <w:rPr>
          <w:w w:val="0"/>
        </w:rPr>
        <w:t xml:space="preserve"> of </w:t>
      </w:r>
      <w:r w:rsidRPr="00DE781C">
        <w:t xml:space="preserve">this </w:t>
      </w:r>
      <w:r>
        <w:fldChar w:fldCharType="begin"/>
      </w:r>
      <w:r>
        <w:instrText xml:space="preserve"> REF _Ref330459256 \r \h </w:instrText>
      </w:r>
      <w:r>
        <w:fldChar w:fldCharType="separate"/>
      </w:r>
      <w:r>
        <w:t>Schedule 2</w:t>
      </w:r>
      <w:r>
        <w:fldChar w:fldCharType="end"/>
      </w:r>
      <w:r>
        <w:t xml:space="preserve"> </w:t>
      </w:r>
      <w:r>
        <w:rPr>
          <w:w w:val="0"/>
        </w:rPr>
        <w:t>that</w:t>
      </w:r>
      <w:r w:rsidRPr="00DE781C">
        <w:rPr>
          <w:w w:val="0"/>
        </w:rPr>
        <w:t xml:space="preserve"> in the reas</w:t>
      </w:r>
      <w:r>
        <w:rPr>
          <w:w w:val="0"/>
        </w:rPr>
        <w:t>onable opinion of the Authority</w:t>
      </w:r>
      <w:r w:rsidRPr="00DE781C">
        <w:rPr>
          <w:w w:val="0"/>
        </w:rPr>
        <w:t xml:space="preserve"> are acceptable. </w:t>
      </w:r>
      <w:r w:rsidRPr="002B200D">
        <w:rPr>
          <w:w w:val="0"/>
        </w:rPr>
        <w:t xml:space="preserve"> </w:t>
      </w:r>
    </w:p>
    <w:p w14:paraId="4AD6CAA8"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s>
        <w:spacing w:line="240" w:lineRule="auto"/>
        <w:ind w:left="720"/>
        <w:rPr>
          <w:w w:val="0"/>
        </w:rPr>
      </w:pPr>
      <w:bookmarkStart w:id="809" w:name="_Ref358223727"/>
      <w:bookmarkStart w:id="810" w:name="_Ref261972026"/>
      <w:bookmarkStart w:id="811" w:name="_Toc303949982"/>
      <w:bookmarkStart w:id="812" w:name="_Toc303950749"/>
      <w:bookmarkStart w:id="813" w:name="_Toc303951529"/>
      <w:bookmarkStart w:id="814" w:name="_Toc304135612"/>
      <w:bookmarkStart w:id="815" w:name="_Ref318803153"/>
      <w:r>
        <w:rPr>
          <w:w w:val="0"/>
        </w:rPr>
        <w:t>If the</w:t>
      </w:r>
      <w:r w:rsidRPr="00FA18C5">
        <w:rPr>
          <w:w w:val="0"/>
        </w:rPr>
        <w:t xml:space="preserve"> </w:t>
      </w:r>
      <w:r>
        <w:rPr>
          <w:w w:val="0"/>
        </w:rPr>
        <w:t>Authority, acting reasonably,</w:t>
      </w:r>
      <w:r w:rsidRPr="00FA18C5">
        <w:rPr>
          <w:w w:val="0"/>
        </w:rPr>
        <w:t xml:space="preserve"> </w:t>
      </w:r>
      <w:r>
        <w:rPr>
          <w:w w:val="0"/>
        </w:rPr>
        <w:t>has good cause to believe</w:t>
      </w:r>
      <w:r w:rsidRPr="00FA18C5">
        <w:rPr>
          <w:w w:val="0"/>
        </w:rPr>
        <w:t xml:space="preserve"> that</w:t>
      </w:r>
      <w:r>
        <w:rPr>
          <w:w w:val="0"/>
        </w:rPr>
        <w:t xml:space="preserve"> there has been a material deterioration in </w:t>
      </w:r>
      <w:r w:rsidRPr="00FA18C5">
        <w:rPr>
          <w:w w:val="0"/>
        </w:rPr>
        <w:t xml:space="preserve">the financial circumstances of the </w:t>
      </w:r>
      <w:r>
        <w:rPr>
          <w:w w:val="0"/>
        </w:rPr>
        <w:t>Supplier and/or any third party</w:t>
      </w:r>
      <w:r w:rsidRPr="00FA18C5">
        <w:rPr>
          <w:w w:val="0"/>
        </w:rPr>
        <w:t xml:space="preserve"> guaranteeing the obligations of the </w:t>
      </w:r>
      <w:r>
        <w:rPr>
          <w:w w:val="0"/>
        </w:rPr>
        <w:t>Supplier</w:t>
      </w:r>
      <w:r w:rsidRPr="00FA18C5">
        <w:rPr>
          <w:w w:val="0"/>
        </w:rPr>
        <w:t xml:space="preserve"> under </w:t>
      </w:r>
      <w:r>
        <w:rPr>
          <w:w w:val="0"/>
        </w:rPr>
        <w:t xml:space="preserve">this Contract </w:t>
      </w:r>
      <w:r w:rsidRPr="00FA18C5">
        <w:rPr>
          <w:w w:val="0"/>
        </w:rPr>
        <w:t xml:space="preserve">and/or any material subcontractor of the </w:t>
      </w:r>
      <w:r>
        <w:rPr>
          <w:w w:val="0"/>
        </w:rPr>
        <w:t>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809"/>
      <w:r>
        <w:rPr>
          <w:w w:val="0"/>
        </w:rPr>
        <w:t xml:space="preserve"> </w:t>
      </w:r>
    </w:p>
    <w:p w14:paraId="2D29741C"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816" w:name="_Ref350349724"/>
      <w:r>
        <w:rPr>
          <w:w w:val="0"/>
        </w:rPr>
        <w:t>t</w:t>
      </w:r>
      <w:r w:rsidRPr="004E6667">
        <w:rPr>
          <w:w w:val="0"/>
        </w:rPr>
        <w:t>he Authority may (but shall not be obliged to) give notice to the Supplier requesting adequate financial or other security and/or assurances for due performance of its</w:t>
      </w:r>
      <w:r>
        <w:rPr>
          <w:w w:val="0"/>
        </w:rPr>
        <w:t xml:space="preserve"> material</w:t>
      </w:r>
      <w:r w:rsidRPr="004E6667">
        <w:rPr>
          <w:w w:val="0"/>
        </w:rPr>
        <w:t xml:space="preserve"> obligations under this Contract on such </w:t>
      </w:r>
      <w:r w:rsidRPr="004E6667">
        <w:rPr>
          <w:w w:val="0"/>
        </w:rPr>
        <w:lastRenderedPageBreak/>
        <w:t xml:space="preserve">reasonable and proportionate terms as the Authority may require within a reasonable time period as specified in such </w:t>
      </w:r>
      <w:proofErr w:type="gramStart"/>
      <w:r w:rsidRPr="004E6667">
        <w:rPr>
          <w:w w:val="0"/>
        </w:rPr>
        <w:t>notice</w:t>
      </w:r>
      <w:bookmarkEnd w:id="816"/>
      <w:r>
        <w:rPr>
          <w:w w:val="0"/>
        </w:rPr>
        <w:t>;</w:t>
      </w:r>
      <w:proofErr w:type="gramEnd"/>
      <w:r>
        <w:rPr>
          <w:w w:val="0"/>
        </w:rPr>
        <w:t xml:space="preserve">  </w:t>
      </w:r>
    </w:p>
    <w:p w14:paraId="2A583149"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817" w:name="_Ref358040990"/>
      <w:r>
        <w:rPr>
          <w:w w:val="0"/>
        </w:rPr>
        <w:t>a</w:t>
      </w:r>
      <w:r w:rsidRPr="004E6667">
        <w:rPr>
          <w:w w:val="0"/>
        </w:rPr>
        <w:t xml:space="preserve"> failure or refusal by the Supplier to provide the financial </w:t>
      </w:r>
      <w:r>
        <w:rPr>
          <w:w w:val="0"/>
        </w:rPr>
        <w:t xml:space="preserve">or other </w:t>
      </w:r>
      <w:r w:rsidRPr="004E6667">
        <w:rPr>
          <w:w w:val="0"/>
        </w:rPr>
        <w:t xml:space="preserve">security </w:t>
      </w:r>
      <w:r>
        <w:rPr>
          <w:w w:val="0"/>
        </w:rPr>
        <w:t xml:space="preserve">and/or assurances </w:t>
      </w:r>
      <w:r w:rsidRPr="004E6667">
        <w:rPr>
          <w:w w:val="0"/>
        </w:rPr>
        <w:t>requested in accordance with Clause</w:t>
      </w:r>
      <w:r>
        <w:rPr>
          <w:w w:val="0"/>
        </w:rPr>
        <w:t xml:space="preserve"> </w:t>
      </w:r>
      <w:r>
        <w:rPr>
          <w:w w:val="0"/>
        </w:rPr>
        <w:fldChar w:fldCharType="begin"/>
      </w:r>
      <w:r>
        <w:rPr>
          <w:w w:val="0"/>
        </w:rPr>
        <w:instrText xml:space="preserve"> REF _Ref358223727 \r \h </w:instrText>
      </w:r>
      <w:r>
        <w:rPr>
          <w:w w:val="0"/>
        </w:rPr>
      </w:r>
      <w:r>
        <w:rPr>
          <w:w w:val="0"/>
        </w:rPr>
        <w:fldChar w:fldCharType="separate"/>
      </w:r>
      <w:r>
        <w:rPr>
          <w:w w:val="0"/>
        </w:rPr>
        <w:t>16.6</w:t>
      </w:r>
      <w:r>
        <w:rPr>
          <w:w w:val="0"/>
        </w:rPr>
        <w:fldChar w:fldCharType="end"/>
      </w:r>
      <w:r>
        <w:rPr>
          <w:w w:val="0"/>
        </w:rPr>
        <w:t xml:space="preserve"> </w:t>
      </w:r>
      <w:r w:rsidRPr="008B2071">
        <w:rPr>
          <w:w w:val="0"/>
        </w:rPr>
        <w:t>of this</w:t>
      </w:r>
      <w:r>
        <w:rPr>
          <w:w w:val="0"/>
        </w:rPr>
        <w:t xml:space="preserve"> </w:t>
      </w:r>
      <w:r>
        <w:fldChar w:fldCharType="begin"/>
      </w:r>
      <w:r>
        <w:instrText xml:space="preserve"> REF _Ref330459256 \r \h </w:instrText>
      </w:r>
      <w:r>
        <w:fldChar w:fldCharType="separate"/>
      </w:r>
      <w:r>
        <w:t>Schedule 2</w:t>
      </w:r>
      <w:r>
        <w:fldChar w:fldCharType="end"/>
      </w:r>
      <w:r>
        <w:t xml:space="preserve"> </w:t>
      </w:r>
      <w:r>
        <w:rPr>
          <w:w w:val="0"/>
        </w:rPr>
        <w:t>in accordance with any reasonable</w:t>
      </w:r>
      <w:r w:rsidRPr="004E6667">
        <w:rPr>
          <w:w w:val="0"/>
        </w:rPr>
        <w:t xml:space="preserve"> timescales specified in any such notice issued by the Authority shall be deemed a breach of this Contract by the Supplier and shall be referred to and resolved in accordance with the Dispute Resolution Procedure</w:t>
      </w:r>
      <w:r>
        <w:rPr>
          <w:w w:val="0"/>
        </w:rPr>
        <w:t>; and</w:t>
      </w:r>
      <w:bookmarkEnd w:id="817"/>
      <w:r>
        <w:rPr>
          <w:w w:val="0"/>
        </w:rPr>
        <w:t xml:space="preserve"> </w:t>
      </w:r>
    </w:p>
    <w:p w14:paraId="14679291"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Pr>
          <w:w w:val="0"/>
        </w:rPr>
        <w:t>a</w:t>
      </w:r>
      <w:r w:rsidRPr="004E6667">
        <w:rPr>
          <w:w w:val="0"/>
        </w:rPr>
        <w:t xml:space="preserve"> failure to resolve such breach in accordance with such Dispute Resolution Procedure by the end of the escalation stage of such process (as set out in Clause </w:t>
      </w:r>
      <w:r w:rsidRPr="004E6667">
        <w:rPr>
          <w:w w:val="0"/>
        </w:rPr>
        <w:fldChar w:fldCharType="begin"/>
      </w:r>
      <w:r w:rsidRPr="004E6667">
        <w:rPr>
          <w:w w:val="0"/>
        </w:rPr>
        <w:instrText xml:space="preserve"> REF _Ref318786728 \w \h </w:instrText>
      </w:r>
      <w:r>
        <w:rPr>
          <w:w w:val="0"/>
        </w:rPr>
        <w:instrText xml:space="preserve"> \* MERGEFORMAT </w:instrText>
      </w:r>
      <w:r w:rsidRPr="004E6667">
        <w:rPr>
          <w:w w:val="0"/>
        </w:rPr>
      </w:r>
      <w:r w:rsidRPr="004E6667">
        <w:rPr>
          <w:w w:val="0"/>
        </w:rPr>
        <w:fldChar w:fldCharType="separate"/>
      </w:r>
      <w:r>
        <w:rPr>
          <w:w w:val="0"/>
        </w:rPr>
        <w:t>23.3</w:t>
      </w:r>
      <w:r w:rsidRPr="004E6667">
        <w:rPr>
          <w:w w:val="0"/>
        </w:rPr>
        <w:fldChar w:fldCharType="end"/>
      </w:r>
      <w:r w:rsidRPr="004E6667">
        <w:rPr>
          <w:w w:val="0"/>
        </w:rPr>
        <w:t xml:space="preserve"> of</w:t>
      </w:r>
      <w:r>
        <w:rPr>
          <w:w w:val="0"/>
        </w:rPr>
        <w:t xml:space="preserve"> this </w:t>
      </w:r>
      <w:r>
        <w:fldChar w:fldCharType="begin"/>
      </w:r>
      <w:r>
        <w:instrText xml:space="preserve"> REF _Ref330459256 \r \h </w:instrText>
      </w:r>
      <w:r>
        <w:fldChar w:fldCharType="separate"/>
      </w:r>
      <w:r>
        <w:t>Schedule 2</w:t>
      </w:r>
      <w:r>
        <w:fldChar w:fldCharType="end"/>
      </w:r>
      <w:r>
        <w:rPr>
          <w:w w:val="0"/>
        </w:rPr>
        <w:t>)</w:t>
      </w:r>
      <w:r w:rsidRPr="004E6667">
        <w:rPr>
          <w:w w:val="0"/>
        </w:rPr>
        <w:t xml:space="preserve"> shall entitle</w:t>
      </w:r>
      <w:r>
        <w:rPr>
          <w:w w:val="0"/>
        </w:rPr>
        <w:t>, but shall not compel,</w:t>
      </w:r>
      <w:r w:rsidRPr="004E6667">
        <w:rPr>
          <w:w w:val="0"/>
        </w:rPr>
        <w:t xml:space="preserve"> the Authority to terminate this Contract in accordance with Clause </w:t>
      </w:r>
      <w:r w:rsidRPr="004E6667">
        <w:rPr>
          <w:w w:val="0"/>
        </w:rPr>
        <w:fldChar w:fldCharType="begin"/>
      </w:r>
      <w:r w:rsidRPr="004E6667">
        <w:rPr>
          <w:w w:val="0"/>
        </w:rPr>
        <w:instrText xml:space="preserve"> REF _Ref350349470 \w \h </w:instrText>
      </w:r>
      <w:r>
        <w:rPr>
          <w:w w:val="0"/>
        </w:rPr>
        <w:instrText xml:space="preserve"> \* MERGEFORMAT </w:instrText>
      </w:r>
      <w:r w:rsidRPr="004E6667">
        <w:rPr>
          <w:w w:val="0"/>
        </w:rPr>
      </w:r>
      <w:r w:rsidRPr="004E6667">
        <w:rPr>
          <w:w w:val="0"/>
        </w:rPr>
        <w:fldChar w:fldCharType="separate"/>
      </w:r>
      <w:r>
        <w:rPr>
          <w:w w:val="0"/>
        </w:rPr>
        <w:t>16.4.1(</w:t>
      </w:r>
      <w:proofErr w:type="spellStart"/>
      <w:r>
        <w:rPr>
          <w:w w:val="0"/>
        </w:rPr>
        <w:t>i</w:t>
      </w:r>
      <w:proofErr w:type="spellEnd"/>
      <w:r>
        <w:rPr>
          <w:w w:val="0"/>
        </w:rPr>
        <w:t>)</w:t>
      </w:r>
      <w:r w:rsidRPr="004E6667">
        <w:rPr>
          <w:w w:val="0"/>
        </w:rPr>
        <w:fldChar w:fldCharType="end"/>
      </w:r>
      <w:r w:rsidRPr="004E6667">
        <w:rPr>
          <w:w w:val="0"/>
        </w:rPr>
        <w:t xml:space="preserve"> of this</w:t>
      </w:r>
      <w:r>
        <w:rPr>
          <w:w w:val="0"/>
        </w:rPr>
        <w:t xml:space="preserve"> </w:t>
      </w:r>
      <w:r>
        <w:fldChar w:fldCharType="begin"/>
      </w:r>
      <w:r>
        <w:instrText xml:space="preserve"> REF _Ref330459256 \r \h </w:instrText>
      </w:r>
      <w:r>
        <w:fldChar w:fldCharType="separate"/>
      </w:r>
      <w:r>
        <w:t>Schedule 2</w:t>
      </w:r>
      <w:r>
        <w:fldChar w:fldCharType="end"/>
      </w:r>
      <w:r w:rsidRPr="004E6667">
        <w:rPr>
          <w:w w:val="0"/>
        </w:rPr>
        <w:t>.</w:t>
      </w:r>
      <w:r>
        <w:rPr>
          <w:w w:val="0"/>
        </w:rPr>
        <w:t xml:space="preserve"> </w:t>
      </w:r>
    </w:p>
    <w:p w14:paraId="646E7E5E" w14:textId="77777777" w:rsidR="005F3CF5" w:rsidRPr="004E6667" w:rsidRDefault="005F3CF5" w:rsidP="005F3CF5">
      <w:pPr>
        <w:pStyle w:val="MRNumberedHeading3"/>
        <w:spacing w:line="240" w:lineRule="auto"/>
        <w:ind w:left="780"/>
        <w:jc w:val="both"/>
        <w:rPr>
          <w:w w:val="0"/>
          <w:sz w:val="22"/>
        </w:rPr>
      </w:pPr>
      <w:r w:rsidRPr="004E6667">
        <w:rPr>
          <w:w w:val="0"/>
          <w:sz w:val="22"/>
        </w:rPr>
        <w:t xml:space="preserve">In order that the Authority may act reasonably in exercising its discretion in accordance with Clause </w:t>
      </w:r>
      <w:r w:rsidRPr="004E6667">
        <w:rPr>
          <w:w w:val="0"/>
          <w:sz w:val="22"/>
        </w:rPr>
        <w:fldChar w:fldCharType="begin"/>
      </w:r>
      <w:r w:rsidRPr="004E6667">
        <w:rPr>
          <w:w w:val="0"/>
          <w:sz w:val="22"/>
        </w:rPr>
        <w:instrText xml:space="preserve"> REF _Ref318803153 \r \h  \* MERGEFORMAT </w:instrText>
      </w:r>
      <w:r w:rsidRPr="004E6667">
        <w:rPr>
          <w:w w:val="0"/>
          <w:sz w:val="22"/>
        </w:rPr>
      </w:r>
      <w:r w:rsidRPr="004E6667">
        <w:rPr>
          <w:w w:val="0"/>
          <w:sz w:val="22"/>
        </w:rPr>
        <w:fldChar w:fldCharType="separate"/>
      </w:r>
      <w:r>
        <w:rPr>
          <w:w w:val="0"/>
          <w:sz w:val="22"/>
        </w:rPr>
        <w:t>16.6</w:t>
      </w:r>
      <w:r w:rsidRPr="004E6667">
        <w:rPr>
          <w:w w:val="0"/>
          <w:sz w:val="22"/>
        </w:rPr>
        <w:fldChar w:fldCharType="end"/>
      </w:r>
      <w:r>
        <w:rPr>
          <w:w w:val="0"/>
          <w:sz w:val="22"/>
        </w:rPr>
        <w:t xml:space="preserve"> </w:t>
      </w:r>
      <w:r w:rsidRPr="008B2071">
        <w:rPr>
          <w:w w:val="0"/>
          <w:sz w:val="22"/>
          <w:szCs w:val="22"/>
        </w:rPr>
        <w:t>of this</w:t>
      </w:r>
      <w:r>
        <w:rPr>
          <w:w w:val="0"/>
          <w:sz w:val="22"/>
          <w:szCs w:val="22"/>
        </w:rPr>
        <w:t xml:space="preserve"> </w:t>
      </w:r>
      <w:r>
        <w:rPr>
          <w:sz w:val="22"/>
          <w:szCs w:val="22"/>
        </w:rPr>
        <w:fldChar w:fldCharType="begin"/>
      </w:r>
      <w:r>
        <w:rPr>
          <w:sz w:val="22"/>
          <w:szCs w:val="22"/>
        </w:rPr>
        <w:instrText xml:space="preserve"> REF _Ref330459256 \r \h </w:instrText>
      </w:r>
      <w:r>
        <w:rPr>
          <w:sz w:val="22"/>
          <w:szCs w:val="22"/>
        </w:rPr>
      </w:r>
      <w:r>
        <w:rPr>
          <w:sz w:val="22"/>
          <w:szCs w:val="22"/>
        </w:rPr>
        <w:fldChar w:fldCharType="separate"/>
      </w:r>
      <w:r>
        <w:rPr>
          <w:sz w:val="22"/>
          <w:szCs w:val="22"/>
        </w:rPr>
        <w:t>Schedule 2</w:t>
      </w:r>
      <w:r>
        <w:rPr>
          <w:sz w:val="22"/>
          <w:szCs w:val="22"/>
        </w:rPr>
        <w:fldChar w:fldCharType="end"/>
      </w:r>
      <w:r w:rsidRPr="004E6667">
        <w:rPr>
          <w:w w:val="0"/>
          <w:sz w:val="22"/>
        </w:rPr>
        <w:t xml:space="preserve">, the Supplier shall provide the Authority with such </w:t>
      </w:r>
      <w:r>
        <w:rPr>
          <w:w w:val="0"/>
          <w:sz w:val="22"/>
        </w:rPr>
        <w:t xml:space="preserve">reasonable and proportionate </w:t>
      </w:r>
      <w:r w:rsidRPr="004E6667">
        <w:rPr>
          <w:w w:val="0"/>
          <w:sz w:val="22"/>
        </w:rPr>
        <w:t>up-to-date financial or other information relating to the Supplier or any relevant third party entity upon request.</w:t>
      </w:r>
    </w:p>
    <w:bookmarkEnd w:id="810"/>
    <w:bookmarkEnd w:id="811"/>
    <w:bookmarkEnd w:id="812"/>
    <w:bookmarkEnd w:id="813"/>
    <w:bookmarkEnd w:id="814"/>
    <w:bookmarkEnd w:id="815"/>
    <w:p w14:paraId="7DF2D71A" w14:textId="77777777" w:rsidR="005F3CF5" w:rsidRPr="0095774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 xml:space="preserve">If the Authority novates this Contract to </w:t>
      </w:r>
      <w:proofErr w:type="spellStart"/>
      <w:r>
        <w:rPr>
          <w:w w:val="0"/>
        </w:rPr>
        <w:t>any body</w:t>
      </w:r>
      <w:proofErr w:type="spellEnd"/>
      <w:r>
        <w:rPr>
          <w:w w:val="0"/>
        </w:rPr>
        <w:t xml:space="preserve"> that is not a Contracting Authority or a body which is not capable of funding the Services, from the effective date of such novation, the rights of the Authority to terminate this Contract in accordance with Clause </w:t>
      </w:r>
      <w:r>
        <w:rPr>
          <w:w w:val="0"/>
        </w:rPr>
        <w:fldChar w:fldCharType="begin"/>
      </w:r>
      <w:r>
        <w:rPr>
          <w:w w:val="0"/>
        </w:rPr>
        <w:instrText xml:space="preserve"> REF _Ref261972244 \r \h </w:instrText>
      </w:r>
      <w:r>
        <w:rPr>
          <w:w w:val="0"/>
        </w:rPr>
      </w:r>
      <w:r>
        <w:rPr>
          <w:w w:val="0"/>
        </w:rPr>
        <w:fldChar w:fldCharType="separate"/>
      </w:r>
      <w:r>
        <w:rPr>
          <w:w w:val="0"/>
        </w:rPr>
        <w:t>16.5.2</w:t>
      </w:r>
      <w:r>
        <w:rPr>
          <w:w w:val="0"/>
        </w:rPr>
        <w:fldChar w:fldCharType="end"/>
      </w:r>
      <w:r>
        <w:rPr>
          <w:w w:val="0"/>
        </w:rPr>
        <w:t xml:space="preserve"> to Clause </w:t>
      </w:r>
      <w:r>
        <w:rPr>
          <w:w w:val="0"/>
        </w:rPr>
        <w:fldChar w:fldCharType="begin"/>
      </w:r>
      <w:r>
        <w:rPr>
          <w:w w:val="0"/>
        </w:rPr>
        <w:instrText xml:space="preserve"> REF _Ref351037983 \r \h </w:instrText>
      </w:r>
      <w:r>
        <w:rPr>
          <w:w w:val="0"/>
        </w:rPr>
      </w:r>
      <w:r>
        <w:rPr>
          <w:w w:val="0"/>
        </w:rPr>
        <w:fldChar w:fldCharType="separate"/>
      </w:r>
      <w:r>
        <w:rPr>
          <w:w w:val="0"/>
        </w:rPr>
        <w:t>16.5.4</w:t>
      </w:r>
      <w:r>
        <w:rPr>
          <w:w w:val="0"/>
        </w:rP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Pr>
          <w:w w:val="0"/>
        </w:rPr>
        <w:t xml:space="preserve"> shall be deemed mutual termination rights and the Supplier may terminate this Contract </w:t>
      </w:r>
      <w:r w:rsidRPr="002C128B">
        <w:rPr>
          <w:w w:val="0"/>
        </w:rPr>
        <w:t xml:space="preserve">forthwith by notice in writing to the </w:t>
      </w:r>
      <w:r>
        <w:rPr>
          <w:w w:val="0"/>
        </w:rPr>
        <w:t xml:space="preserve">entity assuming the position of the Authority if any of the circumstances referred to in such Clauses apply to </w:t>
      </w:r>
      <w:r w:rsidRPr="002C128B">
        <w:rPr>
          <w:w w:val="0"/>
        </w:rPr>
        <w:t xml:space="preserve">the </w:t>
      </w:r>
      <w:r>
        <w:rPr>
          <w:w w:val="0"/>
        </w:rPr>
        <w:t xml:space="preserve">entity assuming the position of the Authority. </w:t>
      </w:r>
    </w:p>
    <w:p w14:paraId="6833036B"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 xml:space="preserve">Within six (6) months of the Commencement Date the Parties shall develop and agree an exit plan which shall ensure continuity of the services on expiry or earlier termination of this </w:t>
      </w:r>
      <w:r w:rsidRPr="00EE4D6A">
        <w:t>Contract</w:t>
      </w:r>
      <w:r>
        <w:rPr>
          <w:w w:val="0"/>
        </w:rPr>
        <w:t xml:space="preserve">.  The Supplier shall provide the Authority with the first draft of an exit plan within four (4) months of the Commencement Date.  The Parties shall review and, as appropriate, update the exit plan on each anniversary of the Commencement Date of this </w:t>
      </w:r>
      <w:r w:rsidRPr="00EE4D6A">
        <w:t>Contract</w:t>
      </w:r>
      <w:r>
        <w:rPr>
          <w:w w:val="0"/>
        </w:rPr>
        <w:t xml:space="preserve">.   </w:t>
      </w:r>
    </w:p>
    <w:p w14:paraId="08170D32" w14:textId="77777777" w:rsidR="005F3CF5" w:rsidRPr="002C128B"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bookmarkStart w:id="818" w:name="_Ref286220455"/>
      <w:bookmarkStart w:id="819" w:name="_Toc290398304"/>
      <w:bookmarkStart w:id="820" w:name="_Toc312422918"/>
      <w:bookmarkStart w:id="821" w:name="_Ref326911414"/>
      <w:r>
        <w:rPr>
          <w:w w:val="0"/>
        </w:rPr>
        <w:t xml:space="preserve">Consequences of expiry or earlier termination of this </w:t>
      </w:r>
      <w:bookmarkStart w:id="822" w:name="Page_79"/>
      <w:bookmarkEnd w:id="818"/>
      <w:bookmarkEnd w:id="819"/>
      <w:bookmarkEnd w:id="820"/>
      <w:bookmarkEnd w:id="822"/>
      <w:r w:rsidRPr="00EE4D6A">
        <w:t>Contract</w:t>
      </w:r>
      <w:bookmarkEnd w:id="821"/>
    </w:p>
    <w:p w14:paraId="7761EB29" w14:textId="77777777" w:rsidR="005F3CF5" w:rsidRPr="00763EDF"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ind w:left="720"/>
        <w:jc w:val="both"/>
        <w:rPr>
          <w:w w:val="0"/>
          <w:sz w:val="22"/>
          <w:szCs w:val="22"/>
        </w:rPr>
      </w:pPr>
      <w:r w:rsidRPr="00763EDF">
        <w:rPr>
          <w:sz w:val="22"/>
          <w:szCs w:val="22"/>
        </w:rPr>
        <w:t xml:space="preserve">Upon expiry or earlier termination of this Contract, the Authority agrees to pay the Supplier (by or on the date of expiry or earlier termination) for all and any Services which have been completed by the Supplier in accordance with this Contract (and any other sums </w:t>
      </w:r>
      <w:proofErr w:type="gramStart"/>
      <w:r w:rsidRPr="00763EDF">
        <w:rPr>
          <w:sz w:val="22"/>
          <w:szCs w:val="22"/>
        </w:rPr>
        <w:t>owing )</w:t>
      </w:r>
      <w:proofErr w:type="gramEnd"/>
      <w:r w:rsidRPr="00763EDF">
        <w:rPr>
          <w:sz w:val="22"/>
          <w:szCs w:val="22"/>
        </w:rPr>
        <w:t xml:space="preserve"> prior to expiry or earlier termination of this Contract.  </w:t>
      </w:r>
    </w:p>
    <w:p w14:paraId="02878659" w14:textId="77777777" w:rsidR="005F3CF5" w:rsidRPr="00EB7957"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23" w:name="_Ref536869322"/>
      <w:bookmarkStart w:id="824" w:name="_Ref286163569"/>
      <w:bookmarkStart w:id="825" w:name="_Toc303949984"/>
      <w:bookmarkStart w:id="826" w:name="_Toc303950751"/>
      <w:bookmarkStart w:id="827" w:name="_Toc303951531"/>
      <w:bookmarkStart w:id="828" w:name="_Toc304135614"/>
      <w:r>
        <w:t>Immediately following</w:t>
      </w:r>
      <w:r w:rsidRPr="00972DE1">
        <w:t xml:space="preserve"> </w:t>
      </w:r>
      <w:r>
        <w:t xml:space="preserve">expiry or earlier termination of this </w:t>
      </w:r>
      <w:r w:rsidRPr="00EE4D6A">
        <w:t>Contract</w:t>
      </w:r>
      <w:r>
        <w:t>:</w:t>
      </w:r>
    </w:p>
    <w:p w14:paraId="2439C0F3" w14:textId="77777777" w:rsidR="005F3CF5" w:rsidRPr="000E685A"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0E685A">
        <w:t>the Supplier shall comply with its obligations</w:t>
      </w:r>
      <w:r>
        <w:t xml:space="preserve"> under any agreed exit </w:t>
      </w:r>
      <w:proofErr w:type="gramStart"/>
      <w:r>
        <w:t>plan;</w:t>
      </w:r>
      <w:proofErr w:type="gramEnd"/>
      <w:r>
        <w:t xml:space="preserve"> </w:t>
      </w:r>
    </w:p>
    <w:p w14:paraId="56AC0218"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all </w:t>
      </w:r>
      <w:r w:rsidRPr="000E685A">
        <w:t xml:space="preserve">data, including without limitation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w:t>
      </w:r>
      <w:r w:rsidRPr="000E685A">
        <w:lastRenderedPageBreak/>
        <w:t>that the Supplier shall be entitled to keep copies to the extent that</w:t>
      </w:r>
      <w:r>
        <w:t>:</w:t>
      </w:r>
      <w:r w:rsidRPr="000E685A">
        <w:t xml:space="preserve"> </w:t>
      </w:r>
      <w:r>
        <w:t xml:space="preserve">(a) </w:t>
      </w:r>
      <w:r w:rsidRPr="000E685A">
        <w:t xml:space="preserve">the </w:t>
      </w:r>
      <w:r>
        <w:t>content</w:t>
      </w:r>
      <w:r w:rsidRPr="000E685A">
        <w:t xml:space="preserve"> does not relate solely to the Services</w:t>
      </w:r>
      <w:r>
        <w:t>; (b) the Supplier is required by L</w:t>
      </w:r>
      <w:r w:rsidRPr="000E685A">
        <w:t xml:space="preserve">aw </w:t>
      </w:r>
      <w:r>
        <w:t xml:space="preserve">and/or Guidance </w:t>
      </w:r>
      <w:r w:rsidRPr="000E685A">
        <w:t xml:space="preserve">to </w:t>
      </w:r>
      <w:r>
        <w:t>keep</w:t>
      </w:r>
      <w:r w:rsidRPr="000E685A">
        <w:t xml:space="preserve"> copies</w:t>
      </w:r>
      <w:r>
        <w:t>;</w:t>
      </w:r>
      <w:r w:rsidRPr="000E685A">
        <w:t xml:space="preserve"> or </w:t>
      </w:r>
      <w:r>
        <w:t xml:space="preserve">(c) </w:t>
      </w:r>
      <w:r w:rsidRPr="000E685A">
        <w:t>the Supplier was in possession of such data, documents and records prior to the Commencement Date</w:t>
      </w:r>
      <w:bookmarkEnd w:id="823"/>
      <w:r>
        <w:t>; and</w:t>
      </w:r>
    </w:p>
    <w:p w14:paraId="1FD93F11" w14:textId="77777777" w:rsidR="005F3CF5" w:rsidRPr="000E685A"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any </w:t>
      </w:r>
      <w:proofErr w:type="spellStart"/>
      <w:r>
        <w:t>licences</w:t>
      </w:r>
      <w:proofErr w:type="spellEnd"/>
      <w:r>
        <w:t xml:space="preserve"> relevant to the Equipment shall be transferred to the Authority as required or ended with the removal of the Equipment (as applicable). </w:t>
      </w:r>
      <w:bookmarkEnd w:id="824"/>
      <w:bookmarkEnd w:id="825"/>
      <w:bookmarkEnd w:id="826"/>
      <w:bookmarkEnd w:id="827"/>
      <w:bookmarkEnd w:id="828"/>
    </w:p>
    <w:p w14:paraId="6C553BAD" w14:textId="77777777" w:rsidR="005F3CF5" w:rsidRPr="00972DE1"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29" w:name="_Toc303949985"/>
      <w:bookmarkStart w:id="830" w:name="_Toc303950752"/>
      <w:bookmarkStart w:id="831" w:name="_Toc303951532"/>
      <w:bookmarkStart w:id="832" w:name="_Toc304135615"/>
      <w:r w:rsidRPr="00972DE1">
        <w:t xml:space="preserve">The </w:t>
      </w:r>
      <w:r>
        <w:t>Supplier</w:t>
      </w:r>
      <w:r w:rsidRPr="00972DE1">
        <w:t xml:space="preserve"> shall retain all </w:t>
      </w:r>
      <w:r>
        <w:t>data</w:t>
      </w:r>
      <w:r w:rsidRPr="00972DE1">
        <w:t xml:space="preserve"> relating to the provision of the Services </w:t>
      </w:r>
      <w:r>
        <w:t xml:space="preserve">that are not transferred pursuant to Clause </w:t>
      </w:r>
      <w:r>
        <w:fldChar w:fldCharType="begin"/>
      </w:r>
      <w:r>
        <w:instrText xml:space="preserve"> REF _Ref286163569 \r \h  \* MERGEFORMAT </w:instrText>
      </w:r>
      <w:r>
        <w:fldChar w:fldCharType="separate"/>
      </w:r>
      <w:r>
        <w:t>17.2</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w:t>
      </w:r>
      <w:r w:rsidRPr="00972DE1">
        <w:t xml:space="preserve">for the period </w:t>
      </w:r>
      <w:r>
        <w:t xml:space="preserve">set out in Clause </w:t>
      </w:r>
      <w:r>
        <w:fldChar w:fldCharType="begin"/>
      </w:r>
      <w:r>
        <w:instrText xml:space="preserve"> REF _Ref318723263 \r \h </w:instrText>
      </w:r>
      <w:r>
        <w:fldChar w:fldCharType="separate"/>
      </w:r>
      <w:r>
        <w:t>25.1</w:t>
      </w:r>
      <w:r>
        <w:fldChar w:fldCharType="end"/>
      </w:r>
      <w:r>
        <w:t xml:space="preserve"> of this </w:t>
      </w:r>
      <w:r>
        <w:fldChar w:fldCharType="begin"/>
      </w:r>
      <w:r>
        <w:instrText xml:space="preserve"> REF _Ref330459256 \r \h </w:instrText>
      </w:r>
      <w:r>
        <w:fldChar w:fldCharType="separate"/>
      </w:r>
      <w:r>
        <w:t>Schedule 2</w:t>
      </w:r>
      <w:r>
        <w:fldChar w:fldCharType="end"/>
      </w:r>
      <w:r w:rsidRPr="00972DE1">
        <w:t>.</w:t>
      </w:r>
      <w:bookmarkEnd w:id="829"/>
      <w:bookmarkEnd w:id="830"/>
      <w:bookmarkEnd w:id="831"/>
      <w:bookmarkEnd w:id="832"/>
    </w:p>
    <w:p w14:paraId="1CDF4726" w14:textId="77777777" w:rsidR="005F3CF5" w:rsidRPr="00972DE1"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33" w:name="_Toc303949987"/>
      <w:bookmarkStart w:id="834" w:name="_Toc303950754"/>
      <w:bookmarkStart w:id="835" w:name="_Toc303951534"/>
      <w:bookmarkStart w:id="836" w:name="_Toc304135617"/>
      <w:r>
        <w:t>T</w:t>
      </w:r>
      <w:r w:rsidRPr="00972DE1">
        <w:t xml:space="preserve">he </w:t>
      </w:r>
      <w:r>
        <w:t>Supplier</w:t>
      </w:r>
      <w:r w:rsidRPr="00972DE1">
        <w:t xml:space="preserve"> shall cooperate fully with </w:t>
      </w:r>
      <w:r>
        <w:t xml:space="preserve">the Authority </w:t>
      </w:r>
      <w:r w:rsidRPr="00972DE1">
        <w:t>or</w:t>
      </w:r>
      <w:proofErr w:type="gramStart"/>
      <w:r w:rsidRPr="00972DE1">
        <w:t>, as the case may be, any</w:t>
      </w:r>
      <w:proofErr w:type="gramEnd"/>
      <w:r w:rsidRPr="00972DE1">
        <w:t xml:space="preserve"> </w:t>
      </w:r>
      <w:r>
        <w:t>replacement supplier</w:t>
      </w:r>
      <w:r w:rsidRPr="00972DE1">
        <w:t xml:space="preserve"> during </w:t>
      </w:r>
      <w:r>
        <w:t>any</w:t>
      </w:r>
      <w:r w:rsidRPr="00972DE1">
        <w:t xml:space="preserve"> </w:t>
      </w:r>
      <w:r>
        <w:t xml:space="preserve">re-procurement and </w:t>
      </w:r>
      <w:r w:rsidRPr="00972DE1">
        <w:t>handover</w:t>
      </w:r>
      <w:r>
        <w:t xml:space="preserve"> period</w:t>
      </w:r>
      <w:r w:rsidRPr="00972DE1">
        <w:t xml:space="preserve"> </w:t>
      </w:r>
      <w:r>
        <w:t xml:space="preserve">prior to and following the expiry or earlier termination of this </w:t>
      </w:r>
      <w:r w:rsidRPr="00EE4D6A">
        <w:t>Contract</w:t>
      </w:r>
      <w:r w:rsidRPr="00972DE1">
        <w:t xml:space="preserve">.  This cooperation shall extend to </w:t>
      </w:r>
      <w:r>
        <w:t xml:space="preserve">providing </w:t>
      </w:r>
      <w:r w:rsidRPr="00972DE1">
        <w:t xml:space="preserve">access to all information </w:t>
      </w:r>
      <w:r>
        <w:t xml:space="preserve">relevant to the operation of this </w:t>
      </w:r>
      <w:r w:rsidRPr="00EE4D6A">
        <w:t>Contract</w:t>
      </w:r>
      <w:r>
        <w:t xml:space="preserve">, as reasonably </w:t>
      </w:r>
      <w:r w:rsidRPr="00972DE1">
        <w:t xml:space="preserve">required </w:t>
      </w:r>
      <w:r>
        <w:t xml:space="preserve">by the Authority </w:t>
      </w:r>
      <w:r w:rsidRPr="00972DE1">
        <w:t>to achieve a</w:t>
      </w:r>
      <w:r>
        <w:t xml:space="preserve"> fair and transparent re-procurement and/or an</w:t>
      </w:r>
      <w:r w:rsidRPr="00972DE1">
        <w:t xml:space="preserve"> effective transition without disruption to routine operational requirements.</w:t>
      </w:r>
      <w:bookmarkEnd w:id="833"/>
      <w:bookmarkEnd w:id="834"/>
      <w:bookmarkEnd w:id="835"/>
      <w:bookmarkEnd w:id="836"/>
    </w:p>
    <w:p w14:paraId="3CB9347A"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37" w:name="_Toc303949988"/>
      <w:bookmarkStart w:id="838" w:name="_Toc303950755"/>
      <w:bookmarkStart w:id="839" w:name="_Toc303951535"/>
      <w:bookmarkStart w:id="840" w:name="_Toc304135618"/>
      <w:r>
        <w:t xml:space="preserve">Immediately upon expiry or earlier termination of this </w:t>
      </w:r>
      <w:r w:rsidRPr="00EE4D6A">
        <w:t>Contract</w:t>
      </w:r>
      <w:r>
        <w:t xml:space="preserve"> any </w:t>
      </w:r>
      <w:proofErr w:type="spellStart"/>
      <w:r>
        <w:t>licence</w:t>
      </w:r>
      <w:proofErr w:type="spellEnd"/>
      <w:r>
        <w:t xml:space="preserve"> or lease </w:t>
      </w:r>
      <w:proofErr w:type="gramStart"/>
      <w:r>
        <w:t>entered into</w:t>
      </w:r>
      <w:proofErr w:type="gramEnd"/>
      <w:r>
        <w:t xml:space="preserve"> in accordance with the Key Provisions shall automatically terminate.</w:t>
      </w:r>
      <w:bookmarkEnd w:id="837"/>
      <w:bookmarkEnd w:id="838"/>
      <w:bookmarkEnd w:id="839"/>
      <w:bookmarkEnd w:id="840"/>
      <w:r>
        <w:t xml:space="preserve"> </w:t>
      </w:r>
    </w:p>
    <w:p w14:paraId="281F0496"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41" w:name="_Toc303949989"/>
      <w:bookmarkStart w:id="842" w:name="_Toc303950756"/>
      <w:bookmarkStart w:id="843" w:name="_Toc303951536"/>
      <w:bookmarkStart w:id="844" w:name="_Toc304135619"/>
      <w:r>
        <w:t xml:space="preserve">The expiry or earlier termination of this </w:t>
      </w:r>
      <w:r w:rsidRPr="00EE4D6A">
        <w:t>Contract</w:t>
      </w:r>
      <w:r>
        <w:t xml:space="preserve"> for whatever reason shall not affect any rights or obligations of either Party which accrued prior to such expiry or earlier termination.</w:t>
      </w:r>
      <w:bookmarkEnd w:id="841"/>
      <w:bookmarkEnd w:id="842"/>
      <w:bookmarkEnd w:id="843"/>
      <w:bookmarkEnd w:id="844"/>
    </w:p>
    <w:p w14:paraId="48FFC748"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45" w:name="_Toc303949990"/>
      <w:bookmarkStart w:id="846" w:name="_Toc303950757"/>
      <w:bookmarkStart w:id="847" w:name="_Toc303951537"/>
      <w:bookmarkStart w:id="848" w:name="_Toc304135620"/>
      <w:r>
        <w:t xml:space="preserve">The expiry or earlier termination of this </w:t>
      </w:r>
      <w:r w:rsidRPr="00EE4D6A">
        <w:t>Contract</w:t>
      </w:r>
      <w:r>
        <w:t xml:space="preserve"> shall not affect any obligations which expressly or by implication are intended to come into or continue in force on or after such expiry or earlier termination.</w:t>
      </w:r>
      <w:bookmarkEnd w:id="845"/>
      <w:bookmarkEnd w:id="846"/>
      <w:bookmarkEnd w:id="847"/>
      <w:bookmarkEnd w:id="848"/>
    </w:p>
    <w:p w14:paraId="178CF85D"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The expiry or earlier termination of the Framework Agreement shall not affect this Contract. For the avoidance of doubt, any obligations set out in the Framework Agreement that form part of this Contract shall continue to apply for the purposes of this Contract notwithstanding any termination of the Framework Agreement. </w:t>
      </w:r>
    </w:p>
    <w:p w14:paraId="1620CE25" w14:textId="77777777" w:rsidR="005F3CF5" w:rsidRPr="00770761"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49" w:name="_Ref64031816"/>
      <w:r>
        <w:t xml:space="preserve">Only in the event of </w:t>
      </w:r>
      <w:r w:rsidRPr="00770761">
        <w:t>ear</w:t>
      </w:r>
      <w:r>
        <w:t>lier</w:t>
      </w:r>
      <w:r w:rsidRPr="00770761">
        <w:t xml:space="preserve"> termination of this Contract</w:t>
      </w:r>
      <w:r>
        <w:t xml:space="preserve"> shall </w:t>
      </w:r>
      <w:r w:rsidRPr="00770761">
        <w:t xml:space="preserve">the Authority </w:t>
      </w:r>
      <w:r>
        <w:t>have the option to purchase the Equipment. I</w:t>
      </w:r>
      <w:r w:rsidRPr="00770761">
        <w:t>n addition to the amount payable under clause 17.</w:t>
      </w:r>
      <w:r>
        <w:t>1</w:t>
      </w:r>
      <w:r w:rsidRPr="00770761">
        <w:t xml:space="preserve">, </w:t>
      </w:r>
      <w:r>
        <w:t xml:space="preserve">the Authority shall </w:t>
      </w:r>
      <w:r w:rsidRPr="00770761">
        <w:t>pay the Termination Sum to the Supplier, and the Supplier shall on payment of the Termination Sum, transfer title of the Equipm</w:t>
      </w:r>
      <w:r w:rsidRPr="009A6DAF">
        <w:t>ent to the Authority, or where</w:t>
      </w:r>
      <w:r w:rsidRPr="00770761">
        <w:t xml:space="preserve"> the Supplier has previously transferred title of the Equipment to a third party provider of funding or finance, procure that such third party provider of funding or finance transfers title of the Equipment to the Authority.</w:t>
      </w:r>
      <w:bookmarkEnd w:id="849"/>
      <w:r w:rsidRPr="00770761">
        <w:t xml:space="preserve"> </w:t>
      </w:r>
      <w:r>
        <w:t xml:space="preserve">Any agreement regarding the purchase of the Equipment will be outside of this Contract. If the Authority does not wish to exercise the option to purchase the Equipment, the Supplier has the right to remove the Equipment and the Authority will bear any costs associated with the removal of the Equipment. </w:t>
      </w:r>
    </w:p>
    <w:p w14:paraId="03912A6D" w14:textId="77777777" w:rsidR="005F3CF5" w:rsidRPr="00770761"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770761">
        <w:t xml:space="preserve">The obligations set out in </w:t>
      </w:r>
      <w:proofErr w:type="gramStart"/>
      <w:r w:rsidRPr="00770761">
        <w:t>clause</w:t>
      </w:r>
      <w:proofErr w:type="gramEnd"/>
      <w:r w:rsidRPr="00770761">
        <w:t xml:space="preserve"> 17.</w:t>
      </w:r>
      <w:r>
        <w:t>1</w:t>
      </w:r>
      <w:r w:rsidRPr="00770761">
        <w:t xml:space="preserve"> and 17.</w:t>
      </w:r>
      <w:r>
        <w:t>9</w:t>
      </w:r>
      <w:r w:rsidRPr="00770761">
        <w:t xml:space="preserve"> shall take effect on the date on which the Contract terminates. The Authority shall pay any amount due under clauses 17.</w:t>
      </w:r>
      <w:r>
        <w:t>1</w:t>
      </w:r>
      <w:r w:rsidRPr="00770761">
        <w:t xml:space="preserve"> and 17.</w:t>
      </w:r>
      <w:r>
        <w:t xml:space="preserve">9 </w:t>
      </w:r>
      <w:r w:rsidRPr="00770761">
        <w:t xml:space="preserve">to the Supplier within 30 days </w:t>
      </w:r>
      <w:r>
        <w:t>following</w:t>
      </w:r>
      <w:r w:rsidRPr="00770761">
        <w:t xml:space="preserve"> receipt of a valid VAT invoice from the Supplier. </w:t>
      </w:r>
    </w:p>
    <w:p w14:paraId="731547EC" w14:textId="77777777" w:rsidR="005F3CF5" w:rsidRPr="00770761"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50" w:name="_Ref75440769"/>
      <w:r w:rsidRPr="00770761">
        <w:lastRenderedPageBreak/>
        <w:t>Upon expiry of this Contract</w:t>
      </w:r>
      <w:r>
        <w:t xml:space="preserve">, </w:t>
      </w:r>
      <w:r w:rsidRPr="00770761">
        <w:t>the Authority shall have the following options:</w:t>
      </w:r>
      <w:bookmarkEnd w:id="850"/>
      <w:r w:rsidRPr="00770761">
        <w:t xml:space="preserve"> </w:t>
      </w:r>
    </w:p>
    <w:p w14:paraId="12752F02" w14:textId="77777777" w:rsidR="005F3CF5" w:rsidRPr="00770761"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rPr>
          <w:sz w:val="22"/>
          <w:szCs w:val="22"/>
        </w:rPr>
      </w:pPr>
      <w:r w:rsidRPr="00770761">
        <w:rPr>
          <w:sz w:val="22"/>
          <w:szCs w:val="22"/>
        </w:rPr>
        <w:t xml:space="preserve">The Authority may purchase the Equipment for the Termination Sum, in which case the Supplier shall, on payment of the Termination Sum, </w:t>
      </w:r>
      <w:r>
        <w:rPr>
          <w:sz w:val="22"/>
          <w:szCs w:val="22"/>
        </w:rPr>
        <w:t xml:space="preserve">transfer title to the Authority, or where the Supplier has previously transferred </w:t>
      </w:r>
      <w:r w:rsidRPr="004C2B1B">
        <w:rPr>
          <w:sz w:val="22"/>
          <w:szCs w:val="22"/>
        </w:rPr>
        <w:t>title of</w:t>
      </w:r>
      <w:r w:rsidRPr="00770761">
        <w:rPr>
          <w:sz w:val="22"/>
          <w:szCs w:val="22"/>
        </w:rPr>
        <w:t xml:space="preserve"> the Equipment to a </w:t>
      </w:r>
      <w:proofErr w:type="gramStart"/>
      <w:r w:rsidRPr="00770761">
        <w:rPr>
          <w:sz w:val="22"/>
          <w:szCs w:val="22"/>
        </w:rPr>
        <w:t>third party</w:t>
      </w:r>
      <w:proofErr w:type="gramEnd"/>
      <w:r w:rsidRPr="00770761">
        <w:rPr>
          <w:sz w:val="22"/>
          <w:szCs w:val="22"/>
        </w:rPr>
        <w:t xml:space="preserve"> provider of funding or finance, procure that such third party provider of funding or finance transfer title to the Equipment to the Authority; or </w:t>
      </w:r>
    </w:p>
    <w:p w14:paraId="34992663"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rPr>
          <w:sz w:val="22"/>
          <w:szCs w:val="22"/>
        </w:rPr>
      </w:pPr>
      <w:r w:rsidRPr="00770761">
        <w:rPr>
          <w:sz w:val="22"/>
          <w:szCs w:val="22"/>
        </w:rPr>
        <w:t xml:space="preserve">The Authority may renew the Contract on terms mutually agreeable to the Supplier and the Authority; </w:t>
      </w:r>
      <w:r>
        <w:rPr>
          <w:sz w:val="22"/>
          <w:szCs w:val="22"/>
        </w:rPr>
        <w:t xml:space="preserve">or </w:t>
      </w:r>
    </w:p>
    <w:p w14:paraId="72626274" w14:textId="77777777" w:rsidR="005F3CF5" w:rsidRPr="003D4B5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rPr>
          <w:sz w:val="22"/>
          <w:szCs w:val="22"/>
        </w:rPr>
      </w:pPr>
      <w:r w:rsidRPr="003D4B55">
        <w:rPr>
          <w:sz w:val="22"/>
          <w:szCs w:val="22"/>
        </w:rPr>
        <w:t xml:space="preserve">The Authority may require the Supplier to remove </w:t>
      </w:r>
      <w:proofErr w:type="gramStart"/>
      <w:r w:rsidRPr="003D4B55">
        <w:rPr>
          <w:sz w:val="22"/>
          <w:szCs w:val="22"/>
        </w:rPr>
        <w:t>all of</w:t>
      </w:r>
      <w:proofErr w:type="gramEnd"/>
      <w:r w:rsidRPr="003D4B55">
        <w:rPr>
          <w:sz w:val="22"/>
          <w:szCs w:val="22"/>
        </w:rPr>
        <w:t xml:space="preserve"> the Equipment, in which case: </w:t>
      </w:r>
    </w:p>
    <w:p w14:paraId="4367E8B6" w14:textId="77777777" w:rsidR="005F3CF5" w:rsidRPr="009238F0"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009238F0">
        <w:rPr>
          <w:sz w:val="22"/>
        </w:rPr>
        <w:t xml:space="preserve">The Authority shall have no further right to use or operate the </w:t>
      </w:r>
      <w:proofErr w:type="gramStart"/>
      <w:r w:rsidRPr="009238F0">
        <w:rPr>
          <w:sz w:val="22"/>
        </w:rPr>
        <w:t>Equipment;</w:t>
      </w:r>
      <w:proofErr w:type="gramEnd"/>
    </w:p>
    <w:p w14:paraId="04576F9A" w14:textId="77777777" w:rsidR="005F3CF5" w:rsidRPr="009238F0"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009238F0">
        <w:rPr>
          <w:sz w:val="22"/>
        </w:rPr>
        <w:t xml:space="preserve">The Authority and the Supplier (acting reasonably) </w:t>
      </w:r>
      <w:r>
        <w:rPr>
          <w:sz w:val="22"/>
        </w:rPr>
        <w:t xml:space="preserve">shall </w:t>
      </w:r>
      <w:r w:rsidRPr="009238F0">
        <w:rPr>
          <w:sz w:val="22"/>
        </w:rPr>
        <w:t>agree an exit plan relating to the removal of the Equipment, including the milestone dates on which the Supplier will remove the Equipment (these milestone dates shall be as soon as reasonably practicable following expiry of the Contract), the locations from which the Supplier shall remove the Equipment and any matters relating the packaging and storing of the Equipment prior to the removal of the Equipment on the agreed milestone dates;</w:t>
      </w:r>
    </w:p>
    <w:p w14:paraId="2961267C" w14:textId="77777777" w:rsidR="005F3CF5" w:rsidRPr="00770761"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00770761">
        <w:rPr>
          <w:sz w:val="22"/>
        </w:rPr>
        <w:t xml:space="preserve">The Authority shall allow the Supplier to access any parts of the Premises or Locations to which the Supplier requires access </w:t>
      </w:r>
      <w:proofErr w:type="gramStart"/>
      <w:r w:rsidRPr="00770761">
        <w:rPr>
          <w:sz w:val="22"/>
        </w:rPr>
        <w:t>in order to</w:t>
      </w:r>
      <w:proofErr w:type="gramEnd"/>
      <w:r w:rsidRPr="00770761">
        <w:rPr>
          <w:sz w:val="22"/>
        </w:rPr>
        <w:t xml:space="preserve"> remove the Equipment; and </w:t>
      </w:r>
    </w:p>
    <w:p w14:paraId="0F0E3E17" w14:textId="77777777" w:rsidR="005F3CF5"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00770761">
        <w:rPr>
          <w:sz w:val="22"/>
        </w:rPr>
        <w:t xml:space="preserve">The Supplier shall bear the costs relating to or arising out of the removal of the Equipment, provided that the relevant option is </w:t>
      </w:r>
      <w:proofErr w:type="gramStart"/>
      <w:r w:rsidRPr="00770761">
        <w:rPr>
          <w:sz w:val="22"/>
        </w:rPr>
        <w:t>exercised</w:t>
      </w:r>
      <w:proofErr w:type="gramEnd"/>
      <w:r w:rsidRPr="00770761">
        <w:rPr>
          <w:sz w:val="22"/>
        </w:rPr>
        <w:t xml:space="preserve"> and the terms thereof are agreed by both Parties by no later than 180 days prior to the expiry of the Term. If the Authority fails to exercise any of its options by no later than 180 days prior to the expiry of the Term, the Authority shall be deemed to have exercised its option to require the Supplier to removal the Equipment. </w:t>
      </w:r>
      <w:bookmarkStart w:id="851" w:name="Page_80"/>
      <w:bookmarkStart w:id="852" w:name="_Ref326835276"/>
      <w:bookmarkEnd w:id="756"/>
      <w:bookmarkEnd w:id="851"/>
    </w:p>
    <w:p w14:paraId="3070A012" w14:textId="77777777" w:rsidR="005F3CF5" w:rsidRPr="00E8664D"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ind w:left="720"/>
        <w:rPr>
          <w:sz w:val="22"/>
        </w:rPr>
      </w:pPr>
      <w:r w:rsidRPr="00E8664D">
        <w:rPr>
          <w:sz w:val="22"/>
        </w:rPr>
        <w:t xml:space="preserve">The Authority shall pay any amount due under Clause </w:t>
      </w:r>
      <w:r w:rsidRPr="00E8664D">
        <w:rPr>
          <w:sz w:val="22"/>
        </w:rPr>
        <w:fldChar w:fldCharType="begin"/>
      </w:r>
      <w:r w:rsidRPr="00E8664D">
        <w:rPr>
          <w:sz w:val="22"/>
        </w:rPr>
        <w:instrText xml:space="preserve"> REF _Ref75440769 \r \h </w:instrText>
      </w:r>
      <w:r>
        <w:rPr>
          <w:sz w:val="22"/>
        </w:rPr>
        <w:instrText xml:space="preserve"> \* MERGEFORMAT </w:instrText>
      </w:r>
      <w:r w:rsidRPr="00E8664D">
        <w:rPr>
          <w:sz w:val="22"/>
        </w:rPr>
      </w:r>
      <w:r w:rsidRPr="00E8664D">
        <w:rPr>
          <w:sz w:val="22"/>
        </w:rPr>
        <w:fldChar w:fldCharType="separate"/>
      </w:r>
      <w:r>
        <w:rPr>
          <w:sz w:val="22"/>
        </w:rPr>
        <w:t>17.11</w:t>
      </w:r>
      <w:r w:rsidRPr="00E8664D">
        <w:rPr>
          <w:sz w:val="22"/>
        </w:rPr>
        <w:fldChar w:fldCharType="end"/>
      </w:r>
      <w:r w:rsidRPr="00E8664D">
        <w:rPr>
          <w:sz w:val="22"/>
        </w:rPr>
        <w:t xml:space="preserve"> to the Supplier within 30 days </w:t>
      </w:r>
      <w:r>
        <w:rPr>
          <w:sz w:val="22"/>
        </w:rPr>
        <w:t xml:space="preserve">following receipt of a valid VAT invoice from the Supplier. </w:t>
      </w:r>
    </w:p>
    <w:p w14:paraId="6BB9905A" w14:textId="77777777" w:rsidR="005F3CF5" w:rsidRPr="001E30DB"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bookmarkStart w:id="853" w:name="_Ref75502017"/>
      <w:r>
        <w:rPr>
          <w:w w:val="0"/>
        </w:rPr>
        <w:lastRenderedPageBreak/>
        <w:t>Staff information and the application of TUPE</w:t>
      </w:r>
      <w:bookmarkEnd w:id="852"/>
      <w:r>
        <w:rPr>
          <w:w w:val="0"/>
        </w:rPr>
        <w:t xml:space="preserve"> at the end of the Contract</w:t>
      </w:r>
      <w:bookmarkEnd w:id="853"/>
    </w:p>
    <w:p w14:paraId="48E3C747" w14:textId="77777777" w:rsidR="005F3CF5" w:rsidRDefault="005F3CF5"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54" w:name="_Ref286078227"/>
      <w:bookmarkStart w:id="855" w:name="_Toc303949992"/>
      <w:bookmarkStart w:id="856" w:name="_Toc303950759"/>
      <w:bookmarkStart w:id="857" w:name="_Toc303951539"/>
      <w:bookmarkStart w:id="858" w:name="_Toc304135622"/>
      <w:bookmarkStart w:id="859" w:name="_Ref282592582"/>
      <w:r w:rsidRPr="00972DE1">
        <w:t xml:space="preserve">Upon the day which is </w:t>
      </w:r>
      <w:r>
        <w:t>no greater than nine (9) months</w:t>
      </w:r>
      <w:r w:rsidRPr="00972DE1">
        <w:t xml:space="preserve"> before the </w:t>
      </w:r>
      <w:r>
        <w:t xml:space="preserve">expiry of this </w:t>
      </w:r>
      <w:r w:rsidRPr="00EE4D6A">
        <w:t>Contract</w:t>
      </w:r>
      <w:r w:rsidRPr="00972DE1">
        <w:t xml:space="preserve"> or as soon as the </w:t>
      </w:r>
      <w:r>
        <w:t>Supplier</w:t>
      </w:r>
      <w:r w:rsidRPr="00972DE1">
        <w:t xml:space="preserve"> is aware of the proposed termination of the </w:t>
      </w:r>
      <w:r w:rsidRPr="00EE4D6A">
        <w:t>Contract</w:t>
      </w:r>
      <w:r>
        <w:t>,</w:t>
      </w:r>
      <w:r w:rsidRPr="00972DE1">
        <w:t xml:space="preserve"> the </w:t>
      </w:r>
      <w:r>
        <w:t>Supplier</w:t>
      </w:r>
      <w:r w:rsidRPr="00972DE1">
        <w:t xml:space="preserve"> shall</w:t>
      </w:r>
      <w:r>
        <w:t xml:space="preserve">, within twenty eight (28) days of receiving a written </w:t>
      </w:r>
      <w:r w:rsidRPr="00972DE1">
        <w:t xml:space="preserve">request </w:t>
      </w:r>
      <w:r>
        <w:t>from</w:t>
      </w:r>
      <w:r w:rsidRPr="00972DE1">
        <w:t xml:space="preserve"> </w:t>
      </w:r>
      <w:r>
        <w:t xml:space="preserve">the Authority </w:t>
      </w:r>
      <w:r w:rsidRPr="00972DE1">
        <w:t xml:space="preserve">and to the extent permitted by law, supply to </w:t>
      </w:r>
      <w:r>
        <w:t xml:space="preserve">the Authority and keep updated </w:t>
      </w:r>
      <w:r w:rsidRPr="00972DE1">
        <w:t xml:space="preserve">all information required by </w:t>
      </w:r>
      <w:r>
        <w:t xml:space="preserve">the Authority </w:t>
      </w:r>
      <w:r w:rsidRPr="00972DE1">
        <w:t xml:space="preserve">as to the terms and conditions of employment and employment history of any </w:t>
      </w:r>
      <w:r>
        <w:t xml:space="preserve">Supplier Personnel </w:t>
      </w:r>
      <w:r w:rsidRPr="00972DE1">
        <w:t xml:space="preserve">(including all employee liability information identified in </w:t>
      </w:r>
      <w:r>
        <w:t>r</w:t>
      </w:r>
      <w:r w:rsidRPr="00972DE1">
        <w:t xml:space="preserve">egulation 11 of TUPE) and </w:t>
      </w:r>
      <w:r>
        <w:t xml:space="preserve">the Supplier </w:t>
      </w:r>
      <w:r w:rsidRPr="00972DE1">
        <w:t>shall warrant such information</w:t>
      </w:r>
      <w:r>
        <w:t xml:space="preserve"> is full, complete and accurate</w:t>
      </w:r>
      <w:r w:rsidRPr="00972DE1">
        <w:t>.</w:t>
      </w:r>
      <w:bookmarkEnd w:id="854"/>
      <w:bookmarkEnd w:id="855"/>
      <w:bookmarkEnd w:id="856"/>
      <w:bookmarkEnd w:id="857"/>
      <w:bookmarkEnd w:id="858"/>
    </w:p>
    <w:p w14:paraId="6560CEED" w14:textId="77777777" w:rsidR="005F3CF5" w:rsidRPr="00782E3B" w:rsidRDefault="005F3CF5"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60" w:name="_Ref286134484"/>
      <w:bookmarkStart w:id="861" w:name="_Toc303949993"/>
      <w:bookmarkStart w:id="862" w:name="_Toc303950760"/>
      <w:bookmarkStart w:id="863" w:name="_Toc303951540"/>
      <w:bookmarkStart w:id="864" w:name="_Toc304135623"/>
      <w:r>
        <w:t xml:space="preserve">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w:t>
      </w:r>
      <w:r w:rsidRPr="00782E3B">
        <w:t>Subsequent Transferring Employees.</w:t>
      </w:r>
      <w:bookmarkEnd w:id="860"/>
      <w:bookmarkEnd w:id="861"/>
      <w:bookmarkEnd w:id="862"/>
      <w:bookmarkEnd w:id="863"/>
      <w:bookmarkEnd w:id="864"/>
    </w:p>
    <w:p w14:paraId="4DEF35A9" w14:textId="77777777" w:rsidR="005F3CF5" w:rsidRPr="00F07CEC" w:rsidRDefault="005F3CF5"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65" w:name="_Toc303949994"/>
      <w:bookmarkStart w:id="866" w:name="_Toc303950761"/>
      <w:bookmarkStart w:id="867" w:name="_Toc303951541"/>
      <w:bookmarkStart w:id="868" w:name="_Toc304135624"/>
      <w:r>
        <w:t xml:space="preserve">If the Supplier shall, in the reasonable opinion of the Authority, deliberately not comply with its obligations under Clauses </w:t>
      </w:r>
      <w:r>
        <w:fldChar w:fldCharType="begin"/>
      </w:r>
      <w:r>
        <w:instrText xml:space="preserve"> REF _Ref286078227 \r \h  \* MERGEFORMAT </w:instrText>
      </w:r>
      <w:r>
        <w:fldChar w:fldCharType="separate"/>
      </w:r>
      <w:r>
        <w:t>18.1</w:t>
      </w:r>
      <w:r>
        <w:fldChar w:fldCharType="end"/>
      </w:r>
      <w:r>
        <w:t xml:space="preserve"> and </w:t>
      </w:r>
      <w:r>
        <w:fldChar w:fldCharType="begin"/>
      </w:r>
      <w:r>
        <w:instrText xml:space="preserve"> REF _Ref286134484 \r \h  \* MERGEFORMAT </w:instrText>
      </w:r>
      <w:r>
        <w:fldChar w:fldCharType="separate"/>
      </w:r>
      <w:r>
        <w:t>18.2</w:t>
      </w:r>
      <w:r>
        <w:fldChar w:fldCharType="end"/>
      </w:r>
      <w:r>
        <w:t xml:space="preserve"> of this </w:t>
      </w:r>
      <w:r>
        <w:fldChar w:fldCharType="begin"/>
      </w:r>
      <w:r>
        <w:instrText xml:space="preserve"> REF _Ref330459256 \r \h </w:instrText>
      </w:r>
      <w:r>
        <w:fldChar w:fldCharType="separate"/>
      </w:r>
      <w:r>
        <w:t>Schedule 2</w:t>
      </w:r>
      <w:r>
        <w:fldChar w:fldCharType="end"/>
      </w:r>
      <w:r>
        <w:t>, the Authority may withhold payment under C</w:t>
      </w:r>
      <w:r w:rsidRPr="00F07CEC">
        <w:t xml:space="preserve">lause </w:t>
      </w:r>
      <w:r>
        <w:fldChar w:fldCharType="begin"/>
      </w:r>
      <w:r>
        <w:instrText xml:space="preserve"> REF _Ref313021196 \r \h </w:instrText>
      </w:r>
      <w:r>
        <w:fldChar w:fldCharType="separate"/>
      </w:r>
      <w:r>
        <w:t>10</w:t>
      </w:r>
      <w:r>
        <w:fldChar w:fldCharType="end"/>
      </w:r>
      <w:r>
        <w:t xml:space="preserve"> of this </w:t>
      </w:r>
      <w:r>
        <w:fldChar w:fldCharType="begin"/>
      </w:r>
      <w:r>
        <w:instrText xml:space="preserve"> REF _Ref330459256 \r \h </w:instrText>
      </w:r>
      <w:r>
        <w:fldChar w:fldCharType="separate"/>
      </w:r>
      <w:r>
        <w:t>Schedule 2</w:t>
      </w:r>
      <w:r>
        <w:fldChar w:fldCharType="end"/>
      </w:r>
      <w:r>
        <w:t>.</w:t>
      </w:r>
      <w:bookmarkEnd w:id="865"/>
      <w:bookmarkEnd w:id="866"/>
      <w:bookmarkEnd w:id="867"/>
      <w:bookmarkEnd w:id="868"/>
    </w:p>
    <w:p w14:paraId="6CEA6CE2" w14:textId="77777777" w:rsidR="005F3CF5" w:rsidRPr="00277E2C" w:rsidRDefault="005F3CF5" w:rsidP="00241FC7">
      <w:pPr>
        <w:pStyle w:val="MRheading2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69" w:name="_Toc303949995"/>
      <w:bookmarkStart w:id="870" w:name="_Toc303950762"/>
      <w:bookmarkStart w:id="871" w:name="_Toc303951542"/>
      <w:bookmarkStart w:id="872" w:name="_Toc304135625"/>
      <w:bookmarkStart w:id="873" w:name="_Ref328463636"/>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t xml:space="preserve">that arise or result from any deficiency or inaccuracy in the information which the Supplier is required to provide under Clauses </w:t>
      </w:r>
      <w:r>
        <w:fldChar w:fldCharType="begin"/>
      </w:r>
      <w:r>
        <w:instrText xml:space="preserve"> REF _Ref286078227 \r \h  \* MERGEFORMAT </w:instrText>
      </w:r>
      <w:r>
        <w:fldChar w:fldCharType="separate"/>
      </w:r>
      <w:r>
        <w:t>18.1</w:t>
      </w:r>
      <w:r>
        <w:fldChar w:fldCharType="end"/>
      </w:r>
      <w:r>
        <w:t xml:space="preserve"> and </w:t>
      </w:r>
      <w:r>
        <w:fldChar w:fldCharType="begin"/>
      </w:r>
      <w:r>
        <w:instrText xml:space="preserve"> REF _Ref286134484 \r \h  \* MERGEFORMAT </w:instrText>
      </w:r>
      <w:r>
        <w:fldChar w:fldCharType="separate"/>
      </w:r>
      <w:r>
        <w:t>18.2</w:t>
      </w:r>
      <w:r>
        <w:fldChar w:fldCharType="end"/>
      </w:r>
      <w:r>
        <w:t xml:space="preserve"> of this </w:t>
      </w:r>
      <w:r>
        <w:fldChar w:fldCharType="begin"/>
      </w:r>
      <w:r>
        <w:instrText xml:space="preserve"> REF _Ref330459256 \r \h </w:instrText>
      </w:r>
      <w:r>
        <w:fldChar w:fldCharType="separate"/>
      </w:r>
      <w:r>
        <w:t>Schedule 2</w:t>
      </w:r>
      <w:r>
        <w:fldChar w:fldCharType="end"/>
      </w:r>
      <w:r>
        <w:t>.</w:t>
      </w:r>
      <w:bookmarkEnd w:id="869"/>
      <w:bookmarkEnd w:id="870"/>
      <w:bookmarkEnd w:id="871"/>
      <w:bookmarkEnd w:id="872"/>
      <w:bookmarkEnd w:id="873"/>
    </w:p>
    <w:p w14:paraId="786007CB" w14:textId="77777777" w:rsidR="005F3CF5" w:rsidRPr="00180CDC" w:rsidRDefault="005F3CF5" w:rsidP="00241FC7">
      <w:pPr>
        <w:pStyle w:val="MRNumberedHeading2"/>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bookmarkStart w:id="874" w:name="_Ref176923056"/>
      <w:bookmarkStart w:id="875" w:name="_Toc303949997"/>
      <w:bookmarkStart w:id="876" w:name="_Toc303950764"/>
      <w:bookmarkStart w:id="877" w:name="_Toc303951544"/>
      <w:bookmarkStart w:id="878" w:name="_Toc304135627"/>
      <w:bookmarkEnd w:id="859"/>
      <w:r w:rsidRPr="00180CDC">
        <w:rPr>
          <w:sz w:val="22"/>
          <w:szCs w:val="22"/>
        </w:rPr>
        <w:t xml:space="preserve">Subject to </w:t>
      </w:r>
      <w:r>
        <w:rPr>
          <w:sz w:val="22"/>
          <w:szCs w:val="22"/>
        </w:rPr>
        <w:t>C</w:t>
      </w:r>
      <w:r w:rsidRPr="00180CDC">
        <w:rPr>
          <w:sz w:val="22"/>
          <w:szCs w:val="22"/>
        </w:rPr>
        <w:t xml:space="preserve">lauses </w:t>
      </w:r>
      <w:r>
        <w:rPr>
          <w:sz w:val="22"/>
          <w:szCs w:val="22"/>
        </w:rPr>
        <w:fldChar w:fldCharType="begin"/>
      </w:r>
      <w:r>
        <w:rPr>
          <w:sz w:val="22"/>
          <w:szCs w:val="22"/>
        </w:rPr>
        <w:instrText xml:space="preserve"> REF _Ref213480124 \r \h </w:instrText>
      </w:r>
      <w:r>
        <w:rPr>
          <w:sz w:val="22"/>
          <w:szCs w:val="22"/>
        </w:rPr>
      </w:r>
      <w:r>
        <w:rPr>
          <w:sz w:val="22"/>
          <w:szCs w:val="22"/>
        </w:rPr>
        <w:fldChar w:fldCharType="separate"/>
      </w:r>
      <w:r>
        <w:rPr>
          <w:sz w:val="22"/>
          <w:szCs w:val="22"/>
        </w:rPr>
        <w:t>18.6</w:t>
      </w:r>
      <w:r>
        <w:rPr>
          <w:sz w:val="22"/>
          <w:szCs w:val="22"/>
        </w:rPr>
        <w:fldChar w:fldCharType="end"/>
      </w:r>
      <w:r w:rsidRPr="00180CDC">
        <w:rPr>
          <w:sz w:val="22"/>
          <w:szCs w:val="22"/>
        </w:rPr>
        <w:t xml:space="preserve"> and</w:t>
      </w:r>
      <w:r>
        <w:rPr>
          <w:sz w:val="22"/>
          <w:szCs w:val="22"/>
        </w:rPr>
        <w:t xml:space="preserve"> </w:t>
      </w:r>
      <w:r>
        <w:rPr>
          <w:sz w:val="22"/>
          <w:szCs w:val="22"/>
        </w:rPr>
        <w:fldChar w:fldCharType="begin"/>
      </w:r>
      <w:r>
        <w:rPr>
          <w:sz w:val="22"/>
          <w:szCs w:val="22"/>
        </w:rPr>
        <w:instrText xml:space="preserve"> REF _Ref213480126 \r \h </w:instrText>
      </w:r>
      <w:r>
        <w:rPr>
          <w:sz w:val="22"/>
          <w:szCs w:val="22"/>
        </w:rPr>
      </w:r>
      <w:r>
        <w:rPr>
          <w:sz w:val="22"/>
          <w:szCs w:val="22"/>
        </w:rPr>
        <w:fldChar w:fldCharType="separate"/>
      </w:r>
      <w:r>
        <w:rPr>
          <w:sz w:val="22"/>
          <w:szCs w:val="22"/>
        </w:rPr>
        <w:t>18.7</w:t>
      </w:r>
      <w:r>
        <w:rPr>
          <w:sz w:val="22"/>
          <w:szCs w:val="22"/>
        </w:rPr>
        <w:fldChar w:fldCharType="end"/>
      </w:r>
      <w:r>
        <w:rPr>
          <w:sz w:val="22"/>
          <w:szCs w:val="22"/>
        </w:rPr>
        <w:t xml:space="preserve"> of this </w:t>
      </w:r>
      <w:r>
        <w:rPr>
          <w:sz w:val="22"/>
          <w:szCs w:val="22"/>
        </w:rPr>
        <w:fldChar w:fldCharType="begin"/>
      </w:r>
      <w:r>
        <w:rPr>
          <w:sz w:val="22"/>
          <w:szCs w:val="22"/>
        </w:rPr>
        <w:instrText xml:space="preserve"> REF _Ref330459256 \r \h </w:instrText>
      </w:r>
      <w:r>
        <w:rPr>
          <w:sz w:val="22"/>
          <w:szCs w:val="22"/>
        </w:rPr>
      </w:r>
      <w:r>
        <w:rPr>
          <w:sz w:val="22"/>
          <w:szCs w:val="22"/>
        </w:rPr>
        <w:fldChar w:fldCharType="separate"/>
      </w:r>
      <w:r>
        <w:rPr>
          <w:sz w:val="22"/>
          <w:szCs w:val="22"/>
        </w:rPr>
        <w:t>Schedule 2</w:t>
      </w:r>
      <w:r>
        <w:rPr>
          <w:sz w:val="22"/>
          <w:szCs w:val="22"/>
        </w:rPr>
        <w:fldChar w:fldCharType="end"/>
      </w:r>
      <w:r w:rsidRPr="00180CDC">
        <w:rPr>
          <w:sz w:val="22"/>
          <w:szCs w:val="22"/>
        </w:rPr>
        <w:t xml:space="preserve">, during the period of </w:t>
      </w:r>
      <w:r>
        <w:rPr>
          <w:sz w:val="22"/>
          <w:szCs w:val="22"/>
        </w:rPr>
        <w:t>nine (</w:t>
      </w:r>
      <w:r w:rsidRPr="00180CDC">
        <w:rPr>
          <w:sz w:val="22"/>
          <w:szCs w:val="22"/>
        </w:rPr>
        <w:t>9</w:t>
      </w:r>
      <w:r>
        <w:rPr>
          <w:sz w:val="22"/>
          <w:szCs w:val="22"/>
        </w:rPr>
        <w:t>)</w:t>
      </w:r>
      <w:r w:rsidRPr="00180CDC">
        <w:rPr>
          <w:sz w:val="22"/>
          <w:szCs w:val="22"/>
        </w:rPr>
        <w:t xml:space="preserve"> months preceding the expiry of this </w:t>
      </w:r>
      <w:r w:rsidRPr="00EC7E5E">
        <w:rPr>
          <w:sz w:val="22"/>
          <w:szCs w:val="22"/>
        </w:rPr>
        <w:t xml:space="preserve">Contract </w:t>
      </w:r>
      <w:r>
        <w:rPr>
          <w:sz w:val="22"/>
          <w:szCs w:val="22"/>
        </w:rPr>
        <w:t xml:space="preserve">or after notice of termination of this </w:t>
      </w:r>
      <w:r w:rsidRPr="00EC7E5E">
        <w:rPr>
          <w:sz w:val="22"/>
          <w:szCs w:val="22"/>
        </w:rPr>
        <w:t>Contract</w:t>
      </w:r>
      <w:r>
        <w:rPr>
          <w:sz w:val="22"/>
          <w:szCs w:val="22"/>
        </w:rPr>
        <w:t xml:space="preserve"> has been served by either Party</w:t>
      </w:r>
      <w:r w:rsidRPr="00180CDC">
        <w:rPr>
          <w:sz w:val="22"/>
          <w:szCs w:val="22"/>
        </w:rPr>
        <w:t>,</w:t>
      </w:r>
      <w:r>
        <w:rPr>
          <w:sz w:val="22"/>
          <w:szCs w:val="22"/>
        </w:rPr>
        <w:t xml:space="preserve"> </w:t>
      </w:r>
      <w:r w:rsidRPr="00180CDC">
        <w:rPr>
          <w:sz w:val="22"/>
          <w:szCs w:val="22"/>
        </w:rPr>
        <w:t xml:space="preserve">the Supplier shall not, </w:t>
      </w:r>
      <w:r>
        <w:rPr>
          <w:sz w:val="22"/>
          <w:szCs w:val="22"/>
        </w:rPr>
        <w:t xml:space="preserve">and shall procure that any subcontractor shall not, </w:t>
      </w:r>
      <w:r w:rsidRPr="00180CDC">
        <w:rPr>
          <w:sz w:val="22"/>
          <w:szCs w:val="22"/>
        </w:rPr>
        <w:t>without the prior written consent of the Authority, such consent not to be unreasonably withheld</w:t>
      </w:r>
      <w:bookmarkStart w:id="879" w:name="_DV_M63"/>
      <w:bookmarkEnd w:id="879"/>
      <w:r>
        <w:rPr>
          <w:sz w:val="22"/>
          <w:szCs w:val="22"/>
        </w:rPr>
        <w:t xml:space="preserve"> or delayed</w:t>
      </w:r>
      <w:r w:rsidRPr="00180CDC">
        <w:rPr>
          <w:sz w:val="22"/>
          <w:szCs w:val="22"/>
        </w:rPr>
        <w:t>:</w:t>
      </w:r>
      <w:bookmarkStart w:id="880" w:name="_DV_M57"/>
      <w:bookmarkEnd w:id="874"/>
      <w:bookmarkEnd w:id="880"/>
    </w:p>
    <w:p w14:paraId="1717F3F4"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180CDC">
        <w:t xml:space="preserve">make, propose or permit any material changes to the terms and conditions of employment or other arrangements of any of the Supplier </w:t>
      </w:r>
      <w:proofErr w:type="gramStart"/>
      <w:r w:rsidRPr="00180CDC">
        <w:t>Personnel;</w:t>
      </w:r>
      <w:proofErr w:type="gramEnd"/>
      <w:r w:rsidRPr="00180CDC">
        <w:t xml:space="preserve"> </w:t>
      </w:r>
    </w:p>
    <w:p w14:paraId="0CF69F33"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180CDC">
        <w:t xml:space="preserve">increase or seek to increase the emoluments (excluding cost of living increases awarded in the ordinary course of business) payable to any of the Supplier </w:t>
      </w:r>
      <w:proofErr w:type="gramStart"/>
      <w:r w:rsidRPr="00180CDC">
        <w:t>Personnel;</w:t>
      </w:r>
      <w:proofErr w:type="gramEnd"/>
    </w:p>
    <w:p w14:paraId="6C462CE9"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180CDC">
        <w:t>replace any of the Supplier Personnel</w:t>
      </w:r>
      <w:r>
        <w:t xml:space="preserve"> or increase the total number of employees providing the </w:t>
      </w:r>
      <w:proofErr w:type="gramStart"/>
      <w:r>
        <w:t>Services;</w:t>
      </w:r>
      <w:proofErr w:type="gramEnd"/>
    </w:p>
    <w:p w14:paraId="5B35C820"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180CDC">
        <w:t xml:space="preserve">deploy any person other than the Supplier Personnel to perform the </w:t>
      </w:r>
      <w:bookmarkStart w:id="881" w:name="_DV_M61"/>
      <w:bookmarkEnd w:id="881"/>
      <w:proofErr w:type="gramStart"/>
      <w:r w:rsidRPr="00180CDC">
        <w:t>Services</w:t>
      </w:r>
      <w:r>
        <w:t>;</w:t>
      </w:r>
      <w:proofErr w:type="gramEnd"/>
    </w:p>
    <w:p w14:paraId="394B599A" w14:textId="77777777" w:rsidR="005F3CF5" w:rsidRPr="00180CDC" w:rsidRDefault="005F3CF5" w:rsidP="00241FC7">
      <w:pPr>
        <w:pStyle w:val="MRNumberedHeading3"/>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180CDC">
        <w:rPr>
          <w:sz w:val="22"/>
          <w:szCs w:val="22"/>
        </w:rPr>
        <w:t xml:space="preserve">terminate or give notice to terminate the employment or arrangements of any of the Supplier </w:t>
      </w:r>
      <w:proofErr w:type="gramStart"/>
      <w:r w:rsidRPr="00180CDC">
        <w:rPr>
          <w:sz w:val="22"/>
          <w:szCs w:val="22"/>
        </w:rPr>
        <w:t>Personnel;</w:t>
      </w:r>
      <w:bookmarkStart w:id="882" w:name="_DV_M59"/>
      <w:bookmarkEnd w:id="882"/>
      <w:proofErr w:type="gramEnd"/>
    </w:p>
    <w:p w14:paraId="1AB94AF4" w14:textId="77777777" w:rsidR="005F3CF5" w:rsidRPr="00180CDC" w:rsidRDefault="005F3CF5" w:rsidP="00241FC7">
      <w:pPr>
        <w:pStyle w:val="MRNumberedHeading3"/>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180CDC">
        <w:rPr>
          <w:sz w:val="22"/>
          <w:szCs w:val="22"/>
        </w:rPr>
        <w:t>increase the proportion of working time spent on the Services by any of the Supplier Personnel; or</w:t>
      </w:r>
    </w:p>
    <w:p w14:paraId="517D3C98" w14:textId="77777777" w:rsidR="005F3CF5" w:rsidRPr="00180CDC" w:rsidRDefault="005F3CF5" w:rsidP="00241FC7">
      <w:pPr>
        <w:pStyle w:val="MRNumberedHeading3"/>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180CDC">
        <w:rPr>
          <w:sz w:val="22"/>
          <w:szCs w:val="22"/>
        </w:rPr>
        <w:lastRenderedPageBreak/>
        <w:t>introduce any new contractual term or customary practice concerning the making of any lump sum payment on the termination of employment of any of the Supplier Personnel.</w:t>
      </w:r>
    </w:p>
    <w:p w14:paraId="4C8A77C6" w14:textId="77777777" w:rsidR="005F3CF5" w:rsidRPr="00180CDC" w:rsidRDefault="005F3CF5" w:rsidP="00241FC7">
      <w:pPr>
        <w:pStyle w:val="MRNumberedHeading2"/>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bookmarkStart w:id="883" w:name="_Ref213480124"/>
      <w:r w:rsidRPr="00180CDC">
        <w:rPr>
          <w:sz w:val="22"/>
          <w:szCs w:val="22"/>
        </w:rPr>
        <w:t xml:space="preserve">Clause </w:t>
      </w:r>
      <w:r>
        <w:rPr>
          <w:sz w:val="22"/>
          <w:szCs w:val="22"/>
        </w:rPr>
        <w:fldChar w:fldCharType="begin"/>
      </w:r>
      <w:r>
        <w:rPr>
          <w:sz w:val="22"/>
          <w:szCs w:val="22"/>
        </w:rPr>
        <w:instrText xml:space="preserve"> REF _Ref176923056 \r \h </w:instrText>
      </w:r>
      <w:r>
        <w:rPr>
          <w:sz w:val="22"/>
          <w:szCs w:val="22"/>
        </w:rPr>
      </w:r>
      <w:r>
        <w:rPr>
          <w:sz w:val="22"/>
          <w:szCs w:val="22"/>
        </w:rPr>
        <w:fldChar w:fldCharType="separate"/>
      </w:r>
      <w:r>
        <w:rPr>
          <w:sz w:val="22"/>
          <w:szCs w:val="22"/>
        </w:rPr>
        <w:t>18.5</w:t>
      </w:r>
      <w:r>
        <w:rPr>
          <w:sz w:val="22"/>
          <w:szCs w:val="22"/>
        </w:rPr>
        <w:fldChar w:fldCharType="end"/>
      </w:r>
      <w:r>
        <w:rPr>
          <w:sz w:val="22"/>
          <w:szCs w:val="22"/>
        </w:rPr>
        <w:t xml:space="preserve"> of this </w:t>
      </w:r>
      <w:r>
        <w:rPr>
          <w:sz w:val="22"/>
          <w:szCs w:val="22"/>
        </w:rPr>
        <w:fldChar w:fldCharType="begin"/>
      </w:r>
      <w:r>
        <w:rPr>
          <w:sz w:val="22"/>
          <w:szCs w:val="22"/>
        </w:rPr>
        <w:instrText xml:space="preserve"> REF _Ref330459256 \r \h </w:instrText>
      </w:r>
      <w:r>
        <w:rPr>
          <w:sz w:val="22"/>
          <w:szCs w:val="22"/>
        </w:rPr>
      </w:r>
      <w:r>
        <w:rPr>
          <w:sz w:val="22"/>
          <w:szCs w:val="22"/>
        </w:rPr>
        <w:fldChar w:fldCharType="separate"/>
      </w:r>
      <w:r>
        <w:rPr>
          <w:sz w:val="22"/>
          <w:szCs w:val="22"/>
        </w:rPr>
        <w:t>Schedule 2</w:t>
      </w:r>
      <w:r>
        <w:rPr>
          <w:sz w:val="22"/>
          <w:szCs w:val="22"/>
        </w:rPr>
        <w:fldChar w:fldCharType="end"/>
      </w:r>
      <w:r w:rsidRPr="00180CDC">
        <w:rPr>
          <w:sz w:val="22"/>
          <w:szCs w:val="22"/>
        </w:rPr>
        <w:t xml:space="preserve"> shall not prevent the Supplier </w:t>
      </w:r>
      <w:r>
        <w:rPr>
          <w:sz w:val="22"/>
          <w:szCs w:val="22"/>
        </w:rPr>
        <w:t>or any subcontractor from taking any of the steps</w:t>
      </w:r>
      <w:r w:rsidRPr="00180CDC">
        <w:rPr>
          <w:sz w:val="22"/>
          <w:szCs w:val="22"/>
        </w:rPr>
        <w:t xml:space="preserve"> prohibited in that </w:t>
      </w:r>
      <w:r>
        <w:rPr>
          <w:sz w:val="22"/>
          <w:szCs w:val="22"/>
        </w:rPr>
        <w:t>C</w:t>
      </w:r>
      <w:r w:rsidRPr="00180CDC">
        <w:rPr>
          <w:sz w:val="22"/>
          <w:szCs w:val="22"/>
        </w:rPr>
        <w:t>lause in circumstances where the Supplier</w:t>
      </w:r>
      <w:r>
        <w:rPr>
          <w:sz w:val="22"/>
          <w:szCs w:val="22"/>
        </w:rPr>
        <w:t xml:space="preserve"> or subcontractor</w:t>
      </w:r>
      <w:r w:rsidRPr="00180CDC">
        <w:rPr>
          <w:sz w:val="22"/>
          <w:szCs w:val="22"/>
        </w:rPr>
        <w:t xml:space="preserve"> is</w:t>
      </w:r>
      <w:r>
        <w:rPr>
          <w:sz w:val="22"/>
          <w:szCs w:val="22"/>
        </w:rPr>
        <w:t xml:space="preserve"> required to take such a step</w:t>
      </w:r>
      <w:r w:rsidRPr="00180CDC">
        <w:rPr>
          <w:sz w:val="22"/>
          <w:szCs w:val="22"/>
        </w:rPr>
        <w:t xml:space="preserve"> pursuant to any changes in legislation or pursuant to a collective agreement</w:t>
      </w:r>
      <w:r>
        <w:rPr>
          <w:sz w:val="22"/>
          <w:szCs w:val="22"/>
        </w:rPr>
        <w:t xml:space="preserve"> in force at that time</w:t>
      </w:r>
      <w:r w:rsidRPr="00180CDC">
        <w:rPr>
          <w:sz w:val="22"/>
          <w:szCs w:val="22"/>
        </w:rPr>
        <w:t>.</w:t>
      </w:r>
      <w:bookmarkEnd w:id="883"/>
    </w:p>
    <w:p w14:paraId="7721B7A0" w14:textId="77777777" w:rsidR="005F3CF5" w:rsidRPr="00180CDC" w:rsidRDefault="005F3CF5" w:rsidP="00241FC7">
      <w:pPr>
        <w:pStyle w:val="MRNumberedHeading2"/>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bookmarkStart w:id="884" w:name="_Ref213480126"/>
      <w:r w:rsidRPr="00180CDC">
        <w:rPr>
          <w:sz w:val="22"/>
          <w:szCs w:val="22"/>
        </w:rPr>
        <w:t xml:space="preserve">Where the obligations on the Supplier under </w:t>
      </w:r>
      <w:r>
        <w:rPr>
          <w:sz w:val="22"/>
          <w:szCs w:val="22"/>
        </w:rPr>
        <w:t xml:space="preserve">Clause </w:t>
      </w:r>
      <w:r>
        <w:rPr>
          <w:sz w:val="22"/>
          <w:szCs w:val="22"/>
        </w:rPr>
        <w:fldChar w:fldCharType="begin"/>
      </w:r>
      <w:r>
        <w:rPr>
          <w:sz w:val="22"/>
          <w:szCs w:val="22"/>
        </w:rPr>
        <w:instrText xml:space="preserve"> REF _Ref75502017 \r \h </w:instrText>
      </w:r>
      <w:r>
        <w:rPr>
          <w:sz w:val="22"/>
          <w:szCs w:val="22"/>
        </w:rPr>
      </w:r>
      <w:r>
        <w:rPr>
          <w:sz w:val="22"/>
          <w:szCs w:val="22"/>
        </w:rPr>
        <w:fldChar w:fldCharType="separate"/>
      </w:r>
      <w:r>
        <w:rPr>
          <w:sz w:val="22"/>
          <w:szCs w:val="22"/>
        </w:rPr>
        <w:t>18</w:t>
      </w:r>
      <w:r>
        <w:rPr>
          <w:sz w:val="22"/>
          <w:szCs w:val="22"/>
        </w:rPr>
        <w:fldChar w:fldCharType="end"/>
      </w:r>
      <w:r>
        <w:rPr>
          <w:sz w:val="22"/>
          <w:szCs w:val="22"/>
        </w:rPr>
        <w:t xml:space="preserve"> of this </w:t>
      </w:r>
      <w:r>
        <w:rPr>
          <w:sz w:val="22"/>
          <w:szCs w:val="22"/>
        </w:rPr>
        <w:fldChar w:fldCharType="begin"/>
      </w:r>
      <w:r>
        <w:rPr>
          <w:sz w:val="22"/>
          <w:szCs w:val="22"/>
        </w:rPr>
        <w:instrText xml:space="preserve"> REF _Ref330459256 \r \h </w:instrText>
      </w:r>
      <w:r>
        <w:rPr>
          <w:sz w:val="22"/>
          <w:szCs w:val="22"/>
        </w:rPr>
      </w:r>
      <w:r>
        <w:rPr>
          <w:sz w:val="22"/>
          <w:szCs w:val="22"/>
        </w:rPr>
        <w:fldChar w:fldCharType="separate"/>
      </w:r>
      <w:r>
        <w:rPr>
          <w:sz w:val="22"/>
          <w:szCs w:val="22"/>
        </w:rPr>
        <w:t>Schedule 2</w:t>
      </w:r>
      <w:r>
        <w:rPr>
          <w:sz w:val="22"/>
          <w:szCs w:val="22"/>
        </w:rPr>
        <w:fldChar w:fldCharType="end"/>
      </w:r>
      <w:r>
        <w:rPr>
          <w:sz w:val="22"/>
          <w:szCs w:val="22"/>
        </w:rPr>
        <w:t xml:space="preserve"> </w:t>
      </w:r>
      <w:r w:rsidRPr="00180CDC">
        <w:rPr>
          <w:sz w:val="22"/>
          <w:szCs w:val="22"/>
        </w:rPr>
        <w:t>are subject to the Data Protection Legislation, the Supplier will</w:t>
      </w:r>
      <w:r>
        <w:rPr>
          <w:sz w:val="22"/>
          <w:szCs w:val="22"/>
        </w:rPr>
        <w:t xml:space="preserve">, and shall procure that any subcontractor will, </w:t>
      </w:r>
      <w:r w:rsidRPr="00180CDC">
        <w:rPr>
          <w:sz w:val="22"/>
          <w:szCs w:val="22"/>
        </w:rPr>
        <w:t xml:space="preserve">use its best </w:t>
      </w:r>
      <w:proofErr w:type="spellStart"/>
      <w:r w:rsidRPr="00180CDC">
        <w:rPr>
          <w:sz w:val="22"/>
          <w:szCs w:val="22"/>
        </w:rPr>
        <w:t>endeavours</w:t>
      </w:r>
      <w:proofErr w:type="spellEnd"/>
      <w:r w:rsidRPr="00180CDC">
        <w:rPr>
          <w:sz w:val="22"/>
          <w:szCs w:val="22"/>
        </w:rPr>
        <w:t xml:space="preserve"> to seek the consent of the </w:t>
      </w:r>
      <w:r>
        <w:rPr>
          <w:sz w:val="22"/>
          <w:szCs w:val="22"/>
        </w:rPr>
        <w:t xml:space="preserve">Supplier Personnel </w:t>
      </w:r>
      <w:r w:rsidRPr="00180CDC">
        <w:rPr>
          <w:sz w:val="22"/>
          <w:szCs w:val="22"/>
        </w:rPr>
        <w:t xml:space="preserve">to disclose any information covered under the Data Protection Legislation and </w:t>
      </w:r>
      <w:proofErr w:type="spellStart"/>
      <w:r w:rsidRPr="00180CDC">
        <w:rPr>
          <w:sz w:val="22"/>
          <w:szCs w:val="22"/>
        </w:rPr>
        <w:t>utilise</w:t>
      </w:r>
      <w:proofErr w:type="spellEnd"/>
      <w:r w:rsidRPr="00180CDC">
        <w:rPr>
          <w:sz w:val="22"/>
          <w:szCs w:val="22"/>
        </w:rPr>
        <w:t xml:space="preserve"> any other exemption or provision within the Data Protection Legislation which would allow such disclosure.</w:t>
      </w:r>
      <w:bookmarkEnd w:id="884"/>
    </w:p>
    <w:p w14:paraId="638E6704" w14:textId="77777777" w:rsidR="005F3CF5" w:rsidRPr="00180CDC" w:rsidRDefault="005F3CF5" w:rsidP="00241FC7">
      <w:pPr>
        <w:pStyle w:val="MRNumberedHeading2"/>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Pr>
          <w:sz w:val="22"/>
          <w:szCs w:val="22"/>
        </w:rPr>
        <w:t>Having as appropriate gained permission from any subcontractor,</w:t>
      </w:r>
      <w:r w:rsidRPr="00180CDC">
        <w:rPr>
          <w:sz w:val="22"/>
          <w:szCs w:val="22"/>
        </w:rPr>
        <w:t xml:space="preserve"> </w:t>
      </w:r>
      <w:r>
        <w:rPr>
          <w:sz w:val="22"/>
          <w:szCs w:val="22"/>
        </w:rPr>
        <w:t xml:space="preserve">the Supplier hereby permits </w:t>
      </w:r>
      <w:r w:rsidRPr="00180CDC">
        <w:rPr>
          <w:sz w:val="22"/>
          <w:szCs w:val="22"/>
        </w:rPr>
        <w:t xml:space="preserve">the Authority to disclose information about the Supplier Personnel to any Interested Party </w:t>
      </w:r>
      <w:r>
        <w:rPr>
          <w:sz w:val="22"/>
          <w:szCs w:val="22"/>
        </w:rPr>
        <w:t>provided that the Authority informs the</w:t>
      </w:r>
      <w:r w:rsidRPr="00180CDC">
        <w:rPr>
          <w:sz w:val="22"/>
          <w:szCs w:val="22"/>
        </w:rPr>
        <w:t xml:space="preserve"> Interested Party</w:t>
      </w:r>
      <w:r>
        <w:rPr>
          <w:sz w:val="22"/>
          <w:szCs w:val="22"/>
        </w:rPr>
        <w:t xml:space="preserve"> in writing of the confidential nature of the information</w:t>
      </w:r>
      <w:r w:rsidRPr="00180CDC">
        <w:rPr>
          <w:sz w:val="22"/>
          <w:szCs w:val="22"/>
        </w:rPr>
        <w:t>.</w:t>
      </w:r>
    </w:p>
    <w:p w14:paraId="6912E1E3" w14:textId="77777777" w:rsidR="005F3CF5" w:rsidRPr="00D51776" w:rsidRDefault="005F3CF5" w:rsidP="00241FC7">
      <w:pPr>
        <w:pStyle w:val="MRNumberedHeading2"/>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sidRPr="00D51776">
        <w:rPr>
          <w:sz w:val="22"/>
          <w:szCs w:val="22"/>
        </w:rPr>
        <w:t>The Parties agree that where a Successor or the Authority provides the Services or services which are fundamentally the same as the Services in the immediate or subsequent succession to the Supplier or subcontractor (in whol</w:t>
      </w:r>
      <w:r>
        <w:rPr>
          <w:sz w:val="22"/>
          <w:szCs w:val="22"/>
        </w:rPr>
        <w:t>e or in part) on expiry or earlier</w:t>
      </w:r>
      <w:r w:rsidRPr="00D51776">
        <w:rPr>
          <w:sz w:val="22"/>
          <w:szCs w:val="22"/>
        </w:rPr>
        <w:t xml:space="preserve">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D51776">
        <w:rPr>
          <w:sz w:val="22"/>
          <w:szCs w:val="22"/>
        </w:rPr>
        <w:fldChar w:fldCharType="begin"/>
      </w:r>
      <w:r w:rsidRPr="00D51776">
        <w:rPr>
          <w:sz w:val="22"/>
          <w:szCs w:val="22"/>
        </w:rPr>
        <w:instrText xml:space="preserve"> REF _Ref351142711 \r \h </w:instrText>
      </w:r>
      <w:r>
        <w:rPr>
          <w:sz w:val="22"/>
          <w:szCs w:val="22"/>
        </w:rPr>
        <w:instrText xml:space="preserve"> \* MERGEFORMAT </w:instrText>
      </w:r>
      <w:r w:rsidRPr="00D51776">
        <w:rPr>
          <w:sz w:val="22"/>
          <w:szCs w:val="22"/>
        </w:rPr>
      </w:r>
      <w:r w:rsidRPr="00D51776">
        <w:rPr>
          <w:sz w:val="22"/>
          <w:szCs w:val="22"/>
        </w:rPr>
        <w:fldChar w:fldCharType="separate"/>
      </w:r>
      <w:r>
        <w:rPr>
          <w:sz w:val="22"/>
          <w:szCs w:val="22"/>
        </w:rPr>
        <w:t>18.11</w:t>
      </w:r>
      <w:r w:rsidRPr="00D51776">
        <w:rPr>
          <w:sz w:val="22"/>
          <w:szCs w:val="22"/>
        </w:rPr>
        <w:fldChar w:fldCharType="end"/>
      </w:r>
      <w:r w:rsidRPr="00D51776">
        <w:rPr>
          <w:sz w:val="22"/>
          <w:szCs w:val="22"/>
        </w:rPr>
        <w:t xml:space="preserve"> to Clause </w:t>
      </w:r>
      <w:r w:rsidRPr="00D51776">
        <w:rPr>
          <w:sz w:val="22"/>
          <w:szCs w:val="22"/>
        </w:rPr>
        <w:fldChar w:fldCharType="begin"/>
      </w:r>
      <w:r w:rsidRPr="00D51776">
        <w:rPr>
          <w:sz w:val="22"/>
          <w:szCs w:val="22"/>
        </w:rPr>
        <w:instrText xml:space="preserve"> REF _Ref351142730 \r \h </w:instrText>
      </w:r>
      <w:r>
        <w:rPr>
          <w:sz w:val="22"/>
          <w:szCs w:val="22"/>
        </w:rPr>
        <w:instrText xml:space="preserve"> \* MERGEFORMAT </w:instrText>
      </w:r>
      <w:r w:rsidRPr="00D51776">
        <w:rPr>
          <w:sz w:val="22"/>
          <w:szCs w:val="22"/>
        </w:rPr>
      </w:r>
      <w:r w:rsidRPr="00D51776">
        <w:rPr>
          <w:sz w:val="22"/>
          <w:szCs w:val="22"/>
        </w:rPr>
        <w:fldChar w:fldCharType="separate"/>
      </w:r>
      <w:r>
        <w:rPr>
          <w:sz w:val="22"/>
          <w:szCs w:val="22"/>
        </w:rPr>
        <w:t>18.14</w:t>
      </w:r>
      <w:r w:rsidRPr="00D51776">
        <w:rPr>
          <w:sz w:val="22"/>
          <w:szCs w:val="22"/>
        </w:rPr>
        <w:fldChar w:fldCharType="end"/>
      </w:r>
      <w:r w:rsidRPr="00D51776">
        <w:rPr>
          <w:sz w:val="22"/>
          <w:szCs w:val="22"/>
        </w:rPr>
        <w:t xml:space="preserve"> of this </w:t>
      </w:r>
      <w:r w:rsidRPr="00D51776">
        <w:rPr>
          <w:sz w:val="22"/>
          <w:szCs w:val="22"/>
        </w:rPr>
        <w:fldChar w:fldCharType="begin"/>
      </w:r>
      <w:r w:rsidRPr="00D51776">
        <w:rPr>
          <w:sz w:val="22"/>
          <w:szCs w:val="22"/>
        </w:rPr>
        <w:instrText xml:space="preserve"> REF _Ref330459256 \r \h </w:instrText>
      </w:r>
      <w:r>
        <w:rPr>
          <w:sz w:val="22"/>
          <w:szCs w:val="22"/>
        </w:rPr>
        <w:instrText xml:space="preserve"> \* MERGEFORMAT </w:instrText>
      </w:r>
      <w:r w:rsidRPr="00D51776">
        <w:rPr>
          <w:sz w:val="22"/>
          <w:szCs w:val="22"/>
        </w:rPr>
      </w:r>
      <w:r w:rsidRPr="00D51776">
        <w:rPr>
          <w:sz w:val="22"/>
          <w:szCs w:val="22"/>
        </w:rPr>
        <w:fldChar w:fldCharType="separate"/>
      </w:r>
      <w:r>
        <w:rPr>
          <w:sz w:val="22"/>
          <w:szCs w:val="22"/>
        </w:rPr>
        <w:t>Schedule 2</w:t>
      </w:r>
      <w:r w:rsidRPr="00D51776">
        <w:rPr>
          <w:sz w:val="22"/>
          <w:szCs w:val="22"/>
        </w:rPr>
        <w:fldChar w:fldCharType="end"/>
      </w:r>
      <w:r w:rsidRPr="00D51776">
        <w:rPr>
          <w:sz w:val="22"/>
          <w:szCs w:val="22"/>
        </w:rPr>
        <w:t xml:space="preserve"> and (where relevant) the requirements of Clause 1.13 of Part D of Schedule 7 of the Terms and Conditions for the Provision of </w:t>
      </w:r>
      <w:r>
        <w:rPr>
          <w:sz w:val="22"/>
          <w:szCs w:val="22"/>
        </w:rPr>
        <w:t xml:space="preserve">Managed </w:t>
      </w:r>
      <w:r w:rsidRPr="00D51776">
        <w:rPr>
          <w:sz w:val="22"/>
          <w:szCs w:val="22"/>
        </w:rPr>
        <w:t>Services (Contract Version) (</w:t>
      </w:r>
      <w:r>
        <w:rPr>
          <w:sz w:val="22"/>
          <w:szCs w:val="22"/>
        </w:rPr>
        <w:t xml:space="preserve"> Updated version [July] 2021</w:t>
      </w:r>
      <w:r w:rsidRPr="00D51776">
        <w:rPr>
          <w:sz w:val="22"/>
          <w:szCs w:val="22"/>
        </w:rPr>
        <w:t>) shall apply.</w:t>
      </w:r>
    </w:p>
    <w:p w14:paraId="1470AEB7" w14:textId="77777777" w:rsidR="005F3CF5" w:rsidRPr="00025E7D"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025E7D">
        <w:t xml:space="preserve">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w:t>
      </w:r>
      <w:r>
        <w:t>out of or in connection with</w:t>
      </w:r>
      <w:r w:rsidRPr="00025E7D">
        <w:t xml:space="preserve"> any allegation or claim raised by any Supplier Personnel.  </w:t>
      </w:r>
    </w:p>
    <w:p w14:paraId="41EB4F83" w14:textId="77777777" w:rsidR="005F3CF5" w:rsidRPr="00180CDC"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85" w:name="_Ref351142711"/>
      <w:bookmarkStart w:id="886" w:name="_Toc303949998"/>
      <w:bookmarkStart w:id="887" w:name="_Toc303950765"/>
      <w:bookmarkStart w:id="888" w:name="_Toc303951545"/>
      <w:bookmarkStart w:id="889" w:name="_Toc304135628"/>
      <w:bookmarkEnd w:id="875"/>
      <w:bookmarkEnd w:id="876"/>
      <w:bookmarkEnd w:id="877"/>
      <w:bookmarkEnd w:id="878"/>
      <w:r w:rsidRPr="00180CDC">
        <w:t>In accordance with TUPE, and any other policy or arrangement applicable, the Supplier shall</w:t>
      </w:r>
      <w:r>
        <w:t>,</w:t>
      </w:r>
      <w:r w:rsidRPr="00180CDC">
        <w:t xml:space="preserve"> </w:t>
      </w:r>
      <w:r>
        <w:t xml:space="preserve">and will procure that any subcontractor shall, </w:t>
      </w:r>
      <w:r w:rsidRPr="00180CDC">
        <w:t>comply with its obligations to inform and consult with the appropriate representatives of any of its employees affected by the subsequent transfer of the Services</w:t>
      </w:r>
      <w:r>
        <w:t xml:space="preserve"> </w:t>
      </w:r>
      <w:r w:rsidRPr="00180CDC">
        <w:t>or services</w:t>
      </w:r>
      <w:r>
        <w:t xml:space="preserve"> which are fundamentally</w:t>
      </w:r>
      <w:r w:rsidRPr="00180CDC">
        <w:t xml:space="preserve"> the same </w:t>
      </w:r>
      <w:r>
        <w:t xml:space="preserve">as </w:t>
      </w:r>
      <w:r w:rsidRPr="00180CDC">
        <w:t>the Services.</w:t>
      </w:r>
      <w:bookmarkEnd w:id="885"/>
      <w:bookmarkEnd w:id="886"/>
      <w:bookmarkEnd w:id="887"/>
      <w:bookmarkEnd w:id="888"/>
      <w:bookmarkEnd w:id="889"/>
    </w:p>
    <w:p w14:paraId="7B5634CB" w14:textId="77777777" w:rsidR="005F3CF5" w:rsidRPr="00180CDC"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890" w:name="_Ref286135635"/>
      <w:bookmarkStart w:id="891" w:name="_Toc303949999"/>
      <w:bookmarkStart w:id="892" w:name="_Toc303950766"/>
      <w:bookmarkStart w:id="893" w:name="_Toc303951546"/>
      <w:bookmarkStart w:id="894" w:name="_Toc304135629"/>
      <w:r w:rsidRPr="00180CDC">
        <w:t xml:space="preserve">The Supplier will </w:t>
      </w:r>
      <w:r>
        <w:t xml:space="preserve">and shall procure that any subcontractor will </w:t>
      </w:r>
      <w:r w:rsidRPr="00180CDC">
        <w:t>on or before a</w:t>
      </w:r>
      <w:r>
        <w:t>ny</w:t>
      </w:r>
      <w:r w:rsidRPr="00180CDC">
        <w:t xml:space="preserve"> Subsequent Transfer Date:</w:t>
      </w:r>
      <w:bookmarkEnd w:id="890"/>
      <w:bookmarkEnd w:id="891"/>
      <w:bookmarkEnd w:id="892"/>
      <w:bookmarkEnd w:id="893"/>
      <w:bookmarkEnd w:id="894"/>
    </w:p>
    <w:p w14:paraId="353458A4"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895" w:name="_Toc303950000"/>
      <w:bookmarkStart w:id="896" w:name="_Toc303950767"/>
      <w:bookmarkStart w:id="897" w:name="_Toc303951547"/>
      <w:bookmarkStart w:id="898" w:name="_Toc304135630"/>
      <w:r w:rsidRPr="00180CDC">
        <w:t xml:space="preserve">pay all wages, salaries and other benefits of the Subsequent Transferring Employees and discharge all other financial obligations (including reimbursement of any expenses and any contributions to retirement benefit </w:t>
      </w:r>
      <w:r w:rsidRPr="00180CDC">
        <w:lastRenderedPageBreak/>
        <w:t xml:space="preserve">schemes) in respect of the period between the </w:t>
      </w:r>
      <w:r>
        <w:t>Transfer</w:t>
      </w:r>
      <w:r w:rsidRPr="00180CDC">
        <w:t xml:space="preserve"> Date and the Subsequent Transfer </w:t>
      </w:r>
      <w:proofErr w:type="gramStart"/>
      <w:r w:rsidRPr="00180CDC">
        <w:t>Date;</w:t>
      </w:r>
      <w:bookmarkEnd w:id="895"/>
      <w:bookmarkEnd w:id="896"/>
      <w:bookmarkEnd w:id="897"/>
      <w:bookmarkEnd w:id="898"/>
      <w:proofErr w:type="gramEnd"/>
    </w:p>
    <w:p w14:paraId="34396006"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899" w:name="_Toc303950001"/>
      <w:bookmarkStart w:id="900" w:name="_Toc303950768"/>
      <w:bookmarkStart w:id="901" w:name="_Toc303951548"/>
      <w:bookmarkStart w:id="902" w:name="_Toc304135631"/>
      <w:r w:rsidRPr="00180CDC">
        <w:t xml:space="preserve">account to the proper authority for all PAYE, tax deductions and national insurance contributions payable in respect of the Subsequent Transferring Employees in the period between the </w:t>
      </w:r>
      <w:r>
        <w:t>Transfer</w:t>
      </w:r>
      <w:r w:rsidRPr="00180CDC">
        <w:t xml:space="preserve"> Date and the Subsequent Transfer </w:t>
      </w:r>
      <w:proofErr w:type="gramStart"/>
      <w:r w:rsidRPr="00180CDC">
        <w:t>Date;</w:t>
      </w:r>
      <w:bookmarkEnd w:id="899"/>
      <w:bookmarkEnd w:id="900"/>
      <w:bookmarkEnd w:id="901"/>
      <w:bookmarkEnd w:id="902"/>
      <w:proofErr w:type="gramEnd"/>
      <w:r w:rsidRPr="00180CDC">
        <w:t xml:space="preserve"> </w:t>
      </w:r>
    </w:p>
    <w:p w14:paraId="182594DB"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903" w:name="_Toc303950002"/>
      <w:bookmarkStart w:id="904" w:name="_Toc303950769"/>
      <w:bookmarkStart w:id="905" w:name="_Toc303951549"/>
      <w:bookmarkStart w:id="906" w:name="_Toc304135632"/>
      <w:r w:rsidRPr="00180CDC">
        <w:t xml:space="preserve">pay any Successor or </w:t>
      </w:r>
      <w:r>
        <w:t xml:space="preserve">the </w:t>
      </w:r>
      <w:r w:rsidRPr="00180CDC">
        <w:t xml:space="preserve">Authority, as appropriate, the amount which would be payable to each of the Subsequent Transferring Employees in lieu of accrued but untaken holiday entitlement as at the Subsequent Transfer </w:t>
      </w:r>
      <w:proofErr w:type="gramStart"/>
      <w:r w:rsidRPr="00180CDC">
        <w:t>Date;</w:t>
      </w:r>
      <w:bookmarkEnd w:id="903"/>
      <w:bookmarkEnd w:id="904"/>
      <w:bookmarkEnd w:id="905"/>
      <w:bookmarkEnd w:id="906"/>
      <w:proofErr w:type="gramEnd"/>
    </w:p>
    <w:p w14:paraId="74CC64C1"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907" w:name="_Toc303950003"/>
      <w:bookmarkStart w:id="908" w:name="_Toc303950770"/>
      <w:bookmarkStart w:id="909" w:name="_Toc303951550"/>
      <w:bookmarkStart w:id="910" w:name="_Toc304135633"/>
      <w:r w:rsidRPr="00180CDC">
        <w:t xml:space="preserve">pay any Successor or </w:t>
      </w:r>
      <w:r>
        <w:t xml:space="preserve">the </w:t>
      </w:r>
      <w:r w:rsidRPr="00180CDC">
        <w:t>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907"/>
      <w:bookmarkEnd w:id="908"/>
      <w:bookmarkEnd w:id="909"/>
      <w:bookmarkEnd w:id="910"/>
    </w:p>
    <w:p w14:paraId="60424017"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911" w:name="_Toc303950004"/>
      <w:bookmarkStart w:id="912" w:name="_Toc303950771"/>
      <w:bookmarkStart w:id="913" w:name="_Toc303951551"/>
      <w:bookmarkStart w:id="914" w:name="_Toc304135634"/>
      <w:r w:rsidRPr="00180CDC">
        <w:t>subject to any legal requirement</w:t>
      </w:r>
      <w:r>
        <w:t>,</w:t>
      </w:r>
      <w:r w:rsidRPr="00180CDC">
        <w:t xml:space="preserve"> </w:t>
      </w:r>
      <w:r>
        <w:t xml:space="preserve">provide </w:t>
      </w:r>
      <w:r w:rsidRPr="00180CDC">
        <w:t xml:space="preserve">to the Successor or </w:t>
      </w:r>
      <w:r>
        <w:t xml:space="preserve">the </w:t>
      </w:r>
      <w:r w:rsidRPr="00180CDC">
        <w:t xml:space="preserve">Authority, as appropriate, all personnel records relating to the Subsequent Transferring Employees including, without prejudice to the generality of the foregoing, all records relating to national insurance, </w:t>
      </w:r>
      <w:proofErr w:type="gramStart"/>
      <w:r w:rsidRPr="00180CDC">
        <w:t>PAYE</w:t>
      </w:r>
      <w:proofErr w:type="gramEnd"/>
      <w:r w:rsidRPr="00180CDC">
        <w:t xml:space="preserve"> and income tax</w:t>
      </w:r>
      <w:r>
        <w:t>. The Supplier</w:t>
      </w:r>
      <w:r w:rsidRPr="00180CDC">
        <w:t xml:space="preserve"> shall </w:t>
      </w:r>
      <w:r>
        <w:t xml:space="preserve">for </w:t>
      </w:r>
      <w:proofErr w:type="gramStart"/>
      <w:r>
        <w:t>itself</w:t>
      </w:r>
      <w:proofErr w:type="gramEnd"/>
      <w:r>
        <w:t xml:space="preserve"> and any subcontractor </w:t>
      </w:r>
      <w:r w:rsidRPr="00180CDC">
        <w:t>warrant that such records are accurate and up to date.</w:t>
      </w:r>
      <w:bookmarkEnd w:id="911"/>
      <w:bookmarkEnd w:id="912"/>
      <w:bookmarkEnd w:id="913"/>
      <w:bookmarkEnd w:id="914"/>
    </w:p>
    <w:p w14:paraId="68A1957C" w14:textId="77777777" w:rsidR="005F3CF5" w:rsidRPr="00180CDC"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915" w:name="_Ref286136961"/>
      <w:bookmarkStart w:id="916" w:name="_Toc303950005"/>
      <w:bookmarkStart w:id="917" w:name="_Toc303950772"/>
      <w:bookmarkStart w:id="918" w:name="_Toc303951552"/>
      <w:bookmarkStart w:id="919" w:name="_Toc304135635"/>
      <w:r w:rsidRPr="00180CDC">
        <w:t xml:space="preserve">The Supplier will </w:t>
      </w:r>
      <w:r>
        <w:t xml:space="preserve">and shall procure that any subcontractor will </w:t>
      </w:r>
      <w:r w:rsidRPr="00180CDC">
        <w:t xml:space="preserve">indemnify and keep indemnified the Authority and/or a Successor </w:t>
      </w:r>
      <w:r>
        <w:t>in relation to</w:t>
      </w:r>
      <w:r w:rsidRPr="00180CDC">
        <w:t xml:space="preserve"> </w:t>
      </w:r>
      <w:r>
        <w:t>any</w:t>
      </w:r>
      <w:r w:rsidRPr="00180CDC">
        <w:t xml:space="preserve"> Employment Liabilities arising out of or </w:t>
      </w:r>
      <w:r>
        <w:t xml:space="preserve">in </w:t>
      </w:r>
      <w:r w:rsidRPr="00180CDC">
        <w:t>connect</w:t>
      </w:r>
      <w:r>
        <w:t>ion</w:t>
      </w:r>
      <w:r w:rsidRPr="00180CDC">
        <w:t xml:space="preserve"> with any claim arising from:</w:t>
      </w:r>
      <w:bookmarkEnd w:id="915"/>
      <w:bookmarkEnd w:id="916"/>
      <w:bookmarkEnd w:id="917"/>
      <w:bookmarkEnd w:id="918"/>
      <w:bookmarkEnd w:id="919"/>
      <w:r w:rsidRPr="00180CDC">
        <w:t xml:space="preserve">  </w:t>
      </w:r>
    </w:p>
    <w:p w14:paraId="19F09BCD"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920" w:name="_Toc303950006"/>
      <w:bookmarkStart w:id="921" w:name="_Toc303950773"/>
      <w:bookmarkStart w:id="922" w:name="_Toc303951553"/>
      <w:bookmarkStart w:id="923" w:name="_Toc304135636"/>
      <w:r w:rsidRPr="00180CDC">
        <w:t xml:space="preserve">the Supplier’s </w:t>
      </w:r>
      <w:r>
        <w:t xml:space="preserve">or subcontractor’s </w:t>
      </w:r>
      <w:r w:rsidRPr="00180CDC">
        <w:t xml:space="preserve">failure to perform and discharge its obligations under Clause </w:t>
      </w:r>
      <w:r w:rsidRPr="00180CDC">
        <w:fldChar w:fldCharType="begin"/>
      </w:r>
      <w:r w:rsidRPr="00180CDC">
        <w:instrText xml:space="preserve"> REF _Ref286135635 \r \h  \* MERGEFORMAT </w:instrText>
      </w:r>
      <w:r w:rsidRPr="00180CDC">
        <w:fldChar w:fldCharType="separate"/>
      </w:r>
      <w:r>
        <w:t>18.12</w:t>
      </w:r>
      <w:r w:rsidRPr="00180CDC">
        <w:fldChar w:fldCharType="end"/>
      </w:r>
      <w:r w:rsidRPr="00180CDC">
        <w:t xml:space="preserve"> of</w:t>
      </w:r>
      <w:r>
        <w:t xml:space="preserve"> this </w:t>
      </w:r>
      <w:r>
        <w:fldChar w:fldCharType="begin"/>
      </w:r>
      <w:r>
        <w:instrText xml:space="preserve"> REF _Ref330459256 \r \h </w:instrText>
      </w:r>
      <w:r>
        <w:fldChar w:fldCharType="separate"/>
      </w:r>
      <w:r>
        <w:t>Schedule 2</w:t>
      </w:r>
      <w:r>
        <w:fldChar w:fldCharType="end"/>
      </w:r>
      <w:r w:rsidRPr="00180CDC">
        <w:t>;</w:t>
      </w:r>
      <w:bookmarkEnd w:id="920"/>
      <w:bookmarkEnd w:id="921"/>
      <w:bookmarkEnd w:id="922"/>
      <w:bookmarkEnd w:id="923"/>
    </w:p>
    <w:p w14:paraId="3E95D493"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924" w:name="_Toc303950007"/>
      <w:bookmarkStart w:id="925" w:name="_Toc303950774"/>
      <w:bookmarkStart w:id="926" w:name="_Toc303951554"/>
      <w:bookmarkStart w:id="927" w:name="_Toc304135637"/>
      <w:r w:rsidRPr="00180CDC">
        <w:t>any act or omission by the Supplier</w:t>
      </w:r>
      <w:r>
        <w:t xml:space="preserve"> or subcontractor</w:t>
      </w:r>
      <w:r w:rsidRPr="00180CDC">
        <w:t xml:space="preserve"> in respect of the Subsequent Transferring Employees occurring on or before the Subsequent Transfer </w:t>
      </w:r>
      <w:proofErr w:type="gramStart"/>
      <w:r w:rsidRPr="00180CDC">
        <w:t>Date;</w:t>
      </w:r>
      <w:bookmarkEnd w:id="924"/>
      <w:bookmarkEnd w:id="925"/>
      <w:bookmarkEnd w:id="926"/>
      <w:bookmarkEnd w:id="927"/>
      <w:proofErr w:type="gramEnd"/>
    </w:p>
    <w:p w14:paraId="1508E1B9"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928" w:name="_Toc303950009"/>
      <w:bookmarkStart w:id="929" w:name="_Toc303950776"/>
      <w:bookmarkStart w:id="930" w:name="_Toc303951556"/>
      <w:bookmarkStart w:id="931" w:name="_Toc304135639"/>
      <w:r w:rsidRPr="00180CDC">
        <w:t xml:space="preserve">any allegation or claim by any person who is not a Subsequent Transferring Employee but who alleges that their employment should transfer or has transferred to the Successor or the Authority, as </w:t>
      </w:r>
      <w:proofErr w:type="gramStart"/>
      <w:r w:rsidRPr="00180CDC">
        <w:t>appropriate;</w:t>
      </w:r>
      <w:bookmarkEnd w:id="928"/>
      <w:bookmarkEnd w:id="929"/>
      <w:bookmarkEnd w:id="930"/>
      <w:bookmarkEnd w:id="931"/>
      <w:proofErr w:type="gramEnd"/>
    </w:p>
    <w:p w14:paraId="10C83347"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932" w:name="_Toc303950010"/>
      <w:bookmarkStart w:id="933" w:name="_Toc303950777"/>
      <w:bookmarkStart w:id="934" w:name="_Toc303951557"/>
      <w:bookmarkStart w:id="935" w:name="_Toc304135640"/>
      <w:r w:rsidRPr="00180CDC">
        <w:t xml:space="preserve">any emoluments payable to a person employed or engaged by the Supplier </w:t>
      </w:r>
      <w:r>
        <w:t xml:space="preserve">or subcontractor </w:t>
      </w:r>
      <w:r w:rsidRPr="00180CDC">
        <w:t>(including without limitation all wages, accrued holiday pay, bonuses, commissions, PAYE, national insurance contributions, pension contributions and other contributions) payable in respect of any period on or before the Subsequent Transfe</w:t>
      </w:r>
      <w:r>
        <w:t xml:space="preserve">r </w:t>
      </w:r>
      <w:proofErr w:type="gramStart"/>
      <w:r>
        <w:t>Date</w:t>
      </w:r>
      <w:r w:rsidRPr="00180CDC">
        <w:t>;</w:t>
      </w:r>
      <w:bookmarkEnd w:id="932"/>
      <w:bookmarkEnd w:id="933"/>
      <w:bookmarkEnd w:id="934"/>
      <w:bookmarkEnd w:id="935"/>
      <w:proofErr w:type="gramEnd"/>
      <w:r>
        <w:t xml:space="preserve"> </w:t>
      </w:r>
    </w:p>
    <w:p w14:paraId="6B63DFB1" w14:textId="77777777" w:rsidR="005F3CF5" w:rsidRPr="00180CDC"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936" w:name="_Toc303950012"/>
      <w:bookmarkStart w:id="937" w:name="_Toc303950779"/>
      <w:bookmarkStart w:id="938" w:name="_Toc303951559"/>
      <w:bookmarkStart w:id="939" w:name="_Toc304135642"/>
      <w:r w:rsidRPr="00180CDC">
        <w:t xml:space="preserve">any allegation </w:t>
      </w:r>
      <w:r>
        <w:t xml:space="preserve">or claim </w:t>
      </w:r>
      <w:r w:rsidRPr="00180CDC">
        <w:t xml:space="preserve">by any of the Subsequent Transferring Employees on the grounds that the Successor or Authority, as appropriate, has failed to continue a benefit provided by the Supplier </w:t>
      </w:r>
      <w:r>
        <w:t xml:space="preserve">or subcontractor </w:t>
      </w:r>
      <w:r w:rsidRPr="00180CDC">
        <w:t xml:space="preserve">as a term of such Subsequent Transferring Employee’s contract as at the Subsequent Transfer Date where it was not reasonably practicable for the Successor or Authority, as appropriate, to provide an identical benefit but where the </w:t>
      </w:r>
      <w:r w:rsidRPr="00180CDC">
        <w:lastRenderedPageBreak/>
        <w:t xml:space="preserve">Successor or Authority, as appropriate, has provided (or offered to provide where such benefit is not accepted by the Subsequent Transferring Employee) an alternative benefit which, taken as a whole, is no less </w:t>
      </w:r>
      <w:proofErr w:type="spellStart"/>
      <w:r w:rsidRPr="00180CDC">
        <w:t>favourable</w:t>
      </w:r>
      <w:proofErr w:type="spellEnd"/>
      <w:r w:rsidRPr="00180CDC">
        <w:t xml:space="preserve"> to such Subsequent Transferring Employee; and</w:t>
      </w:r>
      <w:bookmarkEnd w:id="936"/>
      <w:bookmarkEnd w:id="937"/>
      <w:bookmarkEnd w:id="938"/>
      <w:bookmarkEnd w:id="939"/>
    </w:p>
    <w:p w14:paraId="71896C47"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940" w:name="_Toc303950013"/>
      <w:bookmarkStart w:id="941" w:name="_Toc303950780"/>
      <w:bookmarkStart w:id="942" w:name="_Toc303951560"/>
      <w:bookmarkStart w:id="943" w:name="_Toc304135643"/>
      <w:r w:rsidRPr="00180CDC">
        <w:t xml:space="preserve">any act or omission of the Supplier </w:t>
      </w:r>
      <w:r>
        <w:t xml:space="preserve">or any subcontractor </w:t>
      </w:r>
      <w:r w:rsidRPr="00180CDC">
        <w:t xml:space="preserve">in relation to its obligations under regulation 13 of TUPE, or in respect of an award of compensation under regulation 15 of TUPE except to the extent that the liability arises from the Successor’s </w:t>
      </w:r>
      <w:r>
        <w:t xml:space="preserve">or Authority’s </w:t>
      </w:r>
      <w:r w:rsidRPr="00180CDC">
        <w:t>failure to comply with regulation 13(4) of TUPE.</w:t>
      </w:r>
      <w:bookmarkEnd w:id="940"/>
      <w:bookmarkEnd w:id="941"/>
      <w:bookmarkEnd w:id="942"/>
      <w:bookmarkEnd w:id="943"/>
    </w:p>
    <w:p w14:paraId="400BDE0C"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944" w:name="_Toc303950014"/>
      <w:bookmarkStart w:id="945" w:name="_Toc303950781"/>
      <w:bookmarkStart w:id="946" w:name="_Toc303951561"/>
      <w:bookmarkStart w:id="947" w:name="_Toc304135644"/>
      <w:bookmarkStart w:id="948" w:name="_Ref326770948"/>
      <w:bookmarkStart w:id="949" w:name="_Ref351142730"/>
      <w:r w:rsidRPr="00180CDC">
        <w:t xml:space="preserve">The Supplier </w:t>
      </w:r>
      <w:r>
        <w:t>will,</w:t>
      </w:r>
      <w:r w:rsidRPr="00180CDC">
        <w:t xml:space="preserve"> </w:t>
      </w:r>
      <w:r>
        <w:t xml:space="preserve">or shall procure that any subcontractor will, </w:t>
      </w:r>
      <w:r w:rsidRPr="00180CDC">
        <w:t xml:space="preserve">on request by the Authority provide a written and legally binding indemnity in the same terms as set out in Clause </w:t>
      </w:r>
      <w:r w:rsidRPr="00180CDC">
        <w:fldChar w:fldCharType="begin"/>
      </w:r>
      <w:r w:rsidRPr="00180CDC">
        <w:instrText xml:space="preserve"> REF _Ref286136961 \r \h  \* MERGEFORMAT </w:instrText>
      </w:r>
      <w:r w:rsidRPr="00180CDC">
        <w:fldChar w:fldCharType="separate"/>
      </w:r>
      <w:r>
        <w:t>18.13</w:t>
      </w:r>
      <w:r w:rsidRPr="00180CDC">
        <w:fldChar w:fldCharType="end"/>
      </w:r>
      <w:r w:rsidRPr="00180CDC">
        <w:t xml:space="preserve"> of</w:t>
      </w:r>
      <w:r>
        <w:t xml:space="preserve"> this </w:t>
      </w:r>
      <w:r>
        <w:fldChar w:fldCharType="begin"/>
      </w:r>
      <w:r>
        <w:instrText xml:space="preserve"> REF _Ref330459256 \r \h </w:instrText>
      </w:r>
      <w:r>
        <w:fldChar w:fldCharType="separate"/>
      </w:r>
      <w:r>
        <w:t>Schedule 2</w:t>
      </w:r>
      <w:r>
        <w:fldChar w:fldCharType="end"/>
      </w:r>
      <w:r w:rsidRPr="00180CDC">
        <w:t xml:space="preserve"> to any Successor in relation to any Employment Liabilities arising up to and including the Subsequent Transfer Date.</w:t>
      </w:r>
      <w:bookmarkEnd w:id="944"/>
      <w:bookmarkEnd w:id="945"/>
      <w:bookmarkEnd w:id="946"/>
      <w:bookmarkEnd w:id="947"/>
      <w:bookmarkEnd w:id="948"/>
      <w:bookmarkEnd w:id="949"/>
    </w:p>
    <w:p w14:paraId="22524EC0"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The Supplier will indemnify </w:t>
      </w:r>
      <w:r w:rsidRPr="00180CDC">
        <w:t>and keep indemnified</w:t>
      </w:r>
      <w:r>
        <w:t xml:space="preserve">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  </w:t>
      </w:r>
    </w:p>
    <w:p w14:paraId="4AA3CDCD" w14:textId="77777777" w:rsidR="005F3CF5" w:rsidRPr="0064756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If </w:t>
      </w:r>
      <w:r w:rsidRPr="00647560">
        <w:t xml:space="preserve">any person who is not a Subsequent Transferring Employee claims or it is determined that </w:t>
      </w:r>
      <w:r>
        <w:t>their</w:t>
      </w:r>
      <w:r w:rsidRPr="00647560">
        <w:t xml:space="preserve"> contract of employment has been transferred from the Supplier or any subcontractor to the Authority or Successor pursuant to TUPE or claims that </w:t>
      </w:r>
      <w:r>
        <w:t>their</w:t>
      </w:r>
      <w:r w:rsidRPr="00647560">
        <w:t xml:space="preserve"> employment would have so transferred had </w:t>
      </w:r>
      <w:r>
        <w:t>they</w:t>
      </w:r>
      <w:r w:rsidRPr="00647560">
        <w:t xml:space="preserve"> not resigned, then:</w:t>
      </w:r>
    </w:p>
    <w:p w14:paraId="091B1834" w14:textId="77777777" w:rsidR="005F3CF5" w:rsidRPr="0054659D"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647560">
        <w:rPr>
          <w:sz w:val="22"/>
          <w:szCs w:val="22"/>
        </w:rPr>
        <w:t xml:space="preserve">the </w:t>
      </w:r>
      <w:r w:rsidRPr="0054659D">
        <w:rPr>
          <w:sz w:val="22"/>
          <w:szCs w:val="22"/>
        </w:rPr>
        <w:t>Authority</w:t>
      </w:r>
      <w:r>
        <w:rPr>
          <w:sz w:val="22"/>
          <w:szCs w:val="22"/>
        </w:rPr>
        <w:t xml:space="preserve"> will </w:t>
      </w:r>
      <w:r w:rsidRPr="0054659D">
        <w:rPr>
          <w:sz w:val="22"/>
          <w:szCs w:val="22"/>
        </w:rPr>
        <w:t xml:space="preserve">or </w:t>
      </w:r>
      <w:r>
        <w:rPr>
          <w:sz w:val="22"/>
          <w:szCs w:val="22"/>
        </w:rPr>
        <w:t xml:space="preserve">shall procure that the </w:t>
      </w:r>
      <w:r w:rsidRPr="0054659D">
        <w:rPr>
          <w:sz w:val="22"/>
          <w:szCs w:val="22"/>
        </w:rPr>
        <w:t xml:space="preserve">Successor will within seven </w:t>
      </w:r>
      <w:r>
        <w:rPr>
          <w:sz w:val="22"/>
          <w:szCs w:val="22"/>
        </w:rPr>
        <w:t>(</w:t>
      </w:r>
      <w:r w:rsidRPr="0054659D">
        <w:rPr>
          <w:sz w:val="22"/>
          <w:szCs w:val="22"/>
        </w:rPr>
        <w:t>7</w:t>
      </w:r>
      <w:r>
        <w:rPr>
          <w:sz w:val="22"/>
          <w:szCs w:val="22"/>
        </w:rPr>
        <w:t>)</w:t>
      </w:r>
      <w:r w:rsidRPr="0054659D">
        <w:rPr>
          <w:sz w:val="22"/>
          <w:szCs w:val="22"/>
        </w:rPr>
        <w:t xml:space="preserve"> days of becoming aware of that fact, give notice in writing to the </w:t>
      </w:r>
      <w:proofErr w:type="gramStart"/>
      <w:r w:rsidRPr="0054659D">
        <w:rPr>
          <w:sz w:val="22"/>
          <w:szCs w:val="22"/>
        </w:rPr>
        <w:t>Supplier;</w:t>
      </w:r>
      <w:proofErr w:type="gramEnd"/>
    </w:p>
    <w:p w14:paraId="6F7C377D" w14:textId="77777777" w:rsidR="005F3CF5" w:rsidRPr="0054659D"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bookmarkStart w:id="950" w:name="_Ref351381131"/>
      <w:r w:rsidRPr="0054659D">
        <w:rPr>
          <w:sz w:val="22"/>
          <w:szCs w:val="22"/>
        </w:rPr>
        <w:t xml:space="preserve">the Supplier may offer (or may procure that a subcontractor may offer) employment to such person within </w:t>
      </w:r>
      <w:proofErr w:type="gramStart"/>
      <w:r w:rsidRPr="0054659D">
        <w:rPr>
          <w:sz w:val="22"/>
          <w:szCs w:val="22"/>
        </w:rPr>
        <w:t>twenty eight</w:t>
      </w:r>
      <w:proofErr w:type="gramEnd"/>
      <w:r w:rsidRPr="0054659D">
        <w:rPr>
          <w:sz w:val="22"/>
          <w:szCs w:val="22"/>
        </w:rPr>
        <w:t xml:space="preserve"> </w:t>
      </w:r>
      <w:r>
        <w:rPr>
          <w:sz w:val="22"/>
          <w:szCs w:val="22"/>
        </w:rPr>
        <w:t>(</w:t>
      </w:r>
      <w:r w:rsidRPr="0054659D">
        <w:rPr>
          <w:sz w:val="22"/>
          <w:szCs w:val="22"/>
        </w:rPr>
        <w:t>28</w:t>
      </w:r>
      <w:r>
        <w:rPr>
          <w:sz w:val="22"/>
          <w:szCs w:val="22"/>
        </w:rPr>
        <w:t>)</w:t>
      </w:r>
      <w:r w:rsidRPr="0054659D">
        <w:rPr>
          <w:sz w:val="22"/>
          <w:szCs w:val="22"/>
        </w:rPr>
        <w:t xml:space="preserve"> days of the notification by the Authority or Successor;</w:t>
      </w:r>
      <w:bookmarkEnd w:id="950"/>
    </w:p>
    <w:p w14:paraId="0B69A3E2"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sidRPr="0054659D">
        <w:rPr>
          <w:sz w:val="22"/>
          <w:szCs w:val="22"/>
        </w:rPr>
        <w:t xml:space="preserve">if such offer of employment is accepted, the Authority </w:t>
      </w:r>
      <w:r>
        <w:rPr>
          <w:sz w:val="22"/>
          <w:szCs w:val="22"/>
        </w:rPr>
        <w:t xml:space="preserve">will </w:t>
      </w:r>
      <w:r w:rsidRPr="0054659D">
        <w:rPr>
          <w:sz w:val="22"/>
          <w:szCs w:val="22"/>
        </w:rPr>
        <w:t xml:space="preserve">or </w:t>
      </w:r>
      <w:r>
        <w:rPr>
          <w:sz w:val="22"/>
          <w:szCs w:val="22"/>
        </w:rPr>
        <w:t xml:space="preserve">shall procure that </w:t>
      </w:r>
      <w:r w:rsidRPr="0054659D">
        <w:rPr>
          <w:sz w:val="22"/>
          <w:szCs w:val="22"/>
        </w:rPr>
        <w:t xml:space="preserve">the Successor </w:t>
      </w:r>
      <w:r>
        <w:rPr>
          <w:sz w:val="22"/>
          <w:szCs w:val="22"/>
        </w:rPr>
        <w:t xml:space="preserve">will </w:t>
      </w:r>
      <w:r w:rsidRPr="0054659D">
        <w:rPr>
          <w:sz w:val="22"/>
          <w:szCs w:val="22"/>
        </w:rPr>
        <w:t xml:space="preserve">immediately release the person from </w:t>
      </w:r>
      <w:r>
        <w:rPr>
          <w:sz w:val="22"/>
          <w:szCs w:val="22"/>
        </w:rPr>
        <w:t>their</w:t>
      </w:r>
      <w:r w:rsidRPr="0054659D">
        <w:rPr>
          <w:sz w:val="22"/>
          <w:szCs w:val="22"/>
        </w:rPr>
        <w:t xml:space="preserve"> employment;</w:t>
      </w:r>
      <w:r>
        <w:rPr>
          <w:sz w:val="22"/>
          <w:szCs w:val="22"/>
        </w:rPr>
        <w:t xml:space="preserve"> and</w:t>
      </w:r>
    </w:p>
    <w:p w14:paraId="6EC0D71C" w14:textId="77777777" w:rsidR="005F3CF5" w:rsidRPr="0054659D"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jc w:val="both"/>
        <w:rPr>
          <w:sz w:val="22"/>
          <w:szCs w:val="22"/>
        </w:rPr>
      </w:pPr>
      <w:r>
        <w:rPr>
          <w:sz w:val="22"/>
          <w:szCs w:val="22"/>
        </w:rPr>
        <w:t xml:space="preserve">if after the period in Clause </w:t>
      </w:r>
      <w:r>
        <w:rPr>
          <w:sz w:val="22"/>
          <w:szCs w:val="22"/>
        </w:rPr>
        <w:fldChar w:fldCharType="begin"/>
      </w:r>
      <w:r>
        <w:rPr>
          <w:sz w:val="22"/>
          <w:szCs w:val="22"/>
        </w:rPr>
        <w:instrText xml:space="preserve"> REF _Ref351381131 \r \h </w:instrText>
      </w:r>
      <w:r>
        <w:rPr>
          <w:sz w:val="22"/>
          <w:szCs w:val="22"/>
        </w:rPr>
      </w:r>
      <w:r>
        <w:rPr>
          <w:sz w:val="22"/>
          <w:szCs w:val="22"/>
        </w:rPr>
        <w:fldChar w:fldCharType="separate"/>
      </w:r>
      <w:r>
        <w:rPr>
          <w:sz w:val="22"/>
          <w:szCs w:val="22"/>
        </w:rPr>
        <w:t>18.16.2</w:t>
      </w:r>
      <w:r>
        <w:rPr>
          <w:sz w:val="22"/>
          <w:szCs w:val="22"/>
        </w:rPr>
        <w:fldChar w:fldCharType="end"/>
      </w:r>
      <w:r>
        <w:rPr>
          <w:sz w:val="22"/>
          <w:szCs w:val="22"/>
        </w:rPr>
        <w:t xml:space="preserve"> of this </w:t>
      </w:r>
      <w:r>
        <w:rPr>
          <w:sz w:val="22"/>
          <w:szCs w:val="22"/>
        </w:rPr>
        <w:fldChar w:fldCharType="begin"/>
      </w:r>
      <w:r>
        <w:rPr>
          <w:sz w:val="22"/>
          <w:szCs w:val="22"/>
        </w:rPr>
        <w:instrText xml:space="preserve"> REF _Ref330459256 \r \h </w:instrText>
      </w:r>
      <w:r>
        <w:rPr>
          <w:sz w:val="22"/>
          <w:szCs w:val="22"/>
        </w:rPr>
      </w:r>
      <w:r>
        <w:rPr>
          <w:sz w:val="22"/>
          <w:szCs w:val="22"/>
        </w:rPr>
        <w:fldChar w:fldCharType="separate"/>
      </w:r>
      <w:r>
        <w:rPr>
          <w:sz w:val="22"/>
          <w:szCs w:val="22"/>
        </w:rPr>
        <w:t>Schedule 2</w:t>
      </w:r>
      <w:r>
        <w:rPr>
          <w:sz w:val="22"/>
          <w:szCs w:val="22"/>
        </w:rPr>
        <w:fldChar w:fldCharType="end"/>
      </w:r>
      <w:r>
        <w:rPr>
          <w:sz w:val="22"/>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  </w:t>
      </w:r>
    </w:p>
    <w:p w14:paraId="77094E58" w14:textId="77777777" w:rsidR="005F3CF5" w:rsidRPr="00156DA1"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r>
        <w:rPr>
          <w:w w:val="0"/>
        </w:rPr>
        <w:t xml:space="preserve">Packaging, </w:t>
      </w:r>
      <w:proofErr w:type="gramStart"/>
      <w:r>
        <w:rPr>
          <w:w w:val="0"/>
        </w:rPr>
        <w:t>identification</w:t>
      </w:r>
      <w:proofErr w:type="gramEnd"/>
      <w:r>
        <w:rPr>
          <w:w w:val="0"/>
        </w:rPr>
        <w:t xml:space="preserve"> and end of use </w:t>
      </w:r>
      <w:bookmarkStart w:id="951" w:name="Page_84"/>
      <w:bookmarkEnd w:id="951"/>
    </w:p>
    <w:p w14:paraId="3B0F8BDE" w14:textId="77777777" w:rsidR="005F3CF5" w:rsidRPr="00874B32" w:rsidRDefault="005F3CF5"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952" w:name="_Toc303950016"/>
      <w:bookmarkStart w:id="953" w:name="_Toc303950783"/>
      <w:bookmarkStart w:id="954" w:name="_Toc303951563"/>
      <w:bookmarkStart w:id="955" w:name="_Toc304135646"/>
      <w:r>
        <w:t xml:space="preserve">The Supplier shall </w:t>
      </w:r>
      <w:r w:rsidRPr="00245625">
        <w:t>comply with all obligations</w:t>
      </w:r>
      <w:r>
        <w:t xml:space="preserve"> imposed on it by Law relevant to the Equipment and Consumables in relation to packaging, identification, and obligations following end of use by the Authority.</w:t>
      </w:r>
    </w:p>
    <w:p w14:paraId="5E758DE7" w14:textId="77777777" w:rsidR="005F3CF5" w:rsidRDefault="005F3CF5"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lastRenderedPageBreak/>
        <w:t>Unless otherwise specified in the Specification and Tender Response Document or otherwise agreed with the Authority in writing, the Consumables shall be securely packed in trade packages of a type normally used by the Supplier for commercial deliveries of the same or similar goods either in retail or in bulk quantities within the United Kingdom.</w:t>
      </w:r>
    </w:p>
    <w:p w14:paraId="5ED1B0FB" w14:textId="77777777" w:rsidR="005F3CF5" w:rsidRPr="00874B32" w:rsidRDefault="005F3CF5"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U</w:t>
      </w:r>
      <w:r w:rsidRPr="00874B32">
        <w:t xml:space="preserve">nless otherwise </w:t>
      </w:r>
      <w:r>
        <w:t xml:space="preserve">(a) </w:t>
      </w:r>
      <w:r w:rsidRPr="00874B32">
        <w:t>specified in the Specification and Tender Response Document</w:t>
      </w:r>
      <w:r>
        <w:t xml:space="preserve">; (b) </w:t>
      </w:r>
      <w:r w:rsidRPr="00874B32">
        <w:t>agreed with the Authority in writing</w:t>
      </w:r>
      <w:r>
        <w:t>; or (c) required to comply with any regulatory requirements, t</w:t>
      </w:r>
      <w:r w:rsidRPr="00874B32">
        <w:t>he following details shall be shown on the outside of every package</w:t>
      </w:r>
      <w:r>
        <w:t xml:space="preserve"> of Consumables</w:t>
      </w:r>
      <w:r w:rsidRPr="00874B32">
        <w:t>:</w:t>
      </w:r>
    </w:p>
    <w:p w14:paraId="2D7F73C3" w14:textId="77777777" w:rsidR="005F3CF5" w:rsidRPr="00874B3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pPr>
      <w:r w:rsidRPr="00874B32">
        <w:t xml:space="preserve">a description of the </w:t>
      </w:r>
      <w:r>
        <w:t xml:space="preserve">Consumables </w:t>
      </w:r>
      <w:r w:rsidRPr="00874B32">
        <w:t xml:space="preserve">which shall include, without limitation, the weight of the </w:t>
      </w:r>
      <w:r>
        <w:t xml:space="preserve">Consumables </w:t>
      </w:r>
      <w:r w:rsidRPr="00874B32">
        <w:t>where available and any order number</w:t>
      </w:r>
      <w:r>
        <w:t xml:space="preserve"> allocated to the Consumables by the Authority and/or the </w:t>
      </w:r>
      <w:proofErr w:type="gramStart"/>
      <w:r>
        <w:t>Supplier</w:t>
      </w:r>
      <w:r w:rsidRPr="00874B32">
        <w:t>;</w:t>
      </w:r>
      <w:proofErr w:type="gramEnd"/>
    </w:p>
    <w:p w14:paraId="0D88CCDF" w14:textId="77777777" w:rsidR="005F3CF5" w:rsidRPr="00874B3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pPr>
      <w:r w:rsidRPr="00874B32">
        <w:t xml:space="preserve">the quantity in the package where </w:t>
      </w:r>
      <w:proofErr w:type="gramStart"/>
      <w:r w:rsidRPr="00874B32">
        <w:t>available;</w:t>
      </w:r>
      <w:proofErr w:type="gramEnd"/>
    </w:p>
    <w:p w14:paraId="54282FFF" w14:textId="77777777" w:rsidR="005F3CF5" w:rsidRPr="00874B3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pPr>
      <w:r w:rsidRPr="00874B32">
        <w:t xml:space="preserve">any special directions for </w:t>
      </w:r>
      <w:proofErr w:type="gramStart"/>
      <w:r w:rsidRPr="00874B32">
        <w:t>storage;</w:t>
      </w:r>
      <w:proofErr w:type="gramEnd"/>
    </w:p>
    <w:p w14:paraId="24C63131" w14:textId="77777777" w:rsidR="005F3CF5" w:rsidRPr="00874B3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pPr>
      <w:r w:rsidRPr="00874B32">
        <w:t>the expiry date</w:t>
      </w:r>
      <w:r>
        <w:t xml:space="preserve"> </w:t>
      </w:r>
      <w:r w:rsidRPr="00874B32">
        <w:t xml:space="preserve">of the contents where </w:t>
      </w:r>
      <w:proofErr w:type="gramStart"/>
      <w:r w:rsidRPr="00874B32">
        <w:t>applicable;</w:t>
      </w:r>
      <w:proofErr w:type="gramEnd"/>
    </w:p>
    <w:p w14:paraId="6259D953" w14:textId="77777777" w:rsidR="005F3CF5" w:rsidRPr="00874B3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pPr>
      <w:r w:rsidRPr="00874B32">
        <w:t>the batch number; and</w:t>
      </w:r>
    </w:p>
    <w:p w14:paraId="2BF32BA8" w14:textId="77777777" w:rsidR="005F3CF5" w:rsidRPr="00874B32"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left" w:pos="1716"/>
        </w:tabs>
        <w:spacing w:line="240" w:lineRule="auto"/>
        <w:ind w:left="1704" w:hanging="924"/>
      </w:pPr>
      <w:r w:rsidRPr="00874B32">
        <w:t xml:space="preserve">the name and address of the manufacturer of the </w:t>
      </w:r>
      <w:r>
        <w:t xml:space="preserve">Consumables </w:t>
      </w:r>
      <w:r w:rsidRPr="00874B32">
        <w:t>and the Supplier.</w:t>
      </w:r>
    </w:p>
    <w:p w14:paraId="2ADE9217" w14:textId="77777777" w:rsidR="005F3CF5" w:rsidRDefault="005F3CF5"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All Equipment and Consumables that customarily bear any mark, tab, brand, label, serial </w:t>
      </w:r>
      <w:proofErr w:type="gramStart"/>
      <w:r>
        <w:t>numbers</w:t>
      </w:r>
      <w:proofErr w:type="gramEnd"/>
      <w:r>
        <w:t xml:space="preserve"> or other device indicating place of origin, inspection by any government or other body or standard of quality must be delivered with all the said marks, tabs, brands, labels, serial numbers or other devices intact.  Without prejudice to the generality of the foregoing, the Supplier shall label all Equipment and Consumables provided </w:t>
      </w:r>
      <w:r w:rsidRPr="001F742D">
        <w:t xml:space="preserve">to the Authority, and the packaging of </w:t>
      </w:r>
      <w:r>
        <w:t>such Equipment and Consumables</w:t>
      </w:r>
      <w:r w:rsidRPr="001F742D">
        <w:t xml:space="preserve">, to highlight environmental and safety information as required by applicable </w:t>
      </w:r>
      <w:r>
        <w:t xml:space="preserve">Law. </w:t>
      </w:r>
    </w:p>
    <w:p w14:paraId="37974FD4" w14:textId="77777777" w:rsidR="005F3CF5" w:rsidRPr="00874B32" w:rsidRDefault="005F3CF5"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956" w:name="_Ref327441858"/>
      <w:r>
        <w:t xml:space="preserve">Unless otherwise set out in the Specification and Tender Response Document or agreed with the Authority in writing, the Supplier shall collect without charge any returnable containers (including pallets) within </w:t>
      </w:r>
      <w:proofErr w:type="gramStart"/>
      <w:r>
        <w:t>twenty one</w:t>
      </w:r>
      <w:proofErr w:type="gramEnd"/>
      <w:r>
        <w:t xml:space="preserve"> (21) days of the date of the relevant delivery. Empty containers not so removed may be returned by the Authority at the Supplier’s expense or otherwise disposed of at the Authority’s discretion.  The Supplier shall credit the Authority in full for any containers for which the Authority has been charged upon their collection or return.</w:t>
      </w:r>
      <w:bookmarkEnd w:id="956"/>
    </w:p>
    <w:p w14:paraId="42DE38D4"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bookmarkStart w:id="957" w:name="_Ref351039734"/>
      <w:bookmarkStart w:id="958" w:name="_Toc290398309"/>
      <w:bookmarkStart w:id="959" w:name="_Toc312422923"/>
      <w:bookmarkStart w:id="960" w:name="_Ref323649547"/>
      <w:bookmarkStart w:id="961" w:name="_Ref286068227"/>
      <w:bookmarkEnd w:id="952"/>
      <w:bookmarkEnd w:id="953"/>
      <w:bookmarkEnd w:id="954"/>
      <w:bookmarkEnd w:id="955"/>
      <w:r>
        <w:rPr>
          <w:w w:val="0"/>
        </w:rPr>
        <w:t>Sustainable development</w:t>
      </w:r>
      <w:bookmarkEnd w:id="957"/>
    </w:p>
    <w:p w14:paraId="6236FB6C" w14:textId="77777777" w:rsidR="005F3CF5" w:rsidRPr="001F742D"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Pr>
          <w:sz w:val="22"/>
        </w:rPr>
        <w:t>The Supplier</w:t>
      </w:r>
      <w:r w:rsidRPr="001F742D">
        <w:rPr>
          <w:sz w:val="22"/>
        </w:rPr>
        <w:t xml:space="preserve"> shall comply in all material respects with applicable environmenta</w:t>
      </w:r>
      <w:r>
        <w:rPr>
          <w:sz w:val="22"/>
        </w:rPr>
        <w:t xml:space="preserve">l and social Law requirements </w:t>
      </w:r>
      <w:r w:rsidRPr="001F742D">
        <w:rPr>
          <w:sz w:val="22"/>
        </w:rPr>
        <w:t>in force from time to time in relation to the</w:t>
      </w:r>
      <w:r>
        <w:rPr>
          <w:sz w:val="22"/>
        </w:rPr>
        <w:t xml:space="preserve"> Services, Equipment and Consumables</w:t>
      </w:r>
      <w:r w:rsidRPr="001F742D">
        <w:rPr>
          <w:sz w:val="22"/>
        </w:rPr>
        <w:t>.</w:t>
      </w:r>
      <w:r>
        <w:rPr>
          <w:sz w:val="22"/>
        </w:rPr>
        <w:t xml:space="preserve"> </w:t>
      </w:r>
      <w:r w:rsidRPr="001F742D">
        <w:rPr>
          <w:sz w:val="22"/>
        </w:rPr>
        <w:t xml:space="preserve">Where the provisions of any such </w:t>
      </w:r>
      <w:r>
        <w:rPr>
          <w:sz w:val="22"/>
        </w:rPr>
        <w:t xml:space="preserve">Law </w:t>
      </w:r>
      <w:r w:rsidRPr="001F742D">
        <w:rPr>
          <w:sz w:val="22"/>
        </w:rPr>
        <w:t xml:space="preserve">are implemented </w:t>
      </w:r>
      <w:proofErr w:type="gramStart"/>
      <w:r w:rsidRPr="001F742D">
        <w:rPr>
          <w:sz w:val="22"/>
        </w:rPr>
        <w:t>by the use of</w:t>
      </w:r>
      <w:proofErr w:type="gramEnd"/>
      <w:r w:rsidRPr="001F742D">
        <w:rPr>
          <w:sz w:val="22"/>
        </w:rPr>
        <w:t xml:space="preserve"> voluntary agreements</w:t>
      </w:r>
      <w:r>
        <w:rPr>
          <w:sz w:val="22"/>
        </w:rPr>
        <w:t xml:space="preserve">, the Supplier </w:t>
      </w:r>
      <w:r w:rsidRPr="001F742D">
        <w:rPr>
          <w:sz w:val="22"/>
        </w:rPr>
        <w:t>shall comply</w:t>
      </w:r>
      <w:r>
        <w:rPr>
          <w:sz w:val="22"/>
        </w:rPr>
        <w:t xml:space="preserve"> with such agreements </w:t>
      </w:r>
      <w:r w:rsidRPr="001F742D">
        <w:rPr>
          <w:sz w:val="22"/>
        </w:rPr>
        <w:t>as if they were incorporated into English law subject to those voluntary agreements being cited in the</w:t>
      </w:r>
      <w:r>
        <w:rPr>
          <w:sz w:val="22"/>
        </w:rPr>
        <w:t xml:space="preserve"> Specification and Tender Response Document</w:t>
      </w:r>
      <w:r w:rsidRPr="001F742D">
        <w:rPr>
          <w:sz w:val="22"/>
        </w:rPr>
        <w:t>.</w:t>
      </w:r>
      <w:r>
        <w:rPr>
          <w:rFonts w:cs="Arial"/>
        </w:rPr>
        <w:t xml:space="preserve"> </w:t>
      </w:r>
      <w:r w:rsidRPr="001F742D">
        <w:rPr>
          <w:sz w:val="22"/>
        </w:rPr>
        <w:t xml:space="preserve">Without prejudice to the generality </w:t>
      </w:r>
      <w:r>
        <w:rPr>
          <w:sz w:val="22"/>
        </w:rPr>
        <w:t>of the foregoing, the Supplier shall:</w:t>
      </w:r>
    </w:p>
    <w:p w14:paraId="72585957"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962" w:name="_Ref351039220"/>
      <w:r w:rsidRPr="0045370D">
        <w:lastRenderedPageBreak/>
        <w:t>comply with all Policies and/or procedures and requirements set out in the Specification and Tender Response Document in relation to any stated environmental and social requirements,</w:t>
      </w:r>
      <w:r w:rsidRPr="005C2C83">
        <w:t xml:space="preserve"> </w:t>
      </w:r>
      <w:r>
        <w:t xml:space="preserve">characteristics and impacts of the Services, Equipment and Consumables and the Supplier’s supply </w:t>
      </w:r>
      <w:proofErr w:type="gramStart"/>
      <w:r>
        <w:t>chain;</w:t>
      </w:r>
      <w:bookmarkEnd w:id="962"/>
      <w:proofErr w:type="gramEnd"/>
      <w:r>
        <w:t xml:space="preserve"> </w:t>
      </w:r>
    </w:p>
    <w:p w14:paraId="42684927"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963" w:name="_Ref351039484"/>
      <w:r>
        <w:t>maintain relevant policy statements documenting the Supplier’s significant social and environmental aspects as relevant to the Services, Equipment and Consumables being provided and as proportionate to the nature and scale of the Supplier’s business operations; and</w:t>
      </w:r>
      <w:bookmarkEnd w:id="963"/>
    </w:p>
    <w:p w14:paraId="35CB4266"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maintain plans and procedures that support the commitments made as part of the Supplier’s significant social and environmental policies, as referred to </w:t>
      </w:r>
      <w:proofErr w:type="spellStart"/>
      <w:r>
        <w:t>at</w:t>
      </w:r>
      <w:proofErr w:type="spellEnd"/>
      <w:r>
        <w:t xml:space="preserve"> Clause </w:t>
      </w:r>
      <w:r>
        <w:fldChar w:fldCharType="begin"/>
      </w:r>
      <w:r>
        <w:instrText xml:space="preserve"> REF _Ref351039484 \r \h </w:instrText>
      </w:r>
      <w:r>
        <w:fldChar w:fldCharType="separate"/>
      </w:r>
      <w:r>
        <w:t>20.1.2</w:t>
      </w:r>
      <w:r>
        <w:fldChar w:fldCharType="end"/>
      </w:r>
      <w:r>
        <w:t xml:space="preserve"> of this </w:t>
      </w:r>
      <w:r>
        <w:fldChar w:fldCharType="begin"/>
      </w:r>
      <w:r>
        <w:instrText xml:space="preserve"> REF _Ref330459256 \r \h </w:instrText>
      </w:r>
      <w:r>
        <w:fldChar w:fldCharType="separate"/>
      </w:r>
      <w:r>
        <w:t>Schedule 2</w:t>
      </w:r>
      <w:r>
        <w:fldChar w:fldCharType="end"/>
      </w:r>
      <w:r>
        <w:t>.</w:t>
      </w:r>
    </w:p>
    <w:p w14:paraId="51BF05BD" w14:textId="77777777" w:rsidR="005F3CF5" w:rsidRPr="00077ECB"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Pr>
          <w:sz w:val="22"/>
        </w:rPr>
        <w:t xml:space="preserve">The Supplier shall meet </w:t>
      </w:r>
      <w:r w:rsidRPr="00077ECB">
        <w:rPr>
          <w:sz w:val="22"/>
        </w:rPr>
        <w:t>reasonable requests by the Authority for information evidencing the Supplier’s compliance with the provisions of Clause</w:t>
      </w:r>
      <w:r>
        <w:rPr>
          <w:sz w:val="22"/>
        </w:rPr>
        <w:t xml:space="preserve"> </w:t>
      </w:r>
      <w:r>
        <w:rPr>
          <w:sz w:val="22"/>
        </w:rPr>
        <w:fldChar w:fldCharType="begin"/>
      </w:r>
      <w:r>
        <w:rPr>
          <w:sz w:val="22"/>
        </w:rPr>
        <w:instrText xml:space="preserve"> REF _Ref351039734 \r \h </w:instrText>
      </w:r>
      <w:r>
        <w:rPr>
          <w:sz w:val="22"/>
        </w:rPr>
      </w:r>
      <w:r>
        <w:rPr>
          <w:sz w:val="22"/>
        </w:rPr>
        <w:fldChar w:fldCharType="separate"/>
      </w:r>
      <w:r>
        <w:rPr>
          <w:sz w:val="22"/>
        </w:rPr>
        <w:t>20</w:t>
      </w:r>
      <w:r>
        <w:rPr>
          <w:sz w:val="22"/>
        </w:rPr>
        <w:fldChar w:fldCharType="end"/>
      </w:r>
      <w:r>
        <w:rPr>
          <w:sz w:val="22"/>
        </w:rPr>
        <w:t xml:space="preserve"> </w:t>
      </w:r>
      <w:r>
        <w:rPr>
          <w:sz w:val="22"/>
          <w:szCs w:val="22"/>
        </w:rPr>
        <w:t xml:space="preserve">of this </w:t>
      </w:r>
      <w:r>
        <w:rPr>
          <w:sz w:val="22"/>
          <w:szCs w:val="22"/>
        </w:rPr>
        <w:fldChar w:fldCharType="begin"/>
      </w:r>
      <w:r>
        <w:rPr>
          <w:sz w:val="22"/>
          <w:szCs w:val="22"/>
        </w:rPr>
        <w:instrText xml:space="preserve"> REF _Ref330459256 \r \h </w:instrText>
      </w:r>
      <w:r>
        <w:rPr>
          <w:sz w:val="22"/>
          <w:szCs w:val="22"/>
        </w:rPr>
      </w:r>
      <w:r>
        <w:rPr>
          <w:sz w:val="22"/>
          <w:szCs w:val="22"/>
        </w:rPr>
        <w:fldChar w:fldCharType="separate"/>
      </w:r>
      <w:r>
        <w:rPr>
          <w:sz w:val="22"/>
          <w:szCs w:val="22"/>
        </w:rPr>
        <w:t>Schedule 2</w:t>
      </w:r>
      <w:r>
        <w:rPr>
          <w:sz w:val="22"/>
          <w:szCs w:val="22"/>
        </w:rPr>
        <w:fldChar w:fldCharType="end"/>
      </w:r>
      <w:r w:rsidRPr="00077ECB">
        <w:rPr>
          <w:sz w:val="22"/>
        </w:rPr>
        <w:t>.</w:t>
      </w:r>
    </w:p>
    <w:p w14:paraId="284C16D4"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bookmarkStart w:id="964" w:name="_Ref351040549"/>
      <w:r>
        <w:rPr>
          <w:w w:val="0"/>
        </w:rPr>
        <w:t>Electronic services information</w:t>
      </w:r>
      <w:bookmarkEnd w:id="964"/>
    </w:p>
    <w:p w14:paraId="0A147D77" w14:textId="77777777" w:rsidR="005F3CF5" w:rsidRPr="00470906"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Pr>
          <w:sz w:val="22"/>
        </w:rPr>
        <w:t>Where requested by the Authority, t</w:t>
      </w:r>
      <w:r w:rsidRPr="00470906">
        <w:rPr>
          <w:sz w:val="22"/>
        </w:rPr>
        <w:t xml:space="preserve">he </w:t>
      </w:r>
      <w:r>
        <w:rPr>
          <w:sz w:val="22"/>
        </w:rPr>
        <w:t xml:space="preserve">Supplier </w:t>
      </w:r>
      <w:r w:rsidRPr="00470906">
        <w:rPr>
          <w:sz w:val="22"/>
        </w:rPr>
        <w:t>sha</w:t>
      </w:r>
      <w:r>
        <w:rPr>
          <w:sz w:val="22"/>
        </w:rPr>
        <w:t>ll provide the Authority the Services</w:t>
      </w:r>
      <w:r w:rsidRPr="00470906">
        <w:rPr>
          <w:sz w:val="22"/>
        </w:rPr>
        <w:t xml:space="preserve"> Information in such manner and upon such media as agreed between the </w:t>
      </w:r>
      <w:r>
        <w:rPr>
          <w:sz w:val="22"/>
        </w:rPr>
        <w:t xml:space="preserve">Supplier </w:t>
      </w:r>
      <w:r w:rsidRPr="00470906">
        <w:rPr>
          <w:sz w:val="22"/>
        </w:rPr>
        <w:t xml:space="preserve">and the Authority from time to time for the sole use by the Authority. </w:t>
      </w:r>
    </w:p>
    <w:p w14:paraId="4F1DE56B"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sidRPr="006A770D">
        <w:rPr>
          <w:sz w:val="22"/>
        </w:rPr>
        <w:t xml:space="preserve">The </w:t>
      </w:r>
      <w:r>
        <w:rPr>
          <w:sz w:val="22"/>
        </w:rPr>
        <w:t>Supplier warrants that the Services</w:t>
      </w:r>
      <w:r w:rsidRPr="006A770D">
        <w:rPr>
          <w:sz w:val="22"/>
        </w:rPr>
        <w:t xml:space="preserve"> Information is complete and accurate as at the date upon which it is delivered to the </w:t>
      </w:r>
      <w:r>
        <w:rPr>
          <w:sz w:val="22"/>
        </w:rPr>
        <w:t xml:space="preserve">Authority </w:t>
      </w:r>
      <w:r w:rsidRPr="006A770D">
        <w:rPr>
          <w:sz w:val="22"/>
        </w:rPr>
        <w:t>and t</w:t>
      </w:r>
      <w:r>
        <w:rPr>
          <w:sz w:val="22"/>
        </w:rPr>
        <w:t>hat the Services Information shall</w:t>
      </w:r>
      <w:r w:rsidRPr="006A770D">
        <w:rPr>
          <w:sz w:val="22"/>
        </w:rPr>
        <w:t xml:space="preserve"> not contain any data or statement which gives rise to any liability on the part of the Authority </w:t>
      </w:r>
      <w:r>
        <w:rPr>
          <w:sz w:val="22"/>
        </w:rPr>
        <w:t>f</w:t>
      </w:r>
      <w:r w:rsidRPr="006A770D">
        <w:rPr>
          <w:sz w:val="22"/>
        </w:rPr>
        <w:t>ollowing publication of the same in accordance with Clause</w:t>
      </w:r>
      <w:r>
        <w:rPr>
          <w:sz w:val="22"/>
        </w:rPr>
        <w:t xml:space="preserve"> </w:t>
      </w:r>
      <w:r>
        <w:rPr>
          <w:sz w:val="22"/>
        </w:rPr>
        <w:fldChar w:fldCharType="begin"/>
      </w:r>
      <w:r>
        <w:rPr>
          <w:sz w:val="22"/>
        </w:rPr>
        <w:instrText xml:space="preserve"> REF _Ref351040549 \r \h </w:instrText>
      </w:r>
      <w:r>
        <w:rPr>
          <w:sz w:val="22"/>
        </w:rPr>
      </w:r>
      <w:r>
        <w:rPr>
          <w:sz w:val="22"/>
        </w:rPr>
        <w:fldChar w:fldCharType="separate"/>
      </w:r>
      <w:r>
        <w:rPr>
          <w:sz w:val="22"/>
        </w:rPr>
        <w:t>21</w:t>
      </w:r>
      <w:r>
        <w:rPr>
          <w:sz w:val="22"/>
        </w:rPr>
        <w:fldChar w:fldCharType="end"/>
      </w:r>
      <w:r>
        <w:rPr>
          <w:sz w:val="22"/>
        </w:rPr>
        <w:t xml:space="preserve"> </w:t>
      </w:r>
      <w:r>
        <w:rPr>
          <w:sz w:val="22"/>
          <w:szCs w:val="22"/>
        </w:rPr>
        <w:t xml:space="preserve">of this </w:t>
      </w:r>
      <w:r>
        <w:rPr>
          <w:sz w:val="22"/>
          <w:szCs w:val="22"/>
        </w:rPr>
        <w:fldChar w:fldCharType="begin"/>
      </w:r>
      <w:r>
        <w:rPr>
          <w:sz w:val="22"/>
          <w:szCs w:val="22"/>
        </w:rPr>
        <w:instrText xml:space="preserve"> REF _Ref330459256 \r \h </w:instrText>
      </w:r>
      <w:r>
        <w:rPr>
          <w:sz w:val="22"/>
          <w:szCs w:val="22"/>
        </w:rPr>
      </w:r>
      <w:r>
        <w:rPr>
          <w:sz w:val="22"/>
          <w:szCs w:val="22"/>
        </w:rPr>
        <w:fldChar w:fldCharType="separate"/>
      </w:r>
      <w:r>
        <w:rPr>
          <w:sz w:val="22"/>
          <w:szCs w:val="22"/>
        </w:rPr>
        <w:t>Schedule 2</w:t>
      </w:r>
      <w:r>
        <w:rPr>
          <w:sz w:val="22"/>
          <w:szCs w:val="22"/>
        </w:rPr>
        <w:fldChar w:fldCharType="end"/>
      </w:r>
      <w:r>
        <w:rPr>
          <w:sz w:val="22"/>
        </w:rPr>
        <w:t>.</w:t>
      </w:r>
    </w:p>
    <w:p w14:paraId="48F713A3" w14:textId="77777777" w:rsidR="005F3CF5" w:rsidRPr="006A770D"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Pr>
          <w:sz w:val="22"/>
        </w:rPr>
        <w:t>If the Services</w:t>
      </w:r>
      <w:r w:rsidRPr="006A770D">
        <w:rPr>
          <w:sz w:val="22"/>
        </w:rPr>
        <w:t xml:space="preserve"> Information ceases to be complete and accurate, the </w:t>
      </w:r>
      <w:r>
        <w:rPr>
          <w:sz w:val="22"/>
        </w:rPr>
        <w:t xml:space="preserve">Supplier </w:t>
      </w:r>
      <w:r w:rsidRPr="006A770D">
        <w:rPr>
          <w:sz w:val="22"/>
        </w:rPr>
        <w:t>shall promptly notify the Authority in writing of any modification or addition to or any inacc</w:t>
      </w:r>
      <w:r>
        <w:rPr>
          <w:sz w:val="22"/>
        </w:rPr>
        <w:t>uracy or omission in the Services</w:t>
      </w:r>
      <w:r w:rsidRPr="006A770D">
        <w:rPr>
          <w:sz w:val="22"/>
        </w:rPr>
        <w:t xml:space="preserve"> Information.</w:t>
      </w:r>
    </w:p>
    <w:p w14:paraId="49B91EEB" w14:textId="77777777" w:rsidR="005F3CF5" w:rsidRPr="006A770D"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bookmarkStart w:id="965" w:name="_Ref536854671"/>
      <w:r w:rsidRPr="006A770D">
        <w:rPr>
          <w:sz w:val="22"/>
        </w:rPr>
        <w:t xml:space="preserve">The </w:t>
      </w:r>
      <w:r>
        <w:rPr>
          <w:sz w:val="22"/>
        </w:rPr>
        <w:t xml:space="preserve">Supplier </w:t>
      </w:r>
      <w:r w:rsidRPr="006A770D">
        <w:rPr>
          <w:sz w:val="22"/>
        </w:rPr>
        <w:t xml:space="preserve">grants the Authority a </w:t>
      </w:r>
      <w:r>
        <w:rPr>
          <w:sz w:val="22"/>
        </w:rPr>
        <w:t xml:space="preserve">perpetual, </w:t>
      </w:r>
      <w:r w:rsidRPr="006A770D">
        <w:rPr>
          <w:sz w:val="22"/>
        </w:rPr>
        <w:t>non-exclusive</w:t>
      </w:r>
      <w:r>
        <w:rPr>
          <w:sz w:val="22"/>
        </w:rPr>
        <w:t>,</w:t>
      </w:r>
      <w:r w:rsidRPr="006A770D">
        <w:rPr>
          <w:sz w:val="22"/>
        </w:rPr>
        <w:t xml:space="preserve"> royalty free </w:t>
      </w:r>
      <w:proofErr w:type="spellStart"/>
      <w:r>
        <w:rPr>
          <w:sz w:val="22"/>
        </w:rPr>
        <w:t>licence</w:t>
      </w:r>
      <w:proofErr w:type="spellEnd"/>
      <w:r>
        <w:rPr>
          <w:sz w:val="22"/>
        </w:rPr>
        <w:t xml:space="preserve"> to use and exploit the Services</w:t>
      </w:r>
      <w:r w:rsidRPr="006A770D">
        <w:rPr>
          <w:sz w:val="22"/>
        </w:rPr>
        <w:t xml:space="preserve"> Information and any Intellectual Property</w:t>
      </w:r>
      <w:r>
        <w:rPr>
          <w:sz w:val="22"/>
        </w:rPr>
        <w:t xml:space="preserve"> Rights</w:t>
      </w:r>
      <w:r w:rsidRPr="006A770D">
        <w:rPr>
          <w:sz w:val="22"/>
        </w:rPr>
        <w:t xml:space="preserve"> </w:t>
      </w:r>
      <w:r>
        <w:rPr>
          <w:sz w:val="22"/>
        </w:rPr>
        <w:t xml:space="preserve">in the Services Information </w:t>
      </w:r>
      <w:r w:rsidRPr="006A770D">
        <w:rPr>
          <w:sz w:val="22"/>
        </w:rPr>
        <w:t>for the purpose of illustrating the range of goods and services (including, wit</w:t>
      </w:r>
      <w:r>
        <w:rPr>
          <w:sz w:val="22"/>
        </w:rPr>
        <w:t>hout limitation, the Services</w:t>
      </w:r>
      <w:r w:rsidRPr="006A770D">
        <w:rPr>
          <w:sz w:val="22"/>
        </w:rPr>
        <w:t>) available pursuant to the Authority</w:t>
      </w:r>
      <w:r>
        <w:rPr>
          <w:sz w:val="22"/>
        </w:rPr>
        <w:t>’s</w:t>
      </w:r>
      <w:r w:rsidRPr="006A770D">
        <w:rPr>
          <w:sz w:val="22"/>
        </w:rPr>
        <w:t xml:space="preserve"> contracts from time to time. </w:t>
      </w:r>
      <w:r>
        <w:rPr>
          <w:sz w:val="22"/>
        </w:rPr>
        <w:t xml:space="preserve">Subject to Clause </w:t>
      </w:r>
      <w:r>
        <w:rPr>
          <w:sz w:val="22"/>
        </w:rPr>
        <w:fldChar w:fldCharType="begin"/>
      </w:r>
      <w:r>
        <w:rPr>
          <w:sz w:val="22"/>
        </w:rPr>
        <w:instrText xml:space="preserve"> REF _Ref350941205 \r \h </w:instrText>
      </w:r>
      <w:r>
        <w:rPr>
          <w:sz w:val="22"/>
        </w:rPr>
      </w:r>
      <w:r>
        <w:rPr>
          <w:sz w:val="22"/>
        </w:rPr>
        <w:fldChar w:fldCharType="separate"/>
      </w:r>
      <w:r>
        <w:rPr>
          <w:sz w:val="22"/>
        </w:rPr>
        <w:t>21.5</w:t>
      </w:r>
      <w:r>
        <w:rPr>
          <w:sz w:val="22"/>
        </w:rPr>
        <w:fldChar w:fldCharType="end"/>
      </w:r>
      <w:r>
        <w:rPr>
          <w:sz w:val="22"/>
        </w:rPr>
        <w:t xml:space="preserve"> of this </w:t>
      </w:r>
      <w:r>
        <w:rPr>
          <w:sz w:val="22"/>
          <w:szCs w:val="22"/>
        </w:rPr>
        <w:fldChar w:fldCharType="begin"/>
      </w:r>
      <w:r>
        <w:rPr>
          <w:sz w:val="22"/>
          <w:szCs w:val="22"/>
        </w:rPr>
        <w:instrText xml:space="preserve"> REF _Ref330459256 \r \h </w:instrText>
      </w:r>
      <w:r>
        <w:rPr>
          <w:sz w:val="22"/>
          <w:szCs w:val="22"/>
        </w:rPr>
      </w:r>
      <w:r>
        <w:rPr>
          <w:sz w:val="22"/>
          <w:szCs w:val="22"/>
        </w:rPr>
        <w:fldChar w:fldCharType="separate"/>
      </w:r>
      <w:r>
        <w:rPr>
          <w:sz w:val="22"/>
          <w:szCs w:val="22"/>
        </w:rPr>
        <w:t>Schedule 2</w:t>
      </w:r>
      <w:r>
        <w:rPr>
          <w:sz w:val="22"/>
          <w:szCs w:val="22"/>
        </w:rPr>
        <w:fldChar w:fldCharType="end"/>
      </w:r>
      <w:r>
        <w:rPr>
          <w:sz w:val="22"/>
        </w:rPr>
        <w:t>, n</w:t>
      </w:r>
      <w:r w:rsidRPr="006A770D">
        <w:rPr>
          <w:sz w:val="22"/>
        </w:rPr>
        <w:t>o</w:t>
      </w:r>
      <w:r>
        <w:rPr>
          <w:sz w:val="22"/>
        </w:rPr>
        <w:t xml:space="preserve"> obligation</w:t>
      </w:r>
      <w:r w:rsidRPr="006A770D">
        <w:rPr>
          <w:sz w:val="22"/>
        </w:rPr>
        <w:t xml:space="preserve"> to ill</w:t>
      </w:r>
      <w:r>
        <w:rPr>
          <w:sz w:val="22"/>
        </w:rPr>
        <w:t>ustrate or advertise the Services</w:t>
      </w:r>
      <w:r w:rsidRPr="006A770D">
        <w:rPr>
          <w:sz w:val="22"/>
        </w:rPr>
        <w:t xml:space="preserve"> Information is </w:t>
      </w:r>
      <w:r>
        <w:rPr>
          <w:sz w:val="22"/>
        </w:rPr>
        <w:t xml:space="preserve">imposed on the Authority, </w:t>
      </w:r>
      <w:r w:rsidRPr="006A770D">
        <w:rPr>
          <w:sz w:val="22"/>
        </w:rPr>
        <w:t xml:space="preserve">as a consequence of the </w:t>
      </w:r>
      <w:proofErr w:type="spellStart"/>
      <w:r w:rsidRPr="006A770D">
        <w:rPr>
          <w:sz w:val="22"/>
        </w:rPr>
        <w:t>licenc</w:t>
      </w:r>
      <w:r>
        <w:rPr>
          <w:sz w:val="22"/>
        </w:rPr>
        <w:t>e</w:t>
      </w:r>
      <w:proofErr w:type="spellEnd"/>
      <w:r>
        <w:rPr>
          <w:sz w:val="22"/>
        </w:rPr>
        <w:t xml:space="preserve"> conferred by this Clause </w:t>
      </w:r>
      <w:r>
        <w:rPr>
          <w:sz w:val="22"/>
        </w:rPr>
        <w:fldChar w:fldCharType="begin"/>
      </w:r>
      <w:r>
        <w:rPr>
          <w:sz w:val="22"/>
        </w:rPr>
        <w:instrText xml:space="preserve"> REF _Ref536854671 \r \h  \* MERGEFORMAT </w:instrText>
      </w:r>
      <w:r>
        <w:rPr>
          <w:sz w:val="22"/>
        </w:rPr>
      </w:r>
      <w:r>
        <w:rPr>
          <w:sz w:val="22"/>
        </w:rPr>
        <w:fldChar w:fldCharType="separate"/>
      </w:r>
      <w:r>
        <w:rPr>
          <w:sz w:val="22"/>
        </w:rPr>
        <w:t>21.4</w:t>
      </w:r>
      <w:r>
        <w:rPr>
          <w:sz w:val="22"/>
        </w:rPr>
        <w:fldChar w:fldCharType="end"/>
      </w:r>
      <w:bookmarkEnd w:id="965"/>
      <w:r>
        <w:rPr>
          <w:sz w:val="22"/>
        </w:rPr>
        <w:t xml:space="preserve"> </w:t>
      </w:r>
      <w:r>
        <w:rPr>
          <w:sz w:val="22"/>
          <w:szCs w:val="22"/>
        </w:rPr>
        <w:t xml:space="preserve">of this </w:t>
      </w:r>
      <w:r>
        <w:rPr>
          <w:sz w:val="22"/>
          <w:szCs w:val="22"/>
        </w:rPr>
        <w:fldChar w:fldCharType="begin"/>
      </w:r>
      <w:r>
        <w:rPr>
          <w:sz w:val="22"/>
          <w:szCs w:val="22"/>
        </w:rPr>
        <w:instrText xml:space="preserve"> REF _Ref330459256 \r \h </w:instrText>
      </w:r>
      <w:r>
        <w:rPr>
          <w:sz w:val="22"/>
          <w:szCs w:val="22"/>
        </w:rPr>
      </w:r>
      <w:r>
        <w:rPr>
          <w:sz w:val="22"/>
          <w:szCs w:val="22"/>
        </w:rPr>
        <w:fldChar w:fldCharType="separate"/>
      </w:r>
      <w:r>
        <w:rPr>
          <w:sz w:val="22"/>
          <w:szCs w:val="22"/>
        </w:rPr>
        <w:t>Schedule 2</w:t>
      </w:r>
      <w:r>
        <w:rPr>
          <w:sz w:val="22"/>
          <w:szCs w:val="22"/>
        </w:rPr>
        <w:fldChar w:fldCharType="end"/>
      </w:r>
      <w:r>
        <w:rPr>
          <w:sz w:val="22"/>
        </w:rPr>
        <w:t xml:space="preserve">. </w:t>
      </w:r>
    </w:p>
    <w:p w14:paraId="5DE3FAE1" w14:textId="77777777" w:rsidR="005F3CF5" w:rsidRPr="00FE070E"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bookmarkStart w:id="966" w:name="_Ref350941205"/>
      <w:r w:rsidRPr="00FE070E">
        <w:rPr>
          <w:sz w:val="22"/>
        </w:rPr>
        <w:t>The Authority may reprod</w:t>
      </w:r>
      <w:r>
        <w:rPr>
          <w:sz w:val="22"/>
        </w:rPr>
        <w:t>uce for its sole use the Services</w:t>
      </w:r>
      <w:r w:rsidRPr="00FE070E">
        <w:rPr>
          <w:sz w:val="22"/>
        </w:rPr>
        <w:t xml:space="preserve"> Information provided by the </w:t>
      </w:r>
      <w:r>
        <w:rPr>
          <w:sz w:val="22"/>
        </w:rPr>
        <w:t xml:space="preserve">Supplier </w:t>
      </w:r>
      <w:r w:rsidRPr="00FE070E">
        <w:rPr>
          <w:sz w:val="22"/>
        </w:rPr>
        <w:t>in the Authority</w:t>
      </w:r>
      <w:r>
        <w:rPr>
          <w:sz w:val="22"/>
        </w:rPr>
        <w:t>'s services</w:t>
      </w:r>
      <w:r w:rsidRPr="00FE070E">
        <w:rPr>
          <w:sz w:val="22"/>
        </w:rPr>
        <w:t xml:space="preserve"> catalogue </w:t>
      </w:r>
      <w:r>
        <w:rPr>
          <w:sz w:val="22"/>
        </w:rPr>
        <w:t>from time to time which may be made available on any NHS</w:t>
      </w:r>
      <w:r w:rsidRPr="00FE070E">
        <w:rPr>
          <w:sz w:val="22"/>
        </w:rPr>
        <w:t xml:space="preserve"> communications network</w:t>
      </w:r>
      <w:r>
        <w:rPr>
          <w:sz w:val="22"/>
        </w:rPr>
        <w:t>s</w:t>
      </w:r>
      <w:r w:rsidRPr="00FE070E">
        <w:rPr>
          <w:sz w:val="22"/>
        </w:rPr>
        <w:t xml:space="preserve"> in electronic format </w:t>
      </w:r>
      <w:r>
        <w:rPr>
          <w:sz w:val="22"/>
        </w:rPr>
        <w:t>and/</w:t>
      </w:r>
      <w:r w:rsidRPr="00FE070E">
        <w:rPr>
          <w:sz w:val="22"/>
        </w:rPr>
        <w:t>or made available on the Authorit</w:t>
      </w:r>
      <w:r>
        <w:rPr>
          <w:sz w:val="22"/>
        </w:rPr>
        <w:t>y's external website and/or made available on other</w:t>
      </w:r>
      <w:r w:rsidRPr="00FE070E">
        <w:rPr>
          <w:sz w:val="22"/>
        </w:rPr>
        <w:t xml:space="preserve"> </w:t>
      </w:r>
      <w:r>
        <w:rPr>
          <w:sz w:val="22"/>
        </w:rPr>
        <w:t xml:space="preserve">digital </w:t>
      </w:r>
      <w:r w:rsidRPr="00FE070E">
        <w:rPr>
          <w:sz w:val="22"/>
        </w:rPr>
        <w:t>media from time to time.</w:t>
      </w:r>
      <w:bookmarkEnd w:id="966"/>
    </w:p>
    <w:p w14:paraId="0E1C7DF5" w14:textId="77777777" w:rsidR="005F3CF5" w:rsidRPr="00FE070E"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bookmarkStart w:id="967" w:name="_Ref349143653"/>
      <w:r w:rsidRPr="00FE070E">
        <w:rPr>
          <w:sz w:val="22"/>
        </w:rPr>
        <w:t>Befor</w:t>
      </w:r>
      <w:r>
        <w:rPr>
          <w:sz w:val="22"/>
        </w:rPr>
        <w:t>e any publication of the Services</w:t>
      </w:r>
      <w:r w:rsidRPr="00FE070E">
        <w:rPr>
          <w:sz w:val="22"/>
        </w:rPr>
        <w:t xml:space="preserve"> Information (electronic or othe</w:t>
      </w:r>
      <w:r>
        <w:rPr>
          <w:sz w:val="22"/>
        </w:rPr>
        <w:t xml:space="preserve">rwise) is made by the Authority, </w:t>
      </w:r>
      <w:r w:rsidRPr="00FE070E">
        <w:rPr>
          <w:sz w:val="22"/>
        </w:rPr>
        <w:t>the Authority will submit a copy of the relevant sec</w:t>
      </w:r>
      <w:r>
        <w:rPr>
          <w:sz w:val="22"/>
        </w:rPr>
        <w:t>tions of the Authority's services</w:t>
      </w:r>
      <w:r w:rsidRPr="00FE070E">
        <w:rPr>
          <w:sz w:val="22"/>
        </w:rPr>
        <w:t xml:space="preserve"> catalogue to the </w:t>
      </w:r>
      <w:r>
        <w:rPr>
          <w:sz w:val="22"/>
        </w:rPr>
        <w:t xml:space="preserve">Supplier </w:t>
      </w:r>
      <w:r w:rsidRPr="00FE070E">
        <w:rPr>
          <w:sz w:val="22"/>
        </w:rPr>
        <w:t xml:space="preserve">for approval, such approval not to be unreasonably withheld or delayed. For the avoidance of doubt the </w:t>
      </w:r>
      <w:r>
        <w:rPr>
          <w:sz w:val="22"/>
        </w:rPr>
        <w:t xml:space="preserve">Supplier </w:t>
      </w:r>
      <w:r w:rsidRPr="00FE070E">
        <w:rPr>
          <w:sz w:val="22"/>
        </w:rPr>
        <w:t>shall have no right to compel</w:t>
      </w:r>
      <w:r>
        <w:rPr>
          <w:sz w:val="22"/>
        </w:rPr>
        <w:t xml:space="preserve"> the Authority to exhibit the Services Information in any services</w:t>
      </w:r>
      <w:r w:rsidRPr="00FE070E">
        <w:rPr>
          <w:sz w:val="22"/>
        </w:rPr>
        <w:t xml:space="preserve"> catalogue as </w:t>
      </w:r>
      <w:r w:rsidRPr="00FE070E">
        <w:rPr>
          <w:sz w:val="22"/>
        </w:rPr>
        <w:lastRenderedPageBreak/>
        <w:t xml:space="preserve">a result of the approval given by </w:t>
      </w:r>
      <w:r>
        <w:rPr>
          <w:sz w:val="22"/>
        </w:rPr>
        <w:t xml:space="preserve">it pursuant to this Clause </w:t>
      </w:r>
      <w:r>
        <w:rPr>
          <w:sz w:val="22"/>
        </w:rPr>
        <w:fldChar w:fldCharType="begin"/>
      </w:r>
      <w:r>
        <w:rPr>
          <w:sz w:val="22"/>
        </w:rPr>
        <w:instrText xml:space="preserve"> REF _Ref349143653 \r \h  \* MERGEFORMAT </w:instrText>
      </w:r>
      <w:r>
        <w:rPr>
          <w:sz w:val="22"/>
        </w:rPr>
      </w:r>
      <w:r>
        <w:rPr>
          <w:sz w:val="22"/>
        </w:rPr>
        <w:fldChar w:fldCharType="separate"/>
      </w:r>
      <w:r>
        <w:rPr>
          <w:sz w:val="22"/>
        </w:rPr>
        <w:t>21.6</w:t>
      </w:r>
      <w:r>
        <w:rPr>
          <w:sz w:val="22"/>
        </w:rPr>
        <w:fldChar w:fldCharType="end"/>
      </w:r>
      <w:r>
        <w:rPr>
          <w:sz w:val="22"/>
        </w:rPr>
        <w:t xml:space="preserve"> </w:t>
      </w:r>
      <w:r>
        <w:rPr>
          <w:sz w:val="22"/>
          <w:szCs w:val="22"/>
        </w:rPr>
        <w:t xml:space="preserve">of this </w:t>
      </w:r>
      <w:r>
        <w:rPr>
          <w:sz w:val="22"/>
          <w:szCs w:val="22"/>
        </w:rPr>
        <w:fldChar w:fldCharType="begin"/>
      </w:r>
      <w:r>
        <w:rPr>
          <w:sz w:val="22"/>
          <w:szCs w:val="22"/>
        </w:rPr>
        <w:instrText xml:space="preserve"> REF _Ref330459256 \r \h </w:instrText>
      </w:r>
      <w:r>
        <w:rPr>
          <w:sz w:val="22"/>
          <w:szCs w:val="22"/>
        </w:rPr>
      </w:r>
      <w:r>
        <w:rPr>
          <w:sz w:val="22"/>
          <w:szCs w:val="22"/>
        </w:rPr>
        <w:fldChar w:fldCharType="separate"/>
      </w:r>
      <w:r>
        <w:rPr>
          <w:sz w:val="22"/>
          <w:szCs w:val="22"/>
        </w:rPr>
        <w:t>Schedule 2</w:t>
      </w:r>
      <w:r>
        <w:rPr>
          <w:sz w:val="22"/>
          <w:szCs w:val="22"/>
        </w:rPr>
        <w:fldChar w:fldCharType="end"/>
      </w:r>
      <w:r>
        <w:rPr>
          <w:sz w:val="22"/>
          <w:szCs w:val="22"/>
        </w:rPr>
        <w:t xml:space="preserve"> </w:t>
      </w:r>
      <w:r w:rsidRPr="00FE070E">
        <w:rPr>
          <w:sz w:val="22"/>
        </w:rPr>
        <w:t>or otherwise under the terms of this Contract.</w:t>
      </w:r>
      <w:bookmarkEnd w:id="967"/>
    </w:p>
    <w:p w14:paraId="7618C8E9" w14:textId="77777777" w:rsidR="005F3CF5" w:rsidRPr="006F1D96"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rPr>
      </w:pPr>
      <w:r w:rsidRPr="00053EB6">
        <w:rPr>
          <w:sz w:val="22"/>
        </w:rPr>
        <w:t xml:space="preserve">If requested in writing by the Authority, </w:t>
      </w:r>
      <w:r>
        <w:rPr>
          <w:sz w:val="22"/>
        </w:rPr>
        <w:t xml:space="preserve">and to the extent not already agreed as part of the Specification and Tender Response Document, </w:t>
      </w:r>
      <w:r w:rsidRPr="00053EB6">
        <w:rPr>
          <w:sz w:val="22"/>
        </w:rPr>
        <w:t xml:space="preserve">the </w:t>
      </w:r>
      <w:r>
        <w:rPr>
          <w:sz w:val="22"/>
        </w:rPr>
        <w:t>Supplier</w:t>
      </w:r>
      <w:r w:rsidRPr="00053EB6">
        <w:rPr>
          <w:sz w:val="22"/>
        </w:rPr>
        <w:t xml:space="preserve"> and the Authority shall </w:t>
      </w:r>
      <w:r>
        <w:rPr>
          <w:sz w:val="22"/>
        </w:rPr>
        <w:t xml:space="preserve">discuss and seek to agree </w:t>
      </w:r>
      <w:r w:rsidRPr="00053EB6">
        <w:rPr>
          <w:sz w:val="22"/>
        </w:rPr>
        <w:t xml:space="preserve">in good faith </w:t>
      </w:r>
      <w:r>
        <w:rPr>
          <w:sz w:val="22"/>
        </w:rPr>
        <w:t>arrangements to use any</w:t>
      </w:r>
      <w:r w:rsidRPr="00053EB6">
        <w:rPr>
          <w:sz w:val="22"/>
        </w:rPr>
        <w:t xml:space="preserve"> Electronic Trading System.</w:t>
      </w:r>
    </w:p>
    <w:p w14:paraId="2FE09997" w14:textId="77777777" w:rsidR="005F3CF5" w:rsidRPr="00156DA1"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bookmarkStart w:id="968" w:name="_Ref351053608"/>
      <w:r w:rsidRPr="00156DA1">
        <w:rPr>
          <w:w w:val="0"/>
        </w:rPr>
        <w:t xml:space="preserve">Change </w:t>
      </w:r>
      <w:proofErr w:type="gramStart"/>
      <w:r w:rsidRPr="00156DA1">
        <w:rPr>
          <w:w w:val="0"/>
        </w:rPr>
        <w:t>management</w:t>
      </w:r>
      <w:bookmarkStart w:id="969" w:name="Page_92"/>
      <w:bookmarkEnd w:id="958"/>
      <w:bookmarkEnd w:id="959"/>
      <w:bookmarkEnd w:id="960"/>
      <w:bookmarkEnd w:id="968"/>
      <w:bookmarkEnd w:id="969"/>
      <w:proofErr w:type="gramEnd"/>
    </w:p>
    <w:p w14:paraId="567114F0" w14:textId="77777777" w:rsidR="005F3CF5" w:rsidRDefault="005F3CF5"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970" w:name="_Toc303950080"/>
      <w:bookmarkStart w:id="971" w:name="_Toc303950847"/>
      <w:bookmarkStart w:id="972" w:name="_Toc303951627"/>
      <w:bookmarkStart w:id="973" w:name="_Toc304135710"/>
      <w:r>
        <w:t xml:space="preserve">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 </w:t>
      </w:r>
      <w:bookmarkEnd w:id="970"/>
      <w:bookmarkEnd w:id="971"/>
      <w:bookmarkEnd w:id="972"/>
      <w:bookmarkEnd w:id="973"/>
    </w:p>
    <w:p w14:paraId="4B3D2848" w14:textId="77777777" w:rsidR="005F3CF5" w:rsidRDefault="005F3CF5"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974" w:name="_Toc303950081"/>
      <w:bookmarkStart w:id="975" w:name="_Toc303950848"/>
      <w:bookmarkStart w:id="976" w:name="_Toc303951628"/>
      <w:bookmarkStart w:id="977" w:name="_Toc304135711"/>
      <w:r>
        <w:t xml:space="preserve">Any change to the Services or other variation to this </w:t>
      </w:r>
      <w:r w:rsidRPr="00EC7E5E">
        <w:t>Contract</w:t>
      </w:r>
      <w: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w:t>
      </w:r>
      <w:proofErr w:type="spellStart"/>
      <w:r>
        <w:t>authorised</w:t>
      </w:r>
      <w:proofErr w:type="spellEnd"/>
      <w:r>
        <w:t xml:space="preserve"> representative of both Parties.</w:t>
      </w:r>
      <w:bookmarkEnd w:id="974"/>
      <w:bookmarkEnd w:id="975"/>
      <w:bookmarkEnd w:id="976"/>
      <w:bookmarkEnd w:id="977"/>
      <w:r>
        <w:t xml:space="preserve"> </w:t>
      </w:r>
    </w:p>
    <w:p w14:paraId="043F3DFB"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pPr>
      <w:bookmarkStart w:id="978" w:name="_Ref286071345"/>
      <w:bookmarkStart w:id="979" w:name="_Toc290398310"/>
      <w:bookmarkStart w:id="980" w:name="_Toc312422924"/>
      <w:r w:rsidRPr="00156DA1">
        <w:rPr>
          <w:w w:val="0"/>
        </w:rPr>
        <w:t>Dispute resolution</w:t>
      </w:r>
      <w:bookmarkEnd w:id="961"/>
      <w:bookmarkEnd w:id="978"/>
      <w:bookmarkEnd w:id="979"/>
      <w:bookmarkEnd w:id="980"/>
    </w:p>
    <w:p w14:paraId="09398846" w14:textId="77777777" w:rsidR="005F3CF5" w:rsidRPr="00200547" w:rsidRDefault="005F3CF5"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981" w:name="_Toc303950082"/>
      <w:bookmarkStart w:id="982" w:name="_Toc303950849"/>
      <w:bookmarkStart w:id="983" w:name="_Toc303951629"/>
      <w:bookmarkStart w:id="984" w:name="_Toc304135712"/>
      <w:r w:rsidRPr="002C128B">
        <w:rPr>
          <w:w w:val="0"/>
        </w:rPr>
        <w:t>During any dispute, including a dispute as to the validity of th</w:t>
      </w:r>
      <w:r>
        <w:rPr>
          <w:w w:val="0"/>
        </w:rPr>
        <w:t>is</w:t>
      </w:r>
      <w:r w:rsidRPr="002C128B">
        <w:rPr>
          <w:w w:val="0"/>
        </w:rPr>
        <w:t xml:space="preserve"> </w:t>
      </w:r>
      <w:r w:rsidRPr="00EC7E5E">
        <w:t>Contract</w:t>
      </w:r>
      <w:r>
        <w:rPr>
          <w:w w:val="0"/>
        </w:rPr>
        <w:t>, it is</w:t>
      </w:r>
      <w:r w:rsidRPr="002C128B">
        <w:rPr>
          <w:w w:val="0"/>
        </w:rPr>
        <w:t xml:space="preserve"> agreed that the </w:t>
      </w:r>
      <w:r>
        <w:rPr>
          <w:w w:val="0"/>
        </w:rPr>
        <w:t>Supplier</w:t>
      </w:r>
      <w:r w:rsidRPr="002C128B">
        <w:rPr>
          <w:w w:val="0"/>
        </w:rPr>
        <w:t xml:space="preserve"> shall continue its performance of the provisions of the </w:t>
      </w:r>
      <w:r w:rsidRPr="00EC7E5E">
        <w:t>Contract</w:t>
      </w:r>
      <w:r w:rsidRPr="002C128B">
        <w:rPr>
          <w:w w:val="0"/>
        </w:rPr>
        <w:t xml:space="preserve"> (unless </w:t>
      </w:r>
      <w:r>
        <w:rPr>
          <w:w w:val="0"/>
        </w:rPr>
        <w:t xml:space="preserve">the Authority </w:t>
      </w:r>
      <w:r w:rsidRPr="002C128B">
        <w:rPr>
          <w:w w:val="0"/>
        </w:rPr>
        <w:t xml:space="preserve">requests in writing that the </w:t>
      </w:r>
      <w:r>
        <w:rPr>
          <w:w w:val="0"/>
        </w:rPr>
        <w:t>Supplier</w:t>
      </w:r>
      <w:r w:rsidRPr="002C128B">
        <w:rPr>
          <w:w w:val="0"/>
        </w:rPr>
        <w:t xml:space="preserve"> does not do so).</w:t>
      </w:r>
      <w:bookmarkEnd w:id="981"/>
      <w:bookmarkEnd w:id="982"/>
      <w:bookmarkEnd w:id="983"/>
      <w:bookmarkEnd w:id="984"/>
    </w:p>
    <w:p w14:paraId="7F2DA0D8" w14:textId="77777777" w:rsidR="005F3CF5" w:rsidRPr="0072084E" w:rsidRDefault="005F3CF5"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985" w:name="_Toc303950083"/>
      <w:bookmarkStart w:id="986" w:name="_Toc303950850"/>
      <w:bookmarkStart w:id="987" w:name="_Toc303951630"/>
      <w:bookmarkStart w:id="988" w:name="_Toc304135713"/>
      <w:r w:rsidRPr="0072084E">
        <w:t xml:space="preserve">In the case of a dispute arising out of or in connection with this </w:t>
      </w:r>
      <w:r w:rsidRPr="00EC7E5E">
        <w:t>Contract</w:t>
      </w:r>
      <w:r w:rsidRPr="0072084E">
        <w:t xml:space="preserve"> the </w:t>
      </w:r>
      <w:r>
        <w:t>Supplier</w:t>
      </w:r>
      <w:r w:rsidRPr="0072084E">
        <w:t xml:space="preserve"> and </w:t>
      </w:r>
      <w:r>
        <w:t xml:space="preserve">the Authority </w:t>
      </w:r>
      <w:r w:rsidRPr="0072084E">
        <w:t>shall make every reasonable effort to communicate and cooperate with each other with a view to resolving the dispu</w:t>
      </w:r>
      <w:r>
        <w:t xml:space="preserve">te and follow the procedure set out in Clause </w:t>
      </w:r>
      <w:r>
        <w:fldChar w:fldCharType="begin"/>
      </w:r>
      <w:r>
        <w:instrText xml:space="preserve"> REF _Ref318786728 \r \h </w:instrText>
      </w:r>
      <w:r>
        <w:fldChar w:fldCharType="separate"/>
      </w:r>
      <w:r>
        <w:t>23.3</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w:t>
      </w:r>
      <w:r w:rsidRPr="0072084E">
        <w:t>before commencing court proceedings.</w:t>
      </w:r>
      <w:bookmarkEnd w:id="985"/>
      <w:bookmarkEnd w:id="986"/>
      <w:bookmarkEnd w:id="987"/>
      <w:bookmarkEnd w:id="988"/>
    </w:p>
    <w:p w14:paraId="1480803F" w14:textId="77777777" w:rsidR="005F3CF5" w:rsidRPr="00D57690" w:rsidRDefault="005F3CF5"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989" w:name="_Ref318786728"/>
      <w:bookmarkStart w:id="990" w:name="_Ref286215090"/>
      <w:bookmarkStart w:id="991" w:name="_Toc303950085"/>
      <w:bookmarkStart w:id="992" w:name="_Toc303950852"/>
      <w:bookmarkStart w:id="993" w:name="_Toc303951632"/>
      <w:bookmarkStart w:id="994" w:name="_Toc304135715"/>
      <w:r w:rsidRPr="00DE087D">
        <w:rPr>
          <w:snapToGrid w:val="0"/>
          <w:w w:val="0"/>
        </w:rPr>
        <w:t xml:space="preserve">If any dispute arises out of the </w:t>
      </w:r>
      <w:r w:rsidRPr="00EC7E5E">
        <w:t>Contract</w:t>
      </w:r>
      <w:r w:rsidRPr="00DE087D">
        <w:rPr>
          <w:w w:val="0"/>
        </w:rPr>
        <w:t xml:space="preserve"> </w:t>
      </w:r>
      <w:r>
        <w:rPr>
          <w:snapToGrid w:val="0"/>
          <w:w w:val="0"/>
        </w:rPr>
        <w:t xml:space="preserve">either Party may serve a notice on the other Party to commence formal resolution of the dispute.  Level 1 of the management levels of the dispute as set out in Clause </w:t>
      </w:r>
      <w:r>
        <w:rPr>
          <w:snapToGrid w:val="0"/>
          <w:w w:val="0"/>
        </w:rPr>
        <w:fldChar w:fldCharType="begin"/>
      </w:r>
      <w:r>
        <w:rPr>
          <w:snapToGrid w:val="0"/>
          <w:w w:val="0"/>
        </w:rPr>
        <w:instrText xml:space="preserve"> REF _Ref318787051 \r \h </w:instrText>
      </w:r>
      <w:r>
        <w:rPr>
          <w:snapToGrid w:val="0"/>
          <w:w w:val="0"/>
        </w:rPr>
      </w:r>
      <w:r>
        <w:rPr>
          <w:snapToGrid w:val="0"/>
          <w:w w:val="0"/>
        </w:rPr>
        <w:fldChar w:fldCharType="separate"/>
      </w:r>
      <w:r>
        <w:rPr>
          <w:snapToGrid w:val="0"/>
          <w:w w:val="0"/>
        </w:rPr>
        <w:t>5</w:t>
      </w:r>
      <w:r>
        <w:rPr>
          <w:snapToGrid w:val="0"/>
          <w:w w:val="0"/>
        </w:rPr>
        <w:fldChar w:fldCharType="end"/>
      </w:r>
      <w:r>
        <w:rPr>
          <w:snapToGrid w:val="0"/>
          <w:w w:val="0"/>
        </w:rPr>
        <w:t xml:space="preserve"> of the Key Provisions will commence on the date of service of the dispute notice. Respective representatives, as set out in Clause </w:t>
      </w:r>
      <w:r>
        <w:rPr>
          <w:snapToGrid w:val="0"/>
          <w:w w:val="0"/>
        </w:rPr>
        <w:fldChar w:fldCharType="begin"/>
      </w:r>
      <w:r>
        <w:rPr>
          <w:snapToGrid w:val="0"/>
          <w:w w:val="0"/>
        </w:rPr>
        <w:instrText xml:space="preserve"> REF _Ref318787051 \r \h </w:instrText>
      </w:r>
      <w:r>
        <w:rPr>
          <w:snapToGrid w:val="0"/>
          <w:w w:val="0"/>
        </w:rPr>
      </w:r>
      <w:r>
        <w:rPr>
          <w:snapToGrid w:val="0"/>
          <w:w w:val="0"/>
        </w:rPr>
        <w:fldChar w:fldCharType="separate"/>
      </w:r>
      <w:r>
        <w:rPr>
          <w:snapToGrid w:val="0"/>
          <w:w w:val="0"/>
        </w:rPr>
        <w:t>5</w:t>
      </w:r>
      <w:r>
        <w:rPr>
          <w:snapToGrid w:val="0"/>
          <w:w w:val="0"/>
        </w:rPr>
        <w:fldChar w:fldCharType="end"/>
      </w:r>
      <w:r>
        <w:rPr>
          <w:snapToGrid w:val="0"/>
          <w:w w:val="0"/>
        </w:rPr>
        <w:t xml:space="preserve"> of the Key Provisions, shall have five (5) Business Days at each level to resolve the dispute before escalating the matter to the next level as appropriate.</w:t>
      </w:r>
      <w:bookmarkEnd w:id="989"/>
      <w:r>
        <w:rPr>
          <w:snapToGrid w:val="0"/>
          <w:w w:val="0"/>
        </w:rPr>
        <w:t xml:space="preserve"> </w:t>
      </w:r>
    </w:p>
    <w:p w14:paraId="20C4BB71" w14:textId="77777777" w:rsidR="005F3CF5" w:rsidRDefault="005F3CF5"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snapToGrid w:val="0"/>
          <w:w w:val="0"/>
        </w:rPr>
      </w:pPr>
      <w:r w:rsidRPr="002C128B">
        <w:rPr>
          <w:snapToGrid w:val="0"/>
          <w:w w:val="0"/>
        </w:rPr>
        <w:t xml:space="preserve">If </w:t>
      </w:r>
      <w:r>
        <w:rPr>
          <w:snapToGrid w:val="0"/>
          <w:w w:val="0"/>
        </w:rPr>
        <w:t xml:space="preserve">the procedure set out in Clause </w:t>
      </w:r>
      <w:r>
        <w:rPr>
          <w:snapToGrid w:val="0"/>
          <w:w w:val="0"/>
        </w:rPr>
        <w:fldChar w:fldCharType="begin"/>
      </w:r>
      <w:r>
        <w:rPr>
          <w:snapToGrid w:val="0"/>
          <w:w w:val="0"/>
        </w:rPr>
        <w:instrText xml:space="preserve"> REF _Ref318786728 \r \h </w:instrText>
      </w:r>
      <w:r>
        <w:rPr>
          <w:snapToGrid w:val="0"/>
          <w:w w:val="0"/>
        </w:rPr>
      </w:r>
      <w:r>
        <w:rPr>
          <w:snapToGrid w:val="0"/>
          <w:w w:val="0"/>
        </w:rPr>
        <w:fldChar w:fldCharType="separate"/>
      </w:r>
      <w:r>
        <w:rPr>
          <w:snapToGrid w:val="0"/>
          <w:w w:val="0"/>
        </w:rPr>
        <w:t>23.3</w:t>
      </w:r>
      <w:r>
        <w:rPr>
          <w:snapToGrid w:val="0"/>
          <w:w w:val="0"/>
        </w:rPr>
        <w:fldChar w:fldCharType="end"/>
      </w:r>
      <w:r>
        <w:rPr>
          <w:snapToGrid w:val="0"/>
          <w:w w:val="0"/>
        </w:rPr>
        <w:t xml:space="preserve"> </w:t>
      </w:r>
      <w:r>
        <w:t xml:space="preserve">of this </w:t>
      </w:r>
      <w:r>
        <w:fldChar w:fldCharType="begin"/>
      </w:r>
      <w:r>
        <w:instrText xml:space="preserve"> REF _Ref330459256 \r \h </w:instrText>
      </w:r>
      <w:r>
        <w:fldChar w:fldCharType="separate"/>
      </w:r>
      <w:r>
        <w:t>Schedule 2</w:t>
      </w:r>
      <w:r>
        <w:fldChar w:fldCharType="end"/>
      </w:r>
      <w:r>
        <w:t xml:space="preserve"> </w:t>
      </w:r>
      <w:r>
        <w:rPr>
          <w:snapToGrid w:val="0"/>
          <w:w w:val="0"/>
        </w:rPr>
        <w:t>above</w:t>
      </w:r>
      <w:r w:rsidRPr="002C128B">
        <w:rPr>
          <w:snapToGrid w:val="0"/>
          <w:w w:val="0"/>
        </w:rPr>
        <w:t xml:space="preserve"> fail</w:t>
      </w:r>
      <w:r>
        <w:rPr>
          <w:snapToGrid w:val="0"/>
          <w:w w:val="0"/>
        </w:rPr>
        <w:t>s</w:t>
      </w:r>
      <w:r w:rsidRPr="002C128B">
        <w:rPr>
          <w:snapToGrid w:val="0"/>
          <w:w w:val="0"/>
        </w:rPr>
        <w:t xml:space="preserve"> to resolve such dispute</w:t>
      </w:r>
      <w:r>
        <w:rPr>
          <w:snapToGrid w:val="0"/>
          <w:w w:val="0"/>
        </w:rPr>
        <w:t>,</w:t>
      </w:r>
      <w:r w:rsidRPr="002C128B">
        <w:rPr>
          <w:snapToGrid w:val="0"/>
          <w:w w:val="0"/>
        </w:rPr>
        <w:t xml:space="preserve"> the Parties will attempt to settle it </w:t>
      </w:r>
      <w:r>
        <w:rPr>
          <w:snapToGrid w:val="0"/>
          <w:w w:val="0"/>
        </w:rPr>
        <w:t>by mediation either:</w:t>
      </w:r>
      <w:r w:rsidRPr="002C128B">
        <w:rPr>
          <w:snapToGrid w:val="0"/>
          <w:w w:val="0"/>
        </w:rPr>
        <w:t xml:space="preserve"> </w:t>
      </w:r>
      <w:r>
        <w:rPr>
          <w:snapToGrid w:val="0"/>
          <w:w w:val="0"/>
        </w:rPr>
        <w:t xml:space="preserve">(a) with </w:t>
      </w:r>
      <w:r w:rsidRPr="002C128B">
        <w:rPr>
          <w:snapToGrid w:val="0"/>
          <w:w w:val="0"/>
        </w:rPr>
        <w:t xml:space="preserve">the </w:t>
      </w:r>
      <w:r w:rsidRPr="002C128B">
        <w:rPr>
          <w:w w:val="0"/>
        </w:rPr>
        <w:t>Centre for Effective Dispute Resolution (“</w:t>
      </w:r>
      <w:r w:rsidRPr="002C128B">
        <w:rPr>
          <w:b/>
          <w:w w:val="0"/>
        </w:rPr>
        <w:t>CEDR</w:t>
      </w:r>
      <w:r w:rsidRPr="002C128B">
        <w:rPr>
          <w:w w:val="0"/>
        </w:rPr>
        <w:t>”)</w:t>
      </w:r>
      <w:r>
        <w:rPr>
          <w:w w:val="0"/>
        </w:rPr>
        <w:t>;</w:t>
      </w:r>
      <w:r w:rsidRPr="002C128B">
        <w:rPr>
          <w:w w:val="0"/>
        </w:rPr>
        <w:t xml:space="preserve"> </w:t>
      </w:r>
      <w:r w:rsidRPr="002C128B">
        <w:rPr>
          <w:snapToGrid w:val="0"/>
          <w:w w:val="0"/>
        </w:rPr>
        <w:t>or</w:t>
      </w:r>
      <w:r>
        <w:rPr>
          <w:snapToGrid w:val="0"/>
          <w:w w:val="0"/>
        </w:rPr>
        <w:t xml:space="preserve"> (b) if</w:t>
      </w:r>
      <w:r w:rsidRPr="002C128B">
        <w:rPr>
          <w:snapToGrid w:val="0"/>
          <w:w w:val="0"/>
        </w:rPr>
        <w:t xml:space="preserve"> agreed </w:t>
      </w:r>
      <w:r>
        <w:rPr>
          <w:snapToGrid w:val="0"/>
          <w:w w:val="0"/>
        </w:rPr>
        <w:t xml:space="preserve">in writing </w:t>
      </w:r>
      <w:r w:rsidRPr="002C128B">
        <w:rPr>
          <w:snapToGrid w:val="0"/>
          <w:w w:val="0"/>
        </w:rPr>
        <w:t>by the Parties</w:t>
      </w:r>
      <w:r>
        <w:rPr>
          <w:snapToGrid w:val="0"/>
          <w:w w:val="0"/>
        </w:rPr>
        <w:t>,</w:t>
      </w:r>
      <w:r w:rsidRPr="002C128B">
        <w:rPr>
          <w:snapToGrid w:val="0"/>
          <w:w w:val="0"/>
        </w:rPr>
        <w:t xml:space="preserve"> </w:t>
      </w:r>
      <w:r>
        <w:rPr>
          <w:snapToGrid w:val="0"/>
          <w:w w:val="0"/>
        </w:rPr>
        <w:t xml:space="preserve">with </w:t>
      </w:r>
      <w:r w:rsidRPr="002C128B">
        <w:rPr>
          <w:snapToGrid w:val="0"/>
          <w:w w:val="0"/>
        </w:rPr>
        <w:t xml:space="preserve">any other </w:t>
      </w:r>
      <w:r>
        <w:rPr>
          <w:snapToGrid w:val="0"/>
          <w:w w:val="0"/>
        </w:rPr>
        <w:t xml:space="preserve">alternative </w:t>
      </w:r>
      <w:r w:rsidRPr="002C128B">
        <w:rPr>
          <w:snapToGrid w:val="0"/>
          <w:w w:val="0"/>
        </w:rPr>
        <w:t xml:space="preserve">mediation </w:t>
      </w:r>
      <w:proofErr w:type="spellStart"/>
      <w:r>
        <w:rPr>
          <w:snapToGrid w:val="0"/>
          <w:w w:val="0"/>
        </w:rPr>
        <w:t>organisation</w:t>
      </w:r>
      <w:proofErr w:type="spellEnd"/>
      <w:r>
        <w:rPr>
          <w:snapToGrid w:val="0"/>
          <w:w w:val="0"/>
        </w:rPr>
        <w:t xml:space="preserve">, using the respective model procedures of CEDR or such other mediation </w:t>
      </w:r>
      <w:proofErr w:type="spellStart"/>
      <w:r>
        <w:rPr>
          <w:snapToGrid w:val="0"/>
          <w:w w:val="0"/>
        </w:rPr>
        <w:t>organisation</w:t>
      </w:r>
      <w:proofErr w:type="spellEnd"/>
      <w:r w:rsidRPr="002C128B">
        <w:rPr>
          <w:snapToGrid w:val="0"/>
          <w:w w:val="0"/>
        </w:rPr>
        <w:t xml:space="preserve">.  </w:t>
      </w:r>
    </w:p>
    <w:p w14:paraId="3657ADA0" w14:textId="77777777" w:rsidR="005F3CF5" w:rsidRPr="00940266" w:rsidRDefault="005F3CF5"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2C128B">
        <w:rPr>
          <w:snapToGrid w:val="0"/>
          <w:w w:val="0"/>
        </w:rPr>
        <w:t>To initiate mediation a Party shall</w:t>
      </w:r>
      <w:r w:rsidRPr="00940266">
        <w:rPr>
          <w:w w:val="0"/>
        </w:rPr>
        <w:t>:</w:t>
      </w:r>
    </w:p>
    <w:p w14:paraId="5CACA937" w14:textId="77777777" w:rsidR="005F3CF5" w:rsidRPr="00DD3EA0"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995" w:name="_Ref351372598"/>
      <w:r w:rsidRPr="00DD3EA0">
        <w:rPr>
          <w:snapToGrid w:val="0"/>
          <w:w w:val="0"/>
        </w:rPr>
        <w:t>give notice in writing (“</w:t>
      </w:r>
      <w:r w:rsidRPr="00DD3EA0">
        <w:rPr>
          <w:b/>
          <w:snapToGrid w:val="0"/>
          <w:w w:val="0"/>
        </w:rPr>
        <w:t>Mediation Notice</w:t>
      </w:r>
      <w:r w:rsidRPr="00DD3EA0">
        <w:rPr>
          <w:snapToGrid w:val="0"/>
          <w:w w:val="0"/>
        </w:rPr>
        <w:t>”) to the other Party requesting mediation of the dispute; and</w:t>
      </w:r>
      <w:bookmarkEnd w:id="995"/>
      <w:r w:rsidRPr="00DD3EA0">
        <w:rPr>
          <w:snapToGrid w:val="0"/>
          <w:w w:val="0"/>
        </w:rPr>
        <w:t xml:space="preserve"> </w:t>
      </w:r>
    </w:p>
    <w:p w14:paraId="66E497DE" w14:textId="77777777" w:rsidR="005F3CF5" w:rsidRPr="00DD3EA0"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sidRPr="00DD3EA0">
        <w:rPr>
          <w:snapToGrid w:val="0"/>
          <w:w w:val="0"/>
        </w:rPr>
        <w:lastRenderedPageBreak/>
        <w:t xml:space="preserve">send a copy </w:t>
      </w:r>
      <w:r>
        <w:rPr>
          <w:snapToGrid w:val="0"/>
          <w:w w:val="0"/>
        </w:rPr>
        <w:t xml:space="preserve">of the Mediation Notice </w:t>
      </w:r>
      <w:r w:rsidRPr="00DD3EA0">
        <w:rPr>
          <w:snapToGrid w:val="0"/>
          <w:w w:val="0"/>
        </w:rPr>
        <w:t xml:space="preserve">to CEDR or an equivalent mediation </w:t>
      </w:r>
      <w:proofErr w:type="spellStart"/>
      <w:r w:rsidRPr="00DD3EA0">
        <w:rPr>
          <w:snapToGrid w:val="0"/>
          <w:w w:val="0"/>
        </w:rPr>
        <w:t>organisation</w:t>
      </w:r>
      <w:proofErr w:type="spellEnd"/>
      <w:r w:rsidRPr="00DD3EA0">
        <w:rPr>
          <w:snapToGrid w:val="0"/>
          <w:w w:val="0"/>
        </w:rPr>
        <w:t xml:space="preserve"> as agreed by the Parties asking them to nominate a mediator </w:t>
      </w:r>
      <w:r>
        <w:rPr>
          <w:snapToGrid w:val="0"/>
          <w:w w:val="0"/>
        </w:rPr>
        <w:t xml:space="preserve">if </w:t>
      </w:r>
      <w:r w:rsidRPr="00DD3EA0">
        <w:rPr>
          <w:snapToGrid w:val="0"/>
          <w:w w:val="0"/>
        </w:rPr>
        <w:t xml:space="preserve">the Parties </w:t>
      </w:r>
      <w:r>
        <w:rPr>
          <w:snapToGrid w:val="0"/>
          <w:w w:val="0"/>
        </w:rPr>
        <w:t xml:space="preserve">are not </w:t>
      </w:r>
      <w:r w:rsidRPr="00DD3EA0">
        <w:rPr>
          <w:snapToGrid w:val="0"/>
          <w:w w:val="0"/>
        </w:rPr>
        <w:t xml:space="preserve">able to agree such appointment by negotiation.  </w:t>
      </w:r>
    </w:p>
    <w:p w14:paraId="6AA30746" w14:textId="77777777" w:rsidR="005F3CF5" w:rsidRPr="00DD3EA0" w:rsidRDefault="005F3CF5"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snapToGrid w:val="0"/>
          <w:w w:val="0"/>
        </w:rPr>
        <w:t xml:space="preserve">Neither Party may issue a Mediation Notice until the process set out in Clause </w:t>
      </w:r>
      <w:r>
        <w:rPr>
          <w:snapToGrid w:val="0"/>
          <w:w w:val="0"/>
        </w:rPr>
        <w:fldChar w:fldCharType="begin"/>
      </w:r>
      <w:r>
        <w:rPr>
          <w:snapToGrid w:val="0"/>
          <w:w w:val="0"/>
        </w:rPr>
        <w:instrText xml:space="preserve"> REF _Ref318786728 \r \h </w:instrText>
      </w:r>
      <w:r>
        <w:rPr>
          <w:snapToGrid w:val="0"/>
          <w:w w:val="0"/>
        </w:rPr>
      </w:r>
      <w:r>
        <w:rPr>
          <w:snapToGrid w:val="0"/>
          <w:w w:val="0"/>
        </w:rPr>
        <w:fldChar w:fldCharType="separate"/>
      </w:r>
      <w:r>
        <w:rPr>
          <w:snapToGrid w:val="0"/>
          <w:w w:val="0"/>
        </w:rPr>
        <w:t>23.3</w:t>
      </w:r>
      <w:r>
        <w:rPr>
          <w:snapToGrid w:val="0"/>
          <w:w w:val="0"/>
        </w:rPr>
        <w:fldChar w:fldCharType="end"/>
      </w:r>
      <w:r>
        <w:rPr>
          <w:snapToGrid w:val="0"/>
          <w:w w:val="0"/>
        </w:rPr>
        <w:t xml:space="preserve"> of this </w:t>
      </w:r>
      <w:r>
        <w:rPr>
          <w:snapToGrid w:val="0"/>
          <w:w w:val="0"/>
        </w:rPr>
        <w:fldChar w:fldCharType="begin"/>
      </w:r>
      <w:r>
        <w:rPr>
          <w:snapToGrid w:val="0"/>
          <w:w w:val="0"/>
        </w:rPr>
        <w:instrText xml:space="preserve"> REF _Ref330459256 \r \h </w:instrText>
      </w:r>
      <w:r>
        <w:rPr>
          <w:snapToGrid w:val="0"/>
          <w:w w:val="0"/>
        </w:rPr>
      </w:r>
      <w:r>
        <w:rPr>
          <w:snapToGrid w:val="0"/>
          <w:w w:val="0"/>
        </w:rPr>
        <w:fldChar w:fldCharType="separate"/>
      </w:r>
      <w:r>
        <w:rPr>
          <w:snapToGrid w:val="0"/>
          <w:w w:val="0"/>
        </w:rPr>
        <w:t>Schedule 2</w:t>
      </w:r>
      <w:r>
        <w:rPr>
          <w:snapToGrid w:val="0"/>
          <w:w w:val="0"/>
        </w:rPr>
        <w:fldChar w:fldCharType="end"/>
      </w:r>
      <w:r>
        <w:rPr>
          <w:snapToGrid w:val="0"/>
          <w:w w:val="0"/>
        </w:rPr>
        <w:t xml:space="preserve"> has been exhausted. </w:t>
      </w:r>
    </w:p>
    <w:p w14:paraId="0B5AEA4A" w14:textId="77777777" w:rsidR="005F3CF5" w:rsidRPr="002C128B" w:rsidRDefault="005F3CF5"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2C128B">
        <w:rPr>
          <w:snapToGrid w:val="0"/>
          <w:w w:val="0"/>
        </w:rPr>
        <w:t xml:space="preserve">The mediation shall commence within </w:t>
      </w:r>
      <w:proofErr w:type="gramStart"/>
      <w:r w:rsidRPr="002C128B">
        <w:rPr>
          <w:snapToGrid w:val="0"/>
          <w:w w:val="0"/>
        </w:rPr>
        <w:t>twenty eight</w:t>
      </w:r>
      <w:proofErr w:type="gramEnd"/>
      <w:r w:rsidRPr="002C128B">
        <w:rPr>
          <w:snapToGrid w:val="0"/>
          <w:w w:val="0"/>
        </w:rPr>
        <w:t xml:space="preserve"> (28) days of the Mediation Notice being served.  Neither Party will terminate such mediation until each Party has made its opening presentation and the mediator has met each Party separately for at least one hour or one Party has failed to participate in the mediation process.  Neither Party will commence legal proceedings against the other until thirty (30) days after such mediation of the dispute in question has failed to resolve the dispute.  </w:t>
      </w:r>
      <w:r>
        <w:rPr>
          <w:w w:val="0"/>
        </w:rPr>
        <w:t xml:space="preserve">The Authority </w:t>
      </w:r>
      <w:r w:rsidRPr="002C128B">
        <w:rPr>
          <w:w w:val="0"/>
        </w:rPr>
        <w:t xml:space="preserve">and the </w:t>
      </w:r>
      <w:r>
        <w:rPr>
          <w:w w:val="0"/>
        </w:rPr>
        <w:t>Supplier will co</w:t>
      </w:r>
      <w:r w:rsidRPr="002C128B">
        <w:rPr>
          <w:w w:val="0"/>
        </w:rPr>
        <w:t xml:space="preserve">operate with any person appointed as mediator providing </w:t>
      </w:r>
      <w:r>
        <w:rPr>
          <w:w w:val="0"/>
        </w:rPr>
        <w:t xml:space="preserve">them </w:t>
      </w:r>
      <w:r w:rsidRPr="002C128B">
        <w:rPr>
          <w:w w:val="0"/>
        </w:rPr>
        <w:t xml:space="preserve">with such information and other assistance as </w:t>
      </w:r>
      <w:r>
        <w:rPr>
          <w:w w:val="0"/>
        </w:rPr>
        <w:t>they</w:t>
      </w:r>
      <w:r w:rsidRPr="002C128B">
        <w:rPr>
          <w:w w:val="0"/>
        </w:rPr>
        <w:t xml:space="preserve"> shall require and will pay </w:t>
      </w:r>
      <w:r>
        <w:rPr>
          <w:w w:val="0"/>
        </w:rPr>
        <w:t>their</w:t>
      </w:r>
      <w:r w:rsidRPr="002C128B">
        <w:rPr>
          <w:w w:val="0"/>
        </w:rPr>
        <w:t xml:space="preserve"> costs, as </w:t>
      </w:r>
      <w:r>
        <w:rPr>
          <w:w w:val="0"/>
        </w:rPr>
        <w:t>they</w:t>
      </w:r>
      <w:r w:rsidRPr="002C128B">
        <w:rPr>
          <w:w w:val="0"/>
        </w:rPr>
        <w:t xml:space="preserve"> shall determine or in the absence of such determination such costs will be shared equally.</w:t>
      </w:r>
      <w:bookmarkEnd w:id="990"/>
      <w:bookmarkEnd w:id="991"/>
      <w:bookmarkEnd w:id="992"/>
      <w:bookmarkEnd w:id="993"/>
      <w:bookmarkEnd w:id="994"/>
    </w:p>
    <w:p w14:paraId="39DAD4E7" w14:textId="77777777" w:rsidR="005F3CF5" w:rsidRPr="002C128B" w:rsidRDefault="005F3CF5"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996" w:name="_Toc303950086"/>
      <w:bookmarkStart w:id="997" w:name="_Toc303950853"/>
      <w:bookmarkStart w:id="998" w:name="_Toc303951633"/>
      <w:bookmarkStart w:id="999" w:name="_Toc304135716"/>
      <w:r w:rsidRPr="002C128B">
        <w:rPr>
          <w:w w:val="0"/>
        </w:rPr>
        <w:t xml:space="preserve">Nothing in this </w:t>
      </w:r>
      <w:r w:rsidRPr="00EC7E5E">
        <w:t>Contract</w:t>
      </w:r>
      <w:r w:rsidRPr="002C128B">
        <w:rPr>
          <w:w w:val="0"/>
        </w:rPr>
        <w:t xml:space="preserve"> shall prevent:</w:t>
      </w:r>
      <w:bookmarkEnd w:id="996"/>
      <w:bookmarkEnd w:id="997"/>
      <w:bookmarkEnd w:id="998"/>
      <w:bookmarkEnd w:id="999"/>
    </w:p>
    <w:p w14:paraId="1B26685A" w14:textId="77777777" w:rsidR="005F3CF5" w:rsidRPr="002C12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1000" w:name="_Toc303950087"/>
      <w:bookmarkStart w:id="1001" w:name="_Toc303950854"/>
      <w:bookmarkStart w:id="1002" w:name="_Toc303951634"/>
      <w:bookmarkStart w:id="1003" w:name="_Toc304135717"/>
      <w:r>
        <w:rPr>
          <w:w w:val="0"/>
        </w:rPr>
        <w:t xml:space="preserve">the Authority </w:t>
      </w:r>
      <w:proofErr w:type="gramStart"/>
      <w:r w:rsidRPr="002C128B">
        <w:rPr>
          <w:w w:val="0"/>
        </w:rPr>
        <w:t>taking action</w:t>
      </w:r>
      <w:proofErr w:type="gramEnd"/>
      <w:r w:rsidRPr="002C128B">
        <w:rPr>
          <w:w w:val="0"/>
        </w:rPr>
        <w:t xml:space="preserve"> in any court in relation to any death or personal injury arising or allegedly arising in connection with the </w:t>
      </w:r>
      <w:r>
        <w:rPr>
          <w:w w:val="0"/>
        </w:rPr>
        <w:t>provision of the Services</w:t>
      </w:r>
      <w:r w:rsidRPr="002C128B">
        <w:rPr>
          <w:w w:val="0"/>
        </w:rPr>
        <w:t>; or</w:t>
      </w:r>
      <w:bookmarkEnd w:id="1000"/>
      <w:bookmarkEnd w:id="1001"/>
      <w:bookmarkEnd w:id="1002"/>
      <w:bookmarkEnd w:id="1003"/>
      <w:r w:rsidRPr="002C128B">
        <w:rPr>
          <w:w w:val="0"/>
        </w:rPr>
        <w:t xml:space="preserve"> </w:t>
      </w:r>
    </w:p>
    <w:p w14:paraId="2B7E14A5" w14:textId="77777777" w:rsidR="005F3CF5" w:rsidRPr="002C12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1004" w:name="_Toc303950088"/>
      <w:bookmarkStart w:id="1005" w:name="_Toc303950855"/>
      <w:bookmarkStart w:id="1006" w:name="_Toc303951635"/>
      <w:bookmarkStart w:id="1007" w:name="_Toc304135718"/>
      <w:r w:rsidRPr="002C128B">
        <w:rPr>
          <w:w w:val="0"/>
        </w:rPr>
        <w:t>either Party seeking from any court any interim or provisional relief that may be necessary to protect the rights or property of that Party</w:t>
      </w:r>
      <w:r>
        <w:rPr>
          <w:w w:val="0"/>
        </w:rPr>
        <w:t xml:space="preserve"> or that relates to the safety of patients and other service users or the security of Confidential Information</w:t>
      </w:r>
      <w:r w:rsidRPr="002C128B">
        <w:rPr>
          <w:w w:val="0"/>
        </w:rPr>
        <w:t xml:space="preserve">, pending resolution of the relevant dispute in accordance with the CEDR </w:t>
      </w:r>
      <w:r>
        <w:rPr>
          <w:w w:val="0"/>
        </w:rPr>
        <w:t xml:space="preserve">or other mediation </w:t>
      </w:r>
      <w:proofErr w:type="spellStart"/>
      <w:r>
        <w:rPr>
          <w:w w:val="0"/>
        </w:rPr>
        <w:t>organisation</w:t>
      </w:r>
      <w:proofErr w:type="spellEnd"/>
      <w:r>
        <w:rPr>
          <w:w w:val="0"/>
        </w:rPr>
        <w:t xml:space="preserve"> </w:t>
      </w:r>
      <w:r w:rsidRPr="002C128B">
        <w:rPr>
          <w:w w:val="0"/>
        </w:rPr>
        <w:t>procedure.</w:t>
      </w:r>
      <w:bookmarkEnd w:id="1004"/>
      <w:bookmarkEnd w:id="1005"/>
      <w:bookmarkEnd w:id="1006"/>
      <w:bookmarkEnd w:id="1007"/>
    </w:p>
    <w:p w14:paraId="1EEAD084"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1008" w:name="_Toc303950089"/>
      <w:bookmarkStart w:id="1009" w:name="_Toc303950856"/>
      <w:bookmarkStart w:id="1010" w:name="_Toc303951636"/>
      <w:bookmarkStart w:id="1011" w:name="_Toc304135719"/>
      <w:r>
        <w:t xml:space="preserve">Clause </w:t>
      </w:r>
      <w:r>
        <w:fldChar w:fldCharType="begin"/>
      </w:r>
      <w:r>
        <w:instrText xml:space="preserve"> REF _Ref286071345 \r \h  \* MERGEFORMAT </w:instrText>
      </w:r>
      <w:r>
        <w:fldChar w:fldCharType="separate"/>
      </w:r>
      <w:r>
        <w:t>23</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shall survive the expiry </w:t>
      </w:r>
      <w:bookmarkEnd w:id="1008"/>
      <w:bookmarkEnd w:id="1009"/>
      <w:bookmarkEnd w:id="1010"/>
      <w:bookmarkEnd w:id="1011"/>
      <w:r w:rsidRPr="006C213A">
        <w:t xml:space="preserve">of or </w:t>
      </w:r>
      <w:r>
        <w:t xml:space="preserve">earlier </w:t>
      </w:r>
      <w:r w:rsidRPr="006C213A">
        <w:t>termination</w:t>
      </w:r>
      <w:r>
        <w:t xml:space="preserve"> of </w:t>
      </w:r>
      <w:r w:rsidRPr="006C213A">
        <w:t xml:space="preserve">this </w:t>
      </w:r>
      <w:r w:rsidRPr="00EC7E5E">
        <w:t>Contract</w:t>
      </w:r>
      <w:r w:rsidRPr="006C213A">
        <w:t xml:space="preserve"> for any reason</w:t>
      </w:r>
      <w:r>
        <w:t>.</w:t>
      </w:r>
    </w:p>
    <w:p w14:paraId="314E11E0" w14:textId="77777777" w:rsidR="005F3CF5" w:rsidRPr="00156DA1"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bookmarkStart w:id="1012" w:name="_Toc290398311"/>
      <w:bookmarkStart w:id="1013" w:name="_Toc312422925"/>
      <w:bookmarkStart w:id="1014" w:name="_Ref318722987"/>
      <w:bookmarkStart w:id="1015" w:name="_Ref323649575"/>
      <w:r>
        <w:t>Force majeure</w:t>
      </w:r>
      <w:bookmarkStart w:id="1016" w:name="Page_94"/>
      <w:bookmarkEnd w:id="1012"/>
      <w:bookmarkEnd w:id="1013"/>
      <w:bookmarkEnd w:id="1014"/>
      <w:bookmarkEnd w:id="1015"/>
      <w:bookmarkEnd w:id="1016"/>
    </w:p>
    <w:p w14:paraId="1B108183" w14:textId="77777777" w:rsidR="005F3CF5" w:rsidRPr="002C128B" w:rsidRDefault="005F3CF5" w:rsidP="00241FC7">
      <w:pPr>
        <w:pStyle w:val="MRheading2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17" w:name="_Toc303950090"/>
      <w:bookmarkStart w:id="1018" w:name="_Toc303950857"/>
      <w:bookmarkStart w:id="1019" w:name="_Toc303951637"/>
      <w:bookmarkStart w:id="1020" w:name="_Toc304135720"/>
      <w:r w:rsidRPr="002C128B">
        <w:rPr>
          <w:w w:val="0"/>
        </w:rPr>
        <w:t xml:space="preserve">Subject to </w:t>
      </w:r>
      <w:r>
        <w:rPr>
          <w:w w:val="0"/>
        </w:rPr>
        <w:t xml:space="preserve">Clause </w:t>
      </w:r>
      <w:r>
        <w:fldChar w:fldCharType="begin"/>
      </w:r>
      <w:r>
        <w:instrText xml:space="preserve"> REF _Ref261972953 \r \h  \* MERGEFORMAT </w:instrText>
      </w:r>
      <w:r>
        <w:fldChar w:fldCharType="separate"/>
      </w:r>
      <w:r>
        <w:t>24.2</w:t>
      </w:r>
      <w: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Pr>
          <w:w w:val="0"/>
        </w:rPr>
        <w:t xml:space="preserve"> </w:t>
      </w:r>
      <w:r w:rsidRPr="002C128B">
        <w:rPr>
          <w:w w:val="0"/>
        </w:rPr>
        <w:t xml:space="preserve">neither Party shall be liable to the other for any failure to perform all or </w:t>
      </w:r>
      <w:r>
        <w:rPr>
          <w:w w:val="0"/>
        </w:rPr>
        <w:t>any of its obligations under this</w:t>
      </w:r>
      <w:r w:rsidRPr="002C128B">
        <w:rPr>
          <w:w w:val="0"/>
        </w:rPr>
        <w:t xml:space="preserve"> </w:t>
      </w:r>
      <w:r w:rsidRPr="00EC7E5E">
        <w:t>Contract</w:t>
      </w:r>
      <w:r w:rsidRPr="002C128B">
        <w:rPr>
          <w:w w:val="0"/>
        </w:rPr>
        <w:t xml:space="preserve"> nor liable to the other Party for any loss or damage arising out of the failure to perform its obligations to the extent only that such performance is rendered impossible by </w:t>
      </w:r>
      <w:r>
        <w:rPr>
          <w:w w:val="0"/>
        </w:rPr>
        <w:t xml:space="preserve">a </w:t>
      </w:r>
      <w:r w:rsidRPr="002C128B">
        <w:rPr>
          <w:w w:val="0"/>
        </w:rPr>
        <w:t>Force Majeure</w:t>
      </w:r>
      <w:r>
        <w:rPr>
          <w:w w:val="0"/>
        </w:rPr>
        <w:t xml:space="preserve"> Event</w:t>
      </w:r>
      <w:r w:rsidRPr="002C128B">
        <w:rPr>
          <w:w w:val="0"/>
        </w:rPr>
        <w:t>.</w:t>
      </w:r>
      <w:bookmarkEnd w:id="1017"/>
      <w:bookmarkEnd w:id="1018"/>
      <w:bookmarkEnd w:id="1019"/>
      <w:bookmarkEnd w:id="1020"/>
      <w:r w:rsidRPr="002C128B">
        <w:rPr>
          <w:w w:val="0"/>
        </w:rPr>
        <w:t xml:space="preserve"> </w:t>
      </w:r>
    </w:p>
    <w:p w14:paraId="63454ED6" w14:textId="77777777" w:rsidR="005F3CF5" w:rsidRPr="00B33647"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rStyle w:val="DeltaViewInsertion"/>
          <w:color w:val="auto"/>
          <w:w w:val="0"/>
        </w:rPr>
      </w:pPr>
      <w:bookmarkStart w:id="1021" w:name="_Ref261972953"/>
      <w:bookmarkStart w:id="1022" w:name="_Toc303950091"/>
      <w:bookmarkStart w:id="1023" w:name="_Toc303950858"/>
      <w:bookmarkStart w:id="1024" w:name="_Toc303951638"/>
      <w:bookmarkStart w:id="1025" w:name="_Toc304135721"/>
      <w:r w:rsidRPr="00B33647">
        <w:rPr>
          <w:rStyle w:val="DeltaViewInsertion"/>
          <w:color w:val="auto"/>
          <w:w w:val="0"/>
        </w:rPr>
        <w:t xml:space="preserve">The </w:t>
      </w:r>
      <w:r>
        <w:rPr>
          <w:rStyle w:val="DeltaViewInsertion"/>
          <w:color w:val="auto"/>
          <w:w w:val="0"/>
        </w:rPr>
        <w:t>Supplier</w:t>
      </w:r>
      <w:r w:rsidRPr="00B33647">
        <w:rPr>
          <w:rStyle w:val="DeltaViewInsertion"/>
          <w:color w:val="auto"/>
          <w:w w:val="0"/>
        </w:rPr>
        <w:t xml:space="preserve"> shall only be entitled to rely on a Force Majeure Event </w:t>
      </w:r>
      <w:r>
        <w:rPr>
          <w:rStyle w:val="DeltaViewInsertion"/>
          <w:color w:val="auto"/>
          <w:w w:val="0"/>
        </w:rPr>
        <w:t xml:space="preserve">and the relief set out in Clause </w:t>
      </w:r>
      <w:r>
        <w:rPr>
          <w:rStyle w:val="DeltaViewInsertion"/>
          <w:color w:val="auto"/>
          <w:w w:val="0"/>
        </w:rPr>
        <w:fldChar w:fldCharType="begin"/>
      </w:r>
      <w:r>
        <w:rPr>
          <w:rStyle w:val="DeltaViewInsertion"/>
          <w:color w:val="auto"/>
          <w:w w:val="0"/>
        </w:rPr>
        <w:instrText xml:space="preserve"> REF _Ref318722987 \r \h </w:instrText>
      </w:r>
      <w:r>
        <w:rPr>
          <w:rStyle w:val="DeltaViewInsertion"/>
          <w:color w:val="auto"/>
          <w:w w:val="0"/>
        </w:rPr>
      </w:r>
      <w:r>
        <w:rPr>
          <w:rStyle w:val="DeltaViewInsertion"/>
          <w:color w:val="auto"/>
          <w:w w:val="0"/>
        </w:rPr>
        <w:fldChar w:fldCharType="separate"/>
      </w:r>
      <w:r>
        <w:rPr>
          <w:rStyle w:val="DeltaViewInsertion"/>
          <w:color w:val="auto"/>
          <w:w w:val="0"/>
        </w:rPr>
        <w:t>24</w:t>
      </w:r>
      <w:r>
        <w:rPr>
          <w:rStyle w:val="DeltaViewInsertion"/>
          <w:color w:val="auto"/>
          <w:w w:val="0"/>
        </w:rPr>
        <w:fldChar w:fldCharType="end"/>
      </w:r>
      <w:r>
        <w:rPr>
          <w:rStyle w:val="DeltaViewInsertion"/>
          <w:color w:val="auto"/>
          <w:w w:val="0"/>
        </w:rPr>
        <w:t xml:space="preserve"> of this </w:t>
      </w:r>
      <w:r>
        <w:rPr>
          <w:rStyle w:val="DeltaViewInsertion"/>
          <w:color w:val="auto"/>
          <w:w w:val="0"/>
        </w:rPr>
        <w:fldChar w:fldCharType="begin"/>
      </w:r>
      <w:r>
        <w:rPr>
          <w:rStyle w:val="DeltaViewInsertion"/>
          <w:color w:val="auto"/>
          <w:w w:val="0"/>
        </w:rPr>
        <w:instrText xml:space="preserve"> REF _Ref330459256 \r \h </w:instrText>
      </w:r>
      <w:r>
        <w:rPr>
          <w:rStyle w:val="DeltaViewInsertion"/>
          <w:color w:val="auto"/>
          <w:w w:val="0"/>
        </w:rPr>
      </w:r>
      <w:r>
        <w:rPr>
          <w:rStyle w:val="DeltaViewInsertion"/>
          <w:color w:val="auto"/>
          <w:w w:val="0"/>
        </w:rPr>
        <w:fldChar w:fldCharType="separate"/>
      </w:r>
      <w:r>
        <w:rPr>
          <w:rStyle w:val="DeltaViewInsertion"/>
          <w:color w:val="auto"/>
          <w:w w:val="0"/>
        </w:rPr>
        <w:t>Schedule 2</w:t>
      </w:r>
      <w:r>
        <w:rPr>
          <w:rStyle w:val="DeltaViewInsertion"/>
          <w:color w:val="auto"/>
          <w:w w:val="0"/>
        </w:rPr>
        <w:fldChar w:fldCharType="end"/>
      </w:r>
      <w:r>
        <w:rPr>
          <w:rStyle w:val="DeltaViewInsertion"/>
          <w:color w:val="auto"/>
          <w:w w:val="0"/>
        </w:rPr>
        <w:t xml:space="preserve"> </w:t>
      </w:r>
      <w:r w:rsidRPr="00B33647">
        <w:rPr>
          <w:rStyle w:val="DeltaViewInsertion"/>
          <w:color w:val="auto"/>
          <w:w w:val="0"/>
        </w:rPr>
        <w:t xml:space="preserve">and will not be considered to be in default or liable for breach of any obligations </w:t>
      </w:r>
      <w:r>
        <w:rPr>
          <w:rStyle w:val="DeltaViewInsertion"/>
          <w:color w:val="auto"/>
          <w:w w:val="0"/>
        </w:rPr>
        <w:t xml:space="preserve">under this Contract </w:t>
      </w:r>
      <w:r w:rsidRPr="00B33647">
        <w:rPr>
          <w:rStyle w:val="DeltaViewInsertion"/>
          <w:color w:val="auto"/>
          <w:w w:val="0"/>
        </w:rPr>
        <w:t>if:</w:t>
      </w:r>
      <w:bookmarkEnd w:id="1021"/>
      <w:bookmarkEnd w:id="1022"/>
      <w:bookmarkEnd w:id="1023"/>
      <w:bookmarkEnd w:id="1024"/>
      <w:bookmarkEnd w:id="1025"/>
    </w:p>
    <w:p w14:paraId="74EE562F" w14:textId="77777777" w:rsidR="005F3CF5" w:rsidRPr="00B33647"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1026" w:name="_Toc303950092"/>
      <w:bookmarkStart w:id="1027" w:name="_Toc303950859"/>
      <w:bookmarkStart w:id="1028" w:name="_Toc303951639"/>
      <w:bookmarkStart w:id="1029" w:name="_Toc304135722"/>
      <w:r w:rsidRPr="00B33647">
        <w:rPr>
          <w:rStyle w:val="DeltaViewInsertion"/>
          <w:color w:val="auto"/>
          <w:w w:val="0"/>
        </w:rPr>
        <w:t xml:space="preserve">the </w:t>
      </w:r>
      <w:r>
        <w:rPr>
          <w:rStyle w:val="DeltaViewInsertion"/>
          <w:color w:val="auto"/>
          <w:w w:val="0"/>
        </w:rPr>
        <w:t>Supplier</w:t>
      </w:r>
      <w:r w:rsidRPr="00B33647">
        <w:rPr>
          <w:rStyle w:val="DeltaViewInsertion"/>
          <w:color w:val="auto"/>
          <w:w w:val="0"/>
        </w:rPr>
        <w:t xml:space="preserve"> has fulfilled its obligations pursuant to Clause </w:t>
      </w:r>
      <w:r w:rsidRPr="00B33647">
        <w:fldChar w:fldCharType="begin"/>
      </w:r>
      <w:r w:rsidRPr="00B33647">
        <w:instrText xml:space="preserve"> REF _Ref286215238 \r \h  \* MERGEFORMAT </w:instrText>
      </w:r>
      <w:r w:rsidRPr="00B33647">
        <w:fldChar w:fldCharType="separate"/>
      </w:r>
      <w:r>
        <w:t>7</w:t>
      </w:r>
      <w:r w:rsidRPr="00B33647">
        <w:fldChar w:fldCharType="end"/>
      </w:r>
      <w:r>
        <w:t xml:space="preserve"> </w:t>
      </w:r>
      <w:r>
        <w:rPr>
          <w:w w:val="0"/>
        </w:rPr>
        <w:t xml:space="preserve">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sidRPr="00B33647">
        <w:rPr>
          <w:rStyle w:val="DeltaViewInsertion"/>
          <w:color w:val="auto"/>
          <w:w w:val="0"/>
        </w:rPr>
        <w:t xml:space="preserve">; </w:t>
      </w:r>
      <w:bookmarkEnd w:id="1026"/>
      <w:bookmarkEnd w:id="1027"/>
      <w:bookmarkEnd w:id="1028"/>
      <w:bookmarkEnd w:id="1029"/>
    </w:p>
    <w:p w14:paraId="766D3F3C"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1030" w:name="_Toc303950093"/>
      <w:bookmarkStart w:id="1031" w:name="_Toc303950860"/>
      <w:bookmarkStart w:id="1032" w:name="_Toc303951640"/>
      <w:bookmarkStart w:id="1033" w:name="_Toc304135723"/>
      <w:r w:rsidRPr="002C128B">
        <w:rPr>
          <w:w w:val="0"/>
        </w:rPr>
        <w:t xml:space="preserve">the Force Majeure </w:t>
      </w:r>
      <w:r>
        <w:rPr>
          <w:w w:val="0"/>
        </w:rPr>
        <w:t xml:space="preserve">Event </w:t>
      </w:r>
      <w:r w:rsidRPr="002C128B">
        <w:rPr>
          <w:w w:val="0"/>
        </w:rPr>
        <w:t xml:space="preserve">does not arise directly or indirectly </w:t>
      </w:r>
      <w:proofErr w:type="gramStart"/>
      <w:r w:rsidRPr="002C128B">
        <w:rPr>
          <w:w w:val="0"/>
        </w:rPr>
        <w:t>as a result of</w:t>
      </w:r>
      <w:proofErr w:type="gramEnd"/>
      <w:r w:rsidRPr="002C128B">
        <w:rPr>
          <w:w w:val="0"/>
        </w:rPr>
        <w:t xml:space="preserve"> any </w:t>
      </w:r>
      <w:proofErr w:type="spellStart"/>
      <w:r w:rsidRPr="002C128B">
        <w:rPr>
          <w:w w:val="0"/>
        </w:rPr>
        <w:t>wilful</w:t>
      </w:r>
      <w:proofErr w:type="spellEnd"/>
      <w:r w:rsidRPr="002C128B">
        <w:rPr>
          <w:w w:val="0"/>
        </w:rPr>
        <w:t xml:space="preserve"> or negligent act or default of the </w:t>
      </w:r>
      <w:r>
        <w:rPr>
          <w:w w:val="0"/>
        </w:rPr>
        <w:t>Supplier</w:t>
      </w:r>
      <w:bookmarkEnd w:id="1030"/>
      <w:bookmarkEnd w:id="1031"/>
      <w:bookmarkEnd w:id="1032"/>
      <w:bookmarkEnd w:id="1033"/>
      <w:r>
        <w:rPr>
          <w:w w:val="0"/>
        </w:rPr>
        <w:t>; and</w:t>
      </w:r>
    </w:p>
    <w:p w14:paraId="581FCBDE" w14:textId="77777777" w:rsidR="005F3CF5" w:rsidRPr="002C12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Pr>
          <w:w w:val="0"/>
        </w:rPr>
        <w:t xml:space="preserve">the Supplier has complied with the procedural requirements set out in Clause </w:t>
      </w:r>
      <w:r>
        <w:rPr>
          <w:w w:val="0"/>
        </w:rPr>
        <w:fldChar w:fldCharType="begin"/>
      </w:r>
      <w:r>
        <w:rPr>
          <w:w w:val="0"/>
        </w:rPr>
        <w:instrText xml:space="preserve"> REF _Ref318723056 \r \h </w:instrText>
      </w:r>
      <w:r>
        <w:rPr>
          <w:w w:val="0"/>
        </w:rPr>
      </w:r>
      <w:r>
        <w:rPr>
          <w:w w:val="0"/>
        </w:rPr>
        <w:fldChar w:fldCharType="separate"/>
      </w:r>
      <w:r>
        <w:rPr>
          <w:w w:val="0"/>
        </w:rPr>
        <w:t>24</w:t>
      </w:r>
      <w:r>
        <w:rPr>
          <w:w w:val="0"/>
        </w:rP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Pr>
          <w:w w:val="0"/>
        </w:rPr>
        <w:t xml:space="preserve">. </w:t>
      </w:r>
    </w:p>
    <w:p w14:paraId="56DCF337"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34" w:name="_Toc303950094"/>
      <w:bookmarkStart w:id="1035" w:name="_Toc303950861"/>
      <w:bookmarkStart w:id="1036" w:name="_Toc303951641"/>
      <w:bookmarkStart w:id="1037" w:name="_Toc304135724"/>
      <w:r w:rsidRPr="002C128B">
        <w:rPr>
          <w:w w:val="0"/>
        </w:rPr>
        <w:lastRenderedPageBreak/>
        <w:t xml:space="preserve">Where a </w:t>
      </w:r>
      <w:r>
        <w:rPr>
          <w:w w:val="0"/>
        </w:rPr>
        <w:t>P</w:t>
      </w:r>
      <w:r w:rsidRPr="002C128B">
        <w:rPr>
          <w:w w:val="0"/>
        </w:rPr>
        <w:t xml:space="preserve">arty is (or claims to be) affected by a Force Majeure </w:t>
      </w:r>
      <w:r>
        <w:rPr>
          <w:w w:val="0"/>
        </w:rPr>
        <w:t xml:space="preserve">Event </w:t>
      </w:r>
      <w:r w:rsidRPr="002C128B">
        <w:rPr>
          <w:w w:val="0"/>
        </w:rPr>
        <w:t xml:space="preserve">it shall use </w:t>
      </w:r>
      <w:r>
        <w:rPr>
          <w:w w:val="0"/>
        </w:rPr>
        <w:t>reasonable</w:t>
      </w:r>
      <w:r w:rsidRPr="002C128B">
        <w:rPr>
          <w:w w:val="0"/>
        </w:rPr>
        <w:t xml:space="preserve"> </w:t>
      </w:r>
      <w:proofErr w:type="spellStart"/>
      <w:r w:rsidRPr="002C128B">
        <w:rPr>
          <w:w w:val="0"/>
        </w:rPr>
        <w:t>endeavours</w:t>
      </w:r>
      <w:proofErr w:type="spellEnd"/>
      <w:r w:rsidRPr="002C128B">
        <w:rPr>
          <w:w w:val="0"/>
        </w:rPr>
        <w:t xml:space="preserve"> to mitigate the consequences of such a</w:t>
      </w:r>
      <w:r>
        <w:rPr>
          <w:w w:val="0"/>
        </w:rPr>
        <w:t xml:space="preserve"> Force Majeure E</w:t>
      </w:r>
      <w:r w:rsidRPr="002C128B">
        <w:rPr>
          <w:w w:val="0"/>
        </w:rPr>
        <w:t xml:space="preserve">vent upon the performance of its obligations under this </w:t>
      </w:r>
      <w:r w:rsidRPr="00EC7E5E">
        <w:t>Contract</w:t>
      </w:r>
      <w:r w:rsidRPr="002C128B">
        <w:rPr>
          <w:w w:val="0"/>
        </w:rPr>
        <w:t xml:space="preserve">, and to resume the performance of its obligations affected by </w:t>
      </w:r>
      <w:r>
        <w:rPr>
          <w:w w:val="0"/>
        </w:rPr>
        <w:t>the</w:t>
      </w:r>
      <w:r w:rsidRPr="002C128B">
        <w:rPr>
          <w:w w:val="0"/>
        </w:rPr>
        <w:t xml:space="preserve"> Force Majeure </w:t>
      </w:r>
      <w:r>
        <w:rPr>
          <w:w w:val="0"/>
        </w:rPr>
        <w:t xml:space="preserve">Event </w:t>
      </w:r>
      <w:r w:rsidRPr="002C128B">
        <w:rPr>
          <w:w w:val="0"/>
        </w:rPr>
        <w:t>as soon as practicable.</w:t>
      </w:r>
      <w:bookmarkEnd w:id="1034"/>
      <w:bookmarkEnd w:id="1035"/>
      <w:bookmarkEnd w:id="1036"/>
      <w:bookmarkEnd w:id="1037"/>
    </w:p>
    <w:p w14:paraId="756B7093"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38" w:name="_Toc303950095"/>
      <w:bookmarkStart w:id="1039" w:name="_Toc303950862"/>
      <w:bookmarkStart w:id="1040" w:name="_Toc303951642"/>
      <w:bookmarkStart w:id="1041" w:name="_Toc304135725"/>
      <w:r w:rsidRPr="002C128B">
        <w:rPr>
          <w:w w:val="0"/>
        </w:rPr>
        <w:t xml:space="preserve">Where the Force Majeure </w:t>
      </w:r>
      <w:r>
        <w:rPr>
          <w:w w:val="0"/>
        </w:rPr>
        <w:t xml:space="preserve">Event </w:t>
      </w:r>
      <w:r w:rsidRPr="002C128B">
        <w:rPr>
          <w:w w:val="0"/>
        </w:rPr>
        <w:t xml:space="preserve">affects the </w:t>
      </w:r>
      <w:r>
        <w:rPr>
          <w:w w:val="0"/>
        </w:rPr>
        <w:t>Supplier</w:t>
      </w:r>
      <w:r w:rsidRPr="002C128B">
        <w:rPr>
          <w:w w:val="0"/>
        </w:rPr>
        <w:t xml:space="preserve">’s ability to perform part of its obligations under the </w:t>
      </w:r>
      <w:r w:rsidRPr="00EC7E5E">
        <w:t>Contract</w:t>
      </w:r>
      <w:r w:rsidRPr="002C128B">
        <w:rPr>
          <w:w w:val="0"/>
        </w:rPr>
        <w:t xml:space="preserve"> the </w:t>
      </w:r>
      <w:r>
        <w:rPr>
          <w:w w:val="0"/>
        </w:rPr>
        <w:t>Supplier</w:t>
      </w:r>
      <w:r w:rsidRPr="002C128B">
        <w:rPr>
          <w:w w:val="0"/>
        </w:rPr>
        <w:t xml:space="preserve"> shall fulfil all such contractual obligations that are not so affected and shall not be relieved from its liability to do so.</w:t>
      </w:r>
      <w:bookmarkEnd w:id="1038"/>
      <w:bookmarkEnd w:id="1039"/>
      <w:bookmarkEnd w:id="1040"/>
      <w:bookmarkEnd w:id="1041"/>
    </w:p>
    <w:p w14:paraId="35CAB150"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42" w:name="_Toc303950096"/>
      <w:bookmarkStart w:id="1043" w:name="_Toc303950863"/>
      <w:bookmarkStart w:id="1044" w:name="_Toc303951643"/>
      <w:bookmarkStart w:id="1045" w:name="_Toc304135726"/>
      <w:r w:rsidRPr="002C128B">
        <w:rPr>
          <w:w w:val="0"/>
        </w:rPr>
        <w:t xml:space="preserve">If either Party is prevented or delayed in the performance of its obligations under this </w:t>
      </w:r>
      <w:r w:rsidRPr="00EC7E5E">
        <w:t>Contract</w:t>
      </w:r>
      <w:r w:rsidRPr="002C128B">
        <w:rPr>
          <w:w w:val="0"/>
        </w:rPr>
        <w:t xml:space="preserve"> by </w:t>
      </w:r>
      <w:r>
        <w:rPr>
          <w:w w:val="0"/>
        </w:rPr>
        <w:t>a</w:t>
      </w:r>
      <w:r w:rsidRPr="002C128B">
        <w:rPr>
          <w:w w:val="0"/>
        </w:rPr>
        <w:t xml:space="preserve"> Force Majeure</w:t>
      </w:r>
      <w:r>
        <w:rPr>
          <w:w w:val="0"/>
        </w:rPr>
        <w:t xml:space="preserve"> Event</w:t>
      </w:r>
      <w:r w:rsidRPr="002C128B">
        <w:rPr>
          <w:w w:val="0"/>
        </w:rPr>
        <w:t xml:space="preserve">, that Party shall </w:t>
      </w:r>
      <w:r>
        <w:rPr>
          <w:w w:val="0"/>
        </w:rPr>
        <w:t xml:space="preserve">as soon as reasonably </w:t>
      </w:r>
      <w:proofErr w:type="gramStart"/>
      <w:r>
        <w:rPr>
          <w:w w:val="0"/>
        </w:rPr>
        <w:t>practicable</w:t>
      </w:r>
      <w:proofErr w:type="gramEnd"/>
      <w:r w:rsidRPr="002C128B">
        <w:rPr>
          <w:w w:val="0"/>
        </w:rPr>
        <w:t xml:space="preserve"> serve notice in writing on the other </w:t>
      </w:r>
      <w:r>
        <w:rPr>
          <w:w w:val="0"/>
        </w:rPr>
        <w:t xml:space="preserve">Party </w:t>
      </w:r>
      <w:r w:rsidRPr="002C128B">
        <w:rPr>
          <w:w w:val="0"/>
        </w:rPr>
        <w:t>specifying the nature and extent of the circumstances giving rise to its failure to perform or any anticipated delay in performance of its obligations.</w:t>
      </w:r>
      <w:bookmarkEnd w:id="1042"/>
      <w:bookmarkEnd w:id="1043"/>
      <w:bookmarkEnd w:id="1044"/>
      <w:bookmarkEnd w:id="1045"/>
    </w:p>
    <w:p w14:paraId="3C0111EB"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46" w:name="_Toc303950097"/>
      <w:bookmarkStart w:id="1047" w:name="_Toc303950864"/>
      <w:bookmarkStart w:id="1048" w:name="_Toc303951644"/>
      <w:bookmarkStart w:id="1049" w:name="_Toc304135727"/>
      <w:r w:rsidRPr="002C128B">
        <w:rPr>
          <w:w w:val="0"/>
        </w:rPr>
        <w:t xml:space="preserve">Subject to service of such notice, the Party affected by such circumstances shall have no liability for its failure to perform or for any delay in performance of its obligations affected by the Force Majeure </w:t>
      </w:r>
      <w:r>
        <w:rPr>
          <w:w w:val="0"/>
        </w:rPr>
        <w:t xml:space="preserve">Event </w:t>
      </w:r>
      <w:r w:rsidRPr="002C128B">
        <w:rPr>
          <w:w w:val="0"/>
        </w:rPr>
        <w:t xml:space="preserve">only for so long as such circumstances continue and for such time after they cease as is necessary for that Party, using its best </w:t>
      </w:r>
      <w:proofErr w:type="spellStart"/>
      <w:r w:rsidRPr="002C128B">
        <w:rPr>
          <w:w w:val="0"/>
        </w:rPr>
        <w:t>endeavours</w:t>
      </w:r>
      <w:proofErr w:type="spellEnd"/>
      <w:r w:rsidRPr="002C128B">
        <w:rPr>
          <w:w w:val="0"/>
        </w:rPr>
        <w:t>, to recommence its affected operations in order for it to perform its obligations.</w:t>
      </w:r>
      <w:bookmarkEnd w:id="1046"/>
      <w:bookmarkEnd w:id="1047"/>
      <w:bookmarkEnd w:id="1048"/>
      <w:bookmarkEnd w:id="1049"/>
    </w:p>
    <w:p w14:paraId="101945A2"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50" w:name="_Ref286134971"/>
      <w:bookmarkStart w:id="1051" w:name="_Toc303950098"/>
      <w:bookmarkStart w:id="1052" w:name="_Toc303950865"/>
      <w:bookmarkStart w:id="1053" w:name="_Toc303951645"/>
      <w:bookmarkStart w:id="1054" w:name="_Toc304135728"/>
      <w:r w:rsidRPr="002C128B">
        <w:rPr>
          <w:w w:val="0"/>
        </w:rPr>
        <w:t xml:space="preserve">The Party claiming relief shall notify the other in writing as soon as the consequences of the Force Majeure </w:t>
      </w:r>
      <w:r>
        <w:rPr>
          <w:w w:val="0"/>
        </w:rPr>
        <w:t xml:space="preserve">Event </w:t>
      </w:r>
      <w:r w:rsidRPr="002C128B">
        <w:rPr>
          <w:w w:val="0"/>
        </w:rPr>
        <w:t>have ceased and of when performance of its affected obligations can be resumed.</w:t>
      </w:r>
      <w:bookmarkEnd w:id="1050"/>
      <w:bookmarkEnd w:id="1051"/>
      <w:bookmarkEnd w:id="1052"/>
      <w:bookmarkEnd w:id="1053"/>
      <w:bookmarkEnd w:id="1054"/>
    </w:p>
    <w:p w14:paraId="3491027D"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55" w:name="_Ref352787435"/>
      <w:bookmarkStart w:id="1056" w:name="_Ref286163184"/>
      <w:bookmarkStart w:id="1057" w:name="_Toc303950099"/>
      <w:bookmarkStart w:id="1058" w:name="_Toc303950866"/>
      <w:bookmarkStart w:id="1059" w:name="_Toc303951646"/>
      <w:bookmarkStart w:id="1060" w:name="_Toc304135729"/>
      <w:r w:rsidRPr="002C128B">
        <w:rPr>
          <w:w w:val="0"/>
        </w:rPr>
        <w:t xml:space="preserve">If the </w:t>
      </w:r>
      <w:r>
        <w:rPr>
          <w:w w:val="0"/>
        </w:rPr>
        <w:t>Supplier</w:t>
      </w:r>
      <w:r w:rsidRPr="002C128B">
        <w:rPr>
          <w:w w:val="0"/>
        </w:rPr>
        <w:t xml:space="preserve"> is prevented from performance of its obligations </w:t>
      </w:r>
      <w:proofErr w:type="gramStart"/>
      <w:r w:rsidRPr="002C128B">
        <w:rPr>
          <w:w w:val="0"/>
        </w:rPr>
        <w:t>as a result of</w:t>
      </w:r>
      <w:proofErr w:type="gramEnd"/>
      <w:r w:rsidRPr="002C128B">
        <w:rPr>
          <w:w w:val="0"/>
        </w:rPr>
        <w:t xml:space="preserve"> </w:t>
      </w:r>
      <w:r>
        <w:rPr>
          <w:w w:val="0"/>
        </w:rPr>
        <w:t xml:space="preserve">a </w:t>
      </w:r>
      <w:r w:rsidRPr="002C128B">
        <w:rPr>
          <w:w w:val="0"/>
        </w:rPr>
        <w:t>Force Majeure</w:t>
      </w:r>
      <w:r>
        <w:rPr>
          <w:w w:val="0"/>
        </w:rPr>
        <w:t xml:space="preserve"> Event,</w:t>
      </w:r>
      <w:r w:rsidRPr="002C128B">
        <w:rPr>
          <w:w w:val="0"/>
        </w:rPr>
        <w:t xml:space="preserve"> </w:t>
      </w:r>
      <w:r>
        <w:rPr>
          <w:w w:val="0"/>
        </w:rPr>
        <w:t xml:space="preserve">the Authority </w:t>
      </w:r>
      <w:r w:rsidRPr="002C128B">
        <w:rPr>
          <w:w w:val="0"/>
        </w:rPr>
        <w:t xml:space="preserve">may at any time if the Force Majeure </w:t>
      </w:r>
      <w:r>
        <w:rPr>
          <w:w w:val="0"/>
        </w:rPr>
        <w:t xml:space="preserve">Event </w:t>
      </w:r>
      <w:r w:rsidRPr="002C128B">
        <w:rPr>
          <w:w w:val="0"/>
        </w:rPr>
        <w:t xml:space="preserve">subsists for </w:t>
      </w:r>
      <w:r>
        <w:rPr>
          <w:w w:val="0"/>
        </w:rPr>
        <w:t xml:space="preserve">thirty </w:t>
      </w:r>
      <w:r w:rsidRPr="002C128B">
        <w:rPr>
          <w:w w:val="0"/>
        </w:rPr>
        <w:t>(</w:t>
      </w:r>
      <w:r>
        <w:rPr>
          <w:w w:val="0"/>
        </w:rPr>
        <w:t>30) days or</w:t>
      </w:r>
      <w:r w:rsidRPr="002C128B">
        <w:rPr>
          <w:w w:val="0"/>
        </w:rPr>
        <w:t xml:space="preserve"> more</w:t>
      </w:r>
      <w:r>
        <w:rPr>
          <w:w w:val="0"/>
        </w:rPr>
        <w:t>,</w:t>
      </w:r>
      <w:r w:rsidRPr="002C128B">
        <w:rPr>
          <w:w w:val="0"/>
        </w:rPr>
        <w:t xml:space="preserve"> terminate this </w:t>
      </w:r>
      <w:r w:rsidRPr="00EC7E5E">
        <w:t>Contract</w:t>
      </w:r>
      <w:r w:rsidRPr="002C128B">
        <w:rPr>
          <w:w w:val="0"/>
        </w:rPr>
        <w:t xml:space="preserve"> on service of written notice on the </w:t>
      </w:r>
      <w:r>
        <w:rPr>
          <w:w w:val="0"/>
        </w:rPr>
        <w:t>Supplier</w:t>
      </w:r>
      <w:r w:rsidRPr="002C128B">
        <w:rPr>
          <w:w w:val="0"/>
        </w:rPr>
        <w:t>.</w:t>
      </w:r>
      <w:bookmarkEnd w:id="1055"/>
      <w:r>
        <w:rPr>
          <w:w w:val="0"/>
        </w:rPr>
        <w:t xml:space="preserve"> </w:t>
      </w:r>
      <w:r w:rsidRPr="002C128B">
        <w:rPr>
          <w:w w:val="0"/>
        </w:rPr>
        <w:t xml:space="preserve"> </w:t>
      </w:r>
    </w:p>
    <w:p w14:paraId="3A193673"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2C128B">
        <w:rPr>
          <w:w w:val="0"/>
        </w:rPr>
        <w:t xml:space="preserve">Following such termination </w:t>
      </w:r>
      <w:r>
        <w:rPr>
          <w:w w:val="0"/>
        </w:rPr>
        <w:t xml:space="preserve">in accordance with Clause </w:t>
      </w:r>
      <w:r>
        <w:rPr>
          <w:w w:val="0"/>
        </w:rPr>
        <w:fldChar w:fldCharType="begin"/>
      </w:r>
      <w:r>
        <w:rPr>
          <w:w w:val="0"/>
        </w:rPr>
        <w:instrText xml:space="preserve"> REF _Ref352787435 \r \h </w:instrText>
      </w:r>
      <w:r>
        <w:rPr>
          <w:w w:val="0"/>
        </w:rPr>
      </w:r>
      <w:r>
        <w:rPr>
          <w:w w:val="0"/>
        </w:rPr>
        <w:fldChar w:fldCharType="separate"/>
      </w:r>
      <w:r>
        <w:rPr>
          <w:w w:val="0"/>
        </w:rPr>
        <w:t>24.8</w:t>
      </w:r>
      <w:r>
        <w:rPr>
          <w:w w:val="0"/>
        </w:rP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Pr>
          <w:w w:val="0"/>
        </w:rPr>
        <w:t xml:space="preserve"> and subject to Clause </w:t>
      </w:r>
      <w:r>
        <w:rPr>
          <w:w w:val="0"/>
        </w:rPr>
        <w:fldChar w:fldCharType="begin"/>
      </w:r>
      <w:r>
        <w:rPr>
          <w:w w:val="0"/>
        </w:rPr>
        <w:instrText xml:space="preserve"> REF _Ref352787474 \r \h </w:instrText>
      </w:r>
      <w:r>
        <w:rPr>
          <w:w w:val="0"/>
        </w:rPr>
      </w:r>
      <w:r>
        <w:rPr>
          <w:w w:val="0"/>
        </w:rPr>
        <w:fldChar w:fldCharType="separate"/>
      </w:r>
      <w:r>
        <w:rPr>
          <w:w w:val="0"/>
        </w:rPr>
        <w:t>24.10</w:t>
      </w:r>
      <w:r>
        <w:rPr>
          <w:w w:val="0"/>
        </w:rP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Pr>
          <w:w w:val="0"/>
        </w:rPr>
        <w:t xml:space="preserve">, </w:t>
      </w:r>
      <w:r w:rsidRPr="002C128B">
        <w:rPr>
          <w:w w:val="0"/>
        </w:rPr>
        <w:t>neither Party shall have any liability to the other</w:t>
      </w:r>
      <w:r>
        <w:rPr>
          <w:w w:val="0"/>
        </w:rPr>
        <w:t>.</w:t>
      </w:r>
    </w:p>
    <w:p w14:paraId="744AA6BA"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2C128B">
        <w:rPr>
          <w:w w:val="0"/>
        </w:rPr>
        <w:t xml:space="preserve"> </w:t>
      </w:r>
      <w:bookmarkStart w:id="1061" w:name="_Ref352787474"/>
      <w:r>
        <w:rPr>
          <w:w w:val="0"/>
        </w:rPr>
        <w:t xml:space="preserve">Any </w:t>
      </w:r>
      <w:r w:rsidRPr="002C128B">
        <w:rPr>
          <w:w w:val="0"/>
        </w:rPr>
        <w:t xml:space="preserve">rights and liabilities of either Party which </w:t>
      </w:r>
      <w:r>
        <w:rPr>
          <w:w w:val="0"/>
        </w:rPr>
        <w:t xml:space="preserve">have </w:t>
      </w:r>
      <w:r w:rsidRPr="002C128B">
        <w:rPr>
          <w:w w:val="0"/>
        </w:rPr>
        <w:t xml:space="preserve">accrued prior to such termination </w:t>
      </w:r>
      <w:r>
        <w:rPr>
          <w:w w:val="0"/>
        </w:rPr>
        <w:t xml:space="preserve">in accordance with Clause </w:t>
      </w:r>
      <w:r>
        <w:rPr>
          <w:w w:val="0"/>
        </w:rPr>
        <w:fldChar w:fldCharType="begin"/>
      </w:r>
      <w:r>
        <w:rPr>
          <w:w w:val="0"/>
        </w:rPr>
        <w:instrText xml:space="preserve"> REF _Ref352787435 \r \h </w:instrText>
      </w:r>
      <w:r>
        <w:rPr>
          <w:w w:val="0"/>
        </w:rPr>
      </w:r>
      <w:r>
        <w:rPr>
          <w:w w:val="0"/>
        </w:rPr>
        <w:fldChar w:fldCharType="separate"/>
      </w:r>
      <w:r>
        <w:rPr>
          <w:w w:val="0"/>
        </w:rPr>
        <w:t>24.8</w:t>
      </w:r>
      <w:r>
        <w:rPr>
          <w:w w:val="0"/>
        </w:rP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Pr>
          <w:w w:val="0"/>
        </w:rPr>
        <w:t xml:space="preserve"> </w:t>
      </w:r>
      <w:r w:rsidRPr="002C128B">
        <w:rPr>
          <w:w w:val="0"/>
        </w:rPr>
        <w:t>shall conti</w:t>
      </w:r>
      <w:r>
        <w:rPr>
          <w:w w:val="0"/>
        </w:rPr>
        <w:t xml:space="preserve">nue in full force and effect </w:t>
      </w:r>
      <w:r w:rsidRPr="002C128B">
        <w:rPr>
          <w:w w:val="0"/>
        </w:rPr>
        <w:t xml:space="preserve">unless otherwise specified in this </w:t>
      </w:r>
      <w:r w:rsidRPr="00EC7E5E">
        <w:t>Contract</w:t>
      </w:r>
      <w:r w:rsidRPr="002C128B">
        <w:rPr>
          <w:w w:val="0"/>
        </w:rPr>
        <w:t>.</w:t>
      </w:r>
      <w:bookmarkEnd w:id="1056"/>
      <w:bookmarkEnd w:id="1057"/>
      <w:bookmarkEnd w:id="1058"/>
      <w:bookmarkEnd w:id="1059"/>
      <w:bookmarkEnd w:id="1060"/>
      <w:bookmarkEnd w:id="1061"/>
    </w:p>
    <w:p w14:paraId="6EEB1C50" w14:textId="77777777" w:rsidR="005F3CF5" w:rsidRPr="00156DA1"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pPr>
      <w:bookmarkStart w:id="1062" w:name="_Ref260055410"/>
      <w:bookmarkStart w:id="1063" w:name="_Toc262044424"/>
      <w:bookmarkStart w:id="1064" w:name="_Toc290398312"/>
      <w:bookmarkStart w:id="1065" w:name="_Toc312422926"/>
      <w:bookmarkStart w:id="1066" w:name="_Toc283979124"/>
      <w:r>
        <w:t>Records retention and r</w:t>
      </w:r>
      <w:r w:rsidRPr="00156DA1">
        <w:t>ight of audit</w:t>
      </w:r>
      <w:bookmarkEnd w:id="1062"/>
      <w:bookmarkEnd w:id="1063"/>
      <w:bookmarkEnd w:id="1064"/>
      <w:bookmarkEnd w:id="1065"/>
      <w:r w:rsidRPr="00156DA1">
        <w:t xml:space="preserve"> </w:t>
      </w:r>
      <w:bookmarkStart w:id="1067" w:name="Page_95"/>
      <w:bookmarkEnd w:id="1066"/>
      <w:bookmarkEnd w:id="1067"/>
    </w:p>
    <w:p w14:paraId="4CAA14E2" w14:textId="77777777" w:rsidR="005F3CF5" w:rsidRDefault="005F3CF5" w:rsidP="00241FC7">
      <w:pPr>
        <w:pStyle w:val="MRheading2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68" w:name="_Toc303950100"/>
      <w:bookmarkStart w:id="1069" w:name="_Toc303950867"/>
      <w:bookmarkStart w:id="1070" w:name="_Toc303951647"/>
      <w:bookmarkStart w:id="1071" w:name="_Toc304135730"/>
      <w:r>
        <w:rPr>
          <w:w w:val="0"/>
        </w:rPr>
        <w:t xml:space="preserve">Subject to any statutory requirement and Clause </w:t>
      </w:r>
      <w:r>
        <w:rPr>
          <w:w w:val="0"/>
        </w:rPr>
        <w:fldChar w:fldCharType="begin"/>
      </w:r>
      <w:r>
        <w:rPr>
          <w:w w:val="0"/>
        </w:rPr>
        <w:instrText xml:space="preserve"> REF _Ref318723425 \r \h </w:instrText>
      </w:r>
      <w:r>
        <w:rPr>
          <w:w w:val="0"/>
        </w:rPr>
      </w:r>
      <w:r>
        <w:rPr>
          <w:w w:val="0"/>
        </w:rPr>
        <w:fldChar w:fldCharType="separate"/>
      </w:r>
      <w:r>
        <w:rPr>
          <w:w w:val="0"/>
        </w:rPr>
        <w:t>25.2</w:t>
      </w:r>
      <w:r>
        <w:rPr>
          <w:w w:val="0"/>
        </w:rP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Pr>
          <w:w w:val="0"/>
        </w:rPr>
        <w:t>, t</w:t>
      </w:r>
      <w:r w:rsidRPr="002C128B">
        <w:rPr>
          <w:w w:val="0"/>
        </w:rPr>
        <w:t xml:space="preserve">he </w:t>
      </w:r>
      <w:r>
        <w:rPr>
          <w:w w:val="0"/>
        </w:rPr>
        <w:t>Supplier</w:t>
      </w:r>
      <w:r w:rsidRPr="002C128B">
        <w:rPr>
          <w:w w:val="0"/>
        </w:rPr>
        <w:t xml:space="preserve"> shall keep secure and maintain for the Term and </w:t>
      </w:r>
      <w:r>
        <w:rPr>
          <w:w w:val="0"/>
        </w:rPr>
        <w:t>six (6) years afterwards</w:t>
      </w:r>
      <w:r w:rsidRPr="002C128B">
        <w:rPr>
          <w:w w:val="0"/>
        </w:rPr>
        <w:t xml:space="preserve">, or such longer period as may be agreed between the </w:t>
      </w:r>
      <w:r>
        <w:rPr>
          <w:w w:val="0"/>
        </w:rPr>
        <w:t>P</w:t>
      </w:r>
      <w:r w:rsidRPr="002C128B">
        <w:rPr>
          <w:w w:val="0"/>
        </w:rPr>
        <w:t xml:space="preserve">arties, full and accurate records of all matters relating to this </w:t>
      </w:r>
      <w:r w:rsidRPr="00EC7E5E">
        <w:t>Contract</w:t>
      </w:r>
      <w:r w:rsidRPr="002C128B">
        <w:rPr>
          <w:w w:val="0"/>
        </w:rPr>
        <w:t>.</w:t>
      </w:r>
      <w:bookmarkEnd w:id="1068"/>
      <w:bookmarkEnd w:id="1069"/>
      <w:bookmarkEnd w:id="1070"/>
      <w:bookmarkEnd w:id="1071"/>
      <w:r>
        <w:rPr>
          <w:w w:val="0"/>
        </w:rPr>
        <w:t xml:space="preserve"> </w:t>
      </w:r>
    </w:p>
    <w:p w14:paraId="33F00AA1" w14:textId="77777777" w:rsidR="005F3CF5" w:rsidRPr="002C128B" w:rsidRDefault="005F3CF5" w:rsidP="00241FC7">
      <w:pPr>
        <w:pStyle w:val="MRheading20"/>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72" w:name="_Ref318723425"/>
      <w:r>
        <w:rPr>
          <w:w w:val="0"/>
        </w:rPr>
        <w:t>Where any records could be relevant to a claim for personal injury such records</w:t>
      </w:r>
      <w:bookmarkEnd w:id="1072"/>
      <w:r>
        <w:rPr>
          <w:w w:val="0"/>
        </w:rPr>
        <w:t xml:space="preserve"> shall be kept secure and maintained for a period of </w:t>
      </w:r>
      <w:proofErr w:type="gramStart"/>
      <w:r>
        <w:rPr>
          <w:w w:val="0"/>
        </w:rPr>
        <w:t>twenty one</w:t>
      </w:r>
      <w:proofErr w:type="gramEnd"/>
      <w:r>
        <w:rPr>
          <w:w w:val="0"/>
        </w:rPr>
        <w:t xml:space="preserve"> (21) years from the date of expiry or earlier termination of this </w:t>
      </w:r>
      <w:r w:rsidRPr="00EC7E5E">
        <w:t>Contract</w:t>
      </w:r>
      <w:r>
        <w:rPr>
          <w:w w:val="0"/>
        </w:rPr>
        <w:t xml:space="preserve">.  </w:t>
      </w:r>
    </w:p>
    <w:p w14:paraId="1AD484E1"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73" w:name="_Toc303950105"/>
      <w:bookmarkStart w:id="1074" w:name="_Toc303950872"/>
      <w:bookmarkStart w:id="1075" w:name="_Toc303951652"/>
      <w:bookmarkStart w:id="1076" w:name="_Toc304135735"/>
      <w:bookmarkStart w:id="1077" w:name="_Toc303950101"/>
      <w:bookmarkStart w:id="1078" w:name="_Toc303950868"/>
      <w:bookmarkStart w:id="1079" w:name="_Toc303951648"/>
      <w:bookmarkStart w:id="1080" w:name="_Toc304135731"/>
      <w:r>
        <w:rPr>
          <w:w w:val="0"/>
        </w:rPr>
        <w:t xml:space="preserve">The Authority </w:t>
      </w:r>
      <w:r w:rsidRPr="002C128B">
        <w:rPr>
          <w:w w:val="0"/>
        </w:rPr>
        <w:t xml:space="preserve">shall have the right to audit the </w:t>
      </w:r>
      <w:r>
        <w:rPr>
          <w:w w:val="0"/>
        </w:rPr>
        <w:t>Supplier</w:t>
      </w:r>
      <w:r w:rsidRPr="002C128B">
        <w:rPr>
          <w:w w:val="0"/>
        </w:rPr>
        <w:t xml:space="preserve">’s compliance with this </w:t>
      </w:r>
      <w:r w:rsidRPr="00EC7E5E">
        <w:t>Contract</w:t>
      </w:r>
      <w:r w:rsidRPr="002C128B">
        <w:rPr>
          <w:w w:val="0"/>
        </w:rPr>
        <w:t xml:space="preserve">.  The </w:t>
      </w:r>
      <w:r>
        <w:rPr>
          <w:w w:val="0"/>
        </w:rPr>
        <w:t>Supplier</w:t>
      </w:r>
      <w:r w:rsidRPr="002C128B">
        <w:rPr>
          <w:w w:val="0"/>
        </w:rPr>
        <w:t xml:space="preserve"> shall permit or procure permission for </w:t>
      </w:r>
      <w:r>
        <w:rPr>
          <w:w w:val="0"/>
        </w:rPr>
        <w:t xml:space="preserve">the Authority </w:t>
      </w:r>
      <w:r w:rsidRPr="002C128B">
        <w:rPr>
          <w:w w:val="0"/>
        </w:rPr>
        <w:t xml:space="preserve">or its </w:t>
      </w:r>
      <w:proofErr w:type="spellStart"/>
      <w:r w:rsidRPr="002C128B">
        <w:rPr>
          <w:w w:val="0"/>
        </w:rPr>
        <w:t>authorised</w:t>
      </w:r>
      <w:proofErr w:type="spellEnd"/>
      <w:r w:rsidRPr="002C128B">
        <w:rPr>
          <w:w w:val="0"/>
        </w:rPr>
        <w:t xml:space="preserve"> </w:t>
      </w:r>
      <w:r w:rsidRPr="002C128B">
        <w:rPr>
          <w:w w:val="0"/>
        </w:rPr>
        <w:lastRenderedPageBreak/>
        <w:t xml:space="preserve">representative during normal business hours having given advance </w:t>
      </w:r>
      <w:r>
        <w:rPr>
          <w:w w:val="0"/>
        </w:rPr>
        <w:t xml:space="preserve">written </w:t>
      </w:r>
      <w:r w:rsidRPr="002C128B">
        <w:rPr>
          <w:w w:val="0"/>
        </w:rPr>
        <w:t xml:space="preserve">notice of no less than five (5) Business Days, access to any premises and facilities, books and records </w:t>
      </w:r>
      <w:r>
        <w:rPr>
          <w:w w:val="0"/>
        </w:rPr>
        <w:t xml:space="preserve">reasonably required to audit </w:t>
      </w:r>
      <w:r w:rsidRPr="002C128B">
        <w:rPr>
          <w:w w:val="0"/>
        </w:rPr>
        <w:t xml:space="preserve">the </w:t>
      </w:r>
      <w:r>
        <w:rPr>
          <w:w w:val="0"/>
        </w:rPr>
        <w:t>Supplier</w:t>
      </w:r>
      <w:r w:rsidRPr="002C128B">
        <w:rPr>
          <w:w w:val="0"/>
        </w:rPr>
        <w:t xml:space="preserve">’s </w:t>
      </w:r>
      <w:r>
        <w:rPr>
          <w:w w:val="0"/>
        </w:rPr>
        <w:t xml:space="preserve">compliance with its obligations </w:t>
      </w:r>
      <w:r w:rsidRPr="002C128B">
        <w:rPr>
          <w:w w:val="0"/>
        </w:rPr>
        <w:t xml:space="preserve">under this </w:t>
      </w:r>
      <w:r>
        <w:rPr>
          <w:w w:val="0"/>
        </w:rPr>
        <w:t>Contract</w:t>
      </w:r>
      <w:r w:rsidRPr="002C128B">
        <w:rPr>
          <w:w w:val="0"/>
        </w:rPr>
        <w:t>.</w:t>
      </w:r>
      <w:bookmarkEnd w:id="1073"/>
      <w:bookmarkEnd w:id="1074"/>
      <w:bookmarkEnd w:id="1075"/>
      <w:bookmarkEnd w:id="1076"/>
      <w:r w:rsidRPr="002C128B">
        <w:rPr>
          <w:w w:val="0"/>
        </w:rPr>
        <w:t xml:space="preserve"> </w:t>
      </w:r>
    </w:p>
    <w:p w14:paraId="65FA5CAA"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81" w:name="_Toc303950106"/>
      <w:bookmarkStart w:id="1082" w:name="_Toc303950873"/>
      <w:bookmarkStart w:id="1083" w:name="_Toc303951653"/>
      <w:bookmarkStart w:id="1084" w:name="_Toc304135736"/>
      <w:r w:rsidRPr="002C128B">
        <w:rPr>
          <w:w w:val="0"/>
        </w:rPr>
        <w:t xml:space="preserve">Should the </w:t>
      </w:r>
      <w:r>
        <w:rPr>
          <w:w w:val="0"/>
        </w:rPr>
        <w:t>Supplier</w:t>
      </w:r>
      <w:r w:rsidRPr="002C128B">
        <w:rPr>
          <w:w w:val="0"/>
        </w:rPr>
        <w:t xml:space="preserve"> subcontract any of its obligations under this </w:t>
      </w:r>
      <w:r w:rsidRPr="00EC7E5E">
        <w:t>Contract</w:t>
      </w:r>
      <w:r w:rsidRPr="002C128B">
        <w:rPr>
          <w:w w:val="0"/>
        </w:rPr>
        <w:t xml:space="preserve">, </w:t>
      </w:r>
      <w:r>
        <w:rPr>
          <w:w w:val="0"/>
        </w:rPr>
        <w:t xml:space="preserve">the Authority </w:t>
      </w:r>
      <w:r w:rsidRPr="002C128B">
        <w:rPr>
          <w:w w:val="0"/>
        </w:rPr>
        <w:t xml:space="preserve">shall have the right to audit and inspect such third party. </w:t>
      </w:r>
      <w:r>
        <w:rPr>
          <w:w w:val="0"/>
        </w:rPr>
        <w:t xml:space="preserve"> </w:t>
      </w:r>
      <w:r w:rsidRPr="002C128B">
        <w:rPr>
          <w:w w:val="0"/>
        </w:rPr>
        <w:t xml:space="preserve">The </w:t>
      </w:r>
      <w:r>
        <w:rPr>
          <w:w w:val="0"/>
        </w:rPr>
        <w:t>Supplier shall procure permission for</w:t>
      </w:r>
      <w:r w:rsidRPr="002C128B">
        <w:rPr>
          <w:w w:val="0"/>
        </w:rPr>
        <w:t xml:space="preserve"> </w:t>
      </w:r>
      <w:r>
        <w:rPr>
          <w:w w:val="0"/>
        </w:rPr>
        <w:t xml:space="preserve">the Authority </w:t>
      </w:r>
      <w:r w:rsidRPr="002C128B">
        <w:rPr>
          <w:w w:val="0"/>
        </w:rPr>
        <w:t xml:space="preserve">or its </w:t>
      </w:r>
      <w:proofErr w:type="spellStart"/>
      <w:r w:rsidRPr="002C128B">
        <w:rPr>
          <w:w w:val="0"/>
        </w:rPr>
        <w:t>authorised</w:t>
      </w:r>
      <w:proofErr w:type="spellEnd"/>
      <w:r w:rsidRPr="002C128B">
        <w:rPr>
          <w:w w:val="0"/>
        </w:rPr>
        <w:t xml:space="preserve"> representative during normal business hours no more than once in any twelve (12) months</w:t>
      </w:r>
      <w:r>
        <w:rPr>
          <w:w w:val="0"/>
        </w:rPr>
        <w:t>,</w:t>
      </w:r>
      <w:r w:rsidRPr="002C128B">
        <w:rPr>
          <w:w w:val="0"/>
        </w:rPr>
        <w:t xml:space="preserve"> having given advance </w:t>
      </w:r>
      <w:r>
        <w:rPr>
          <w:w w:val="0"/>
        </w:rPr>
        <w:t xml:space="preserve">written </w:t>
      </w:r>
      <w:r w:rsidRPr="002C128B">
        <w:rPr>
          <w:w w:val="0"/>
        </w:rPr>
        <w:t xml:space="preserve">notice of no less than five (5) Business Days, access to any premises and facilities, books and records used in the performance of the </w:t>
      </w:r>
      <w:r>
        <w:rPr>
          <w:w w:val="0"/>
        </w:rPr>
        <w:t>Supplier</w:t>
      </w:r>
      <w:r w:rsidRPr="002C128B">
        <w:rPr>
          <w:w w:val="0"/>
        </w:rPr>
        <w:t xml:space="preserve">’s obligations under this </w:t>
      </w:r>
      <w:r w:rsidRPr="00EC7E5E">
        <w:t>Contract</w:t>
      </w:r>
      <w:r w:rsidRPr="002C128B">
        <w:rPr>
          <w:w w:val="0"/>
        </w:rPr>
        <w:t xml:space="preserve"> that are subcontracted to such third party. </w:t>
      </w:r>
      <w:r>
        <w:rPr>
          <w:w w:val="0"/>
        </w:rPr>
        <w:t xml:space="preserve"> </w:t>
      </w:r>
      <w:r w:rsidRPr="002C128B">
        <w:rPr>
          <w:w w:val="0"/>
        </w:rPr>
        <w:t xml:space="preserve">The </w:t>
      </w:r>
      <w:r>
        <w:rPr>
          <w:w w:val="0"/>
        </w:rPr>
        <w:t>Supplier</w:t>
      </w:r>
      <w:r w:rsidRPr="002C128B">
        <w:rPr>
          <w:w w:val="0"/>
        </w:rPr>
        <w:t xml:space="preserve"> shall cooperate with such audit and inspection and accompany </w:t>
      </w:r>
      <w:r>
        <w:rPr>
          <w:w w:val="0"/>
        </w:rPr>
        <w:t xml:space="preserve">the Authority </w:t>
      </w:r>
      <w:r w:rsidRPr="002C128B">
        <w:rPr>
          <w:w w:val="0"/>
        </w:rPr>
        <w:t xml:space="preserve">or its </w:t>
      </w:r>
      <w:proofErr w:type="spellStart"/>
      <w:r w:rsidRPr="002C128B">
        <w:rPr>
          <w:w w:val="0"/>
        </w:rPr>
        <w:t>authorised</w:t>
      </w:r>
      <w:proofErr w:type="spellEnd"/>
      <w:r w:rsidRPr="002C128B">
        <w:rPr>
          <w:w w:val="0"/>
        </w:rPr>
        <w:t xml:space="preserve"> representative if requested.</w:t>
      </w:r>
      <w:bookmarkEnd w:id="1081"/>
      <w:bookmarkEnd w:id="1082"/>
      <w:bookmarkEnd w:id="1083"/>
      <w:bookmarkEnd w:id="1084"/>
    </w:p>
    <w:p w14:paraId="50C1D70C"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2C128B">
        <w:rPr>
          <w:w w:val="0"/>
        </w:rPr>
        <w:t xml:space="preserve">The </w:t>
      </w:r>
      <w:r>
        <w:rPr>
          <w:w w:val="0"/>
        </w:rPr>
        <w:t>Supplier</w:t>
      </w:r>
      <w:r w:rsidRPr="002C128B">
        <w:rPr>
          <w:w w:val="0"/>
        </w:rPr>
        <w:t xml:space="preserve"> shall grant to </w:t>
      </w:r>
      <w:r>
        <w:rPr>
          <w:w w:val="0"/>
        </w:rPr>
        <w:t xml:space="preserve">the Authority </w:t>
      </w:r>
      <w:r w:rsidRPr="002C128B">
        <w:rPr>
          <w:w w:val="0"/>
        </w:rPr>
        <w:t xml:space="preserve">or its </w:t>
      </w:r>
      <w:proofErr w:type="spellStart"/>
      <w:r>
        <w:rPr>
          <w:w w:val="0"/>
        </w:rPr>
        <w:t>a</w:t>
      </w:r>
      <w:r w:rsidRPr="002C128B">
        <w:rPr>
          <w:w w:val="0"/>
        </w:rPr>
        <w:t>uthorised</w:t>
      </w:r>
      <w:proofErr w:type="spellEnd"/>
      <w:r w:rsidRPr="002C128B">
        <w:rPr>
          <w:w w:val="0"/>
        </w:rPr>
        <w:t xml:space="preserve"> </w:t>
      </w:r>
      <w:r>
        <w:rPr>
          <w:w w:val="0"/>
        </w:rPr>
        <w:t>representative</w:t>
      </w:r>
      <w:r w:rsidRPr="002C128B">
        <w:rPr>
          <w:w w:val="0"/>
        </w:rPr>
        <w:t xml:space="preserve">, such access to those records as they may reasonably require </w:t>
      </w:r>
      <w:proofErr w:type="gramStart"/>
      <w:r w:rsidRPr="002C128B">
        <w:rPr>
          <w:w w:val="0"/>
        </w:rPr>
        <w:t>in order to</w:t>
      </w:r>
      <w:proofErr w:type="gramEnd"/>
      <w:r w:rsidRPr="002C128B">
        <w:rPr>
          <w:w w:val="0"/>
        </w:rPr>
        <w:t xml:space="preserve"> check the </w:t>
      </w:r>
      <w:r>
        <w:rPr>
          <w:w w:val="0"/>
        </w:rPr>
        <w:t>Supplier</w:t>
      </w:r>
      <w:r w:rsidRPr="002C128B">
        <w:rPr>
          <w:w w:val="0"/>
        </w:rPr>
        <w:t xml:space="preserve">’s compliance with this </w:t>
      </w:r>
      <w:r w:rsidRPr="00EC7E5E">
        <w:t>Contract</w:t>
      </w:r>
      <w:r w:rsidRPr="002C128B">
        <w:rPr>
          <w:w w:val="0"/>
        </w:rPr>
        <w:t xml:space="preserve"> for the purposes of:</w:t>
      </w:r>
      <w:bookmarkEnd w:id="1077"/>
      <w:bookmarkEnd w:id="1078"/>
      <w:bookmarkEnd w:id="1079"/>
      <w:bookmarkEnd w:id="1080"/>
    </w:p>
    <w:p w14:paraId="3763D9C7" w14:textId="77777777" w:rsidR="005F3CF5" w:rsidRPr="002C12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1085" w:name="_Toc303950102"/>
      <w:bookmarkStart w:id="1086" w:name="_Toc303950869"/>
      <w:bookmarkStart w:id="1087" w:name="_Toc303951649"/>
      <w:bookmarkStart w:id="1088" w:name="_Toc304135732"/>
      <w:r w:rsidRPr="002C128B">
        <w:rPr>
          <w:w w:val="0"/>
        </w:rPr>
        <w:t xml:space="preserve">the examination and certification of </w:t>
      </w:r>
      <w:r>
        <w:rPr>
          <w:w w:val="0"/>
        </w:rPr>
        <w:t xml:space="preserve">the Authority’s </w:t>
      </w:r>
      <w:r w:rsidRPr="002C128B">
        <w:rPr>
          <w:w w:val="0"/>
        </w:rPr>
        <w:t>accounts; or</w:t>
      </w:r>
      <w:bookmarkEnd w:id="1085"/>
      <w:bookmarkEnd w:id="1086"/>
      <w:bookmarkEnd w:id="1087"/>
      <w:bookmarkEnd w:id="1088"/>
    </w:p>
    <w:p w14:paraId="0CA668C9" w14:textId="77777777" w:rsidR="005F3CF5" w:rsidRPr="002C128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1089" w:name="_Toc303950103"/>
      <w:bookmarkStart w:id="1090" w:name="_Toc303950870"/>
      <w:bookmarkStart w:id="1091" w:name="_Toc303951650"/>
      <w:bookmarkStart w:id="1092" w:name="_Toc304135733"/>
      <w:r w:rsidRPr="002C128B">
        <w:rPr>
          <w:w w:val="0"/>
        </w:rPr>
        <w:t>any examination pursuant to section 6(1) of the National Audit Act 1983</w:t>
      </w:r>
      <w:r>
        <w:rPr>
          <w:w w:val="0"/>
        </w:rPr>
        <w:t xml:space="preserve"> </w:t>
      </w:r>
      <w:r w:rsidRPr="002C128B">
        <w:rPr>
          <w:w w:val="0"/>
        </w:rPr>
        <w:t xml:space="preserve">of the economic efficiency and effectiveness with which </w:t>
      </w:r>
      <w:r>
        <w:rPr>
          <w:w w:val="0"/>
        </w:rPr>
        <w:t xml:space="preserve">the Authority </w:t>
      </w:r>
      <w:r w:rsidRPr="002C128B">
        <w:rPr>
          <w:w w:val="0"/>
        </w:rPr>
        <w:t>has used its resources</w:t>
      </w:r>
      <w:r>
        <w:rPr>
          <w:w w:val="0"/>
        </w:rPr>
        <w:t>.</w:t>
      </w:r>
      <w:bookmarkEnd w:id="1089"/>
      <w:bookmarkEnd w:id="1090"/>
      <w:bookmarkEnd w:id="1091"/>
      <w:bookmarkEnd w:id="1092"/>
    </w:p>
    <w:p w14:paraId="670E910D"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093" w:name="_Toc303950104"/>
      <w:bookmarkStart w:id="1094" w:name="_Toc303950871"/>
      <w:bookmarkStart w:id="1095" w:name="_Toc303951651"/>
      <w:bookmarkStart w:id="1096" w:name="_Toc304135734"/>
      <w:r w:rsidRPr="002C128B">
        <w:rPr>
          <w:w w:val="0"/>
        </w:rPr>
        <w:t xml:space="preserve">The Comptroller and Auditor General may examine such documents as </w:t>
      </w:r>
      <w:r>
        <w:rPr>
          <w:w w:val="0"/>
        </w:rPr>
        <w:t>they</w:t>
      </w:r>
      <w:r w:rsidRPr="002C128B">
        <w:rPr>
          <w:w w:val="0"/>
        </w:rPr>
        <w:t xml:space="preserve"> may reasonably require which are owned, held or otherwise within the control of the </w:t>
      </w:r>
      <w:r>
        <w:rPr>
          <w:w w:val="0"/>
        </w:rPr>
        <w:t>Supplier</w:t>
      </w:r>
      <w:r w:rsidRPr="002C128B">
        <w:rPr>
          <w:w w:val="0"/>
        </w:rPr>
        <w:t xml:space="preserve"> and may require the </w:t>
      </w:r>
      <w:r>
        <w:rPr>
          <w:w w:val="0"/>
        </w:rPr>
        <w:t>Supplier</w:t>
      </w:r>
      <w:r w:rsidRPr="002C128B">
        <w:rPr>
          <w:w w:val="0"/>
        </w:rPr>
        <w:t xml:space="preserve"> to provide such oral and/or written explanations as </w:t>
      </w:r>
      <w:r>
        <w:rPr>
          <w:w w:val="0"/>
        </w:rPr>
        <w:t>they consider</w:t>
      </w:r>
      <w:r w:rsidRPr="002C128B">
        <w:rPr>
          <w:w w:val="0"/>
        </w:rPr>
        <w:t xml:space="preserve"> necessary. Clause </w:t>
      </w:r>
      <w:r>
        <w:fldChar w:fldCharType="begin"/>
      </w:r>
      <w:r>
        <w:instrText xml:space="preserve"> REF _Ref260055410 \r \h  \* MERGEFORMAT </w:instrText>
      </w:r>
      <w:r>
        <w:fldChar w:fldCharType="separate"/>
      </w:r>
      <w:r>
        <w:t>25</w:t>
      </w:r>
      <w:r>
        <w:fldChar w:fldCharType="end"/>
      </w:r>
      <w:r w:rsidRPr="002C128B">
        <w:rPr>
          <w:w w:val="0"/>
        </w:rPr>
        <w:t xml:space="preserve"> </w:t>
      </w:r>
      <w:r>
        <w:t xml:space="preserve">of this </w:t>
      </w:r>
      <w:r>
        <w:fldChar w:fldCharType="begin"/>
      </w:r>
      <w:r>
        <w:instrText xml:space="preserve"> REF _Ref330459256 \r \h </w:instrText>
      </w:r>
      <w:r>
        <w:fldChar w:fldCharType="separate"/>
      </w:r>
      <w:r>
        <w:t>Schedule 2</w:t>
      </w:r>
      <w:r>
        <w:fldChar w:fldCharType="end"/>
      </w:r>
      <w:r>
        <w:t xml:space="preserve"> </w:t>
      </w:r>
      <w:r w:rsidRPr="002C128B">
        <w:rPr>
          <w:w w:val="0"/>
        </w:rPr>
        <w:t xml:space="preserve">does not constitute a requirement or agreement for the examination, certification or inspection of the accounts of the </w:t>
      </w:r>
      <w:r>
        <w:rPr>
          <w:w w:val="0"/>
        </w:rPr>
        <w:t>Supplier</w:t>
      </w:r>
      <w:r w:rsidRPr="002C128B">
        <w:rPr>
          <w:w w:val="0"/>
        </w:rPr>
        <w:t xml:space="preserve"> under section 6(3)(d) and 6(5) of the National Audit Act 1983.</w:t>
      </w:r>
      <w:bookmarkEnd w:id="1093"/>
      <w:bookmarkEnd w:id="1094"/>
      <w:bookmarkEnd w:id="1095"/>
      <w:bookmarkEnd w:id="1096"/>
    </w:p>
    <w:p w14:paraId="34DF9C1B"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 xml:space="preserve">The Supplier shall provide reasonable cooperation to the Authority, its </w:t>
      </w:r>
      <w:proofErr w:type="gramStart"/>
      <w:r>
        <w:rPr>
          <w:w w:val="0"/>
        </w:rPr>
        <w:t>representatives</w:t>
      </w:r>
      <w:proofErr w:type="gramEnd"/>
      <w:r>
        <w:rPr>
          <w:w w:val="0"/>
        </w:rPr>
        <w:t xml:space="preserve"> and any regulatory body in relation to any audit, review, investigation or enquiry carried out in relation to the subject matter of this Contract. </w:t>
      </w:r>
    </w:p>
    <w:p w14:paraId="01747F5F"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 xml:space="preserve">The Supplier shall provide all reasonable information as may be reasonably requested by the Authority to evidence the Supplier’s compliance with the requirements of this Contract. </w:t>
      </w:r>
    </w:p>
    <w:p w14:paraId="6D46FE88" w14:textId="77777777" w:rsidR="005F3CF5" w:rsidRPr="00156DA1"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pPr>
      <w:bookmarkStart w:id="1097" w:name="_Toc290398313"/>
      <w:bookmarkStart w:id="1098" w:name="_Toc312422927"/>
      <w:bookmarkStart w:id="1099" w:name="_Ref323649598"/>
      <w:r w:rsidRPr="00156DA1">
        <w:t>Conflicts of interest and the prevention of fraud</w:t>
      </w:r>
      <w:bookmarkStart w:id="1100" w:name="Page_96"/>
      <w:bookmarkEnd w:id="1097"/>
      <w:bookmarkEnd w:id="1098"/>
      <w:bookmarkEnd w:id="1099"/>
      <w:bookmarkEnd w:id="1100"/>
    </w:p>
    <w:p w14:paraId="579F88E3" w14:textId="77777777" w:rsidR="005F3CF5" w:rsidRDefault="005F3CF5" w:rsidP="00241FC7">
      <w:pPr>
        <w:pStyle w:val="MRheading2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101" w:name="_Toc303950107"/>
      <w:bookmarkStart w:id="1102" w:name="_Toc303950874"/>
      <w:bookmarkStart w:id="1103" w:name="_Toc303951654"/>
      <w:bookmarkStart w:id="1104" w:name="_Toc304135737"/>
      <w:r w:rsidRPr="00F455F6">
        <w:rPr>
          <w:w w:val="0"/>
        </w:rPr>
        <w:t xml:space="preserve">The </w:t>
      </w:r>
      <w:r>
        <w:rPr>
          <w:w w:val="0"/>
        </w:rPr>
        <w:t>Supplier</w:t>
      </w:r>
      <w:r w:rsidRPr="00F455F6">
        <w:rPr>
          <w:w w:val="0"/>
        </w:rPr>
        <w:t xml:space="preserve"> shall take appropriate steps to ensure that neither the </w:t>
      </w:r>
      <w:r>
        <w:rPr>
          <w:w w:val="0"/>
        </w:rPr>
        <w:t>Supplier</w:t>
      </w:r>
      <w:r w:rsidRPr="00F455F6">
        <w:rPr>
          <w:w w:val="0"/>
        </w:rPr>
        <w:t xml:space="preserve"> nor any Staff </w:t>
      </w:r>
      <w:r>
        <w:rPr>
          <w:w w:val="0"/>
        </w:rPr>
        <w:t>are</w:t>
      </w:r>
      <w:r w:rsidRPr="00F455F6">
        <w:rPr>
          <w:w w:val="0"/>
        </w:rPr>
        <w:t xml:space="preserve"> placed in a position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t>Contract</w:t>
      </w:r>
      <w:r w:rsidRPr="00F455F6">
        <w:rPr>
          <w:w w:val="0"/>
        </w:rPr>
        <w:t xml:space="preserve">.  The </w:t>
      </w:r>
      <w:r>
        <w:rPr>
          <w:w w:val="0"/>
        </w:rPr>
        <w:t>Supplier</w:t>
      </w:r>
      <w:r w:rsidRPr="00F455F6">
        <w:rPr>
          <w:w w:val="0"/>
        </w:rPr>
        <w:t xml:space="preserve"> will disclose to </w:t>
      </w:r>
      <w:r>
        <w:rPr>
          <w:w w:val="0"/>
        </w:rPr>
        <w:t xml:space="preserve">the Authority </w:t>
      </w:r>
      <w:r w:rsidRPr="00F455F6">
        <w:rPr>
          <w:w w:val="0"/>
        </w:rPr>
        <w:t>full particulars of any such conflict of interest which may arise</w:t>
      </w:r>
      <w:r>
        <w:rPr>
          <w:w w:val="0"/>
        </w:rPr>
        <w:t>.</w:t>
      </w:r>
      <w:bookmarkEnd w:id="1101"/>
      <w:bookmarkEnd w:id="1102"/>
      <w:bookmarkEnd w:id="1103"/>
      <w:bookmarkEnd w:id="1104"/>
    </w:p>
    <w:p w14:paraId="1E535DFC"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105" w:name="_Ref286068827"/>
      <w:bookmarkStart w:id="1106" w:name="_Toc303950108"/>
      <w:bookmarkStart w:id="1107" w:name="_Toc303950875"/>
      <w:bookmarkStart w:id="1108" w:name="_Toc303951655"/>
      <w:bookmarkStart w:id="1109" w:name="_Toc304135738"/>
      <w:r>
        <w:rPr>
          <w:w w:val="0"/>
        </w:rPr>
        <w:t xml:space="preserve">The Authority </w:t>
      </w:r>
      <w:r w:rsidRPr="00F455F6">
        <w:rPr>
          <w:w w:val="0"/>
        </w:rPr>
        <w:t xml:space="preserve">reserves the right to terminate </w:t>
      </w:r>
      <w:r>
        <w:rPr>
          <w:w w:val="0"/>
        </w:rPr>
        <w:t xml:space="preserve">this </w:t>
      </w:r>
      <w:r w:rsidRPr="00EC7E5E">
        <w:t>Contract</w:t>
      </w:r>
      <w:r w:rsidRPr="00F455F6">
        <w:rPr>
          <w:w w:val="0"/>
        </w:rPr>
        <w:t xml:space="preserve"> immediately by notice in writing and/or to take such other steps it deems necessary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w:t>
      </w:r>
      <w:r>
        <w:rPr>
          <w:w w:val="0"/>
        </w:rPr>
        <w:lastRenderedPageBreak/>
        <w:t xml:space="preserve">Authority </w:t>
      </w:r>
      <w:r w:rsidRPr="00F455F6">
        <w:rPr>
          <w:w w:val="0"/>
        </w:rPr>
        <w:t xml:space="preserve">under the provisions of </w:t>
      </w:r>
      <w:r>
        <w:rPr>
          <w:w w:val="0"/>
        </w:rPr>
        <w:t xml:space="preserve">this </w:t>
      </w:r>
      <w:r w:rsidRPr="00EC7E5E">
        <w:t>Contract</w:t>
      </w:r>
      <w:r w:rsidRPr="00F455F6">
        <w:rPr>
          <w:w w:val="0"/>
        </w:rPr>
        <w:t>.</w:t>
      </w:r>
      <w:r>
        <w:rPr>
          <w:w w:val="0"/>
        </w:rPr>
        <w:t xml:space="preserve"> </w:t>
      </w:r>
      <w:r w:rsidRPr="00F455F6">
        <w:rPr>
          <w:w w:val="0"/>
        </w:rPr>
        <w:t xml:space="preserve"> The actions of </w:t>
      </w:r>
      <w:r>
        <w:rPr>
          <w:w w:val="0"/>
        </w:rPr>
        <w:t xml:space="preserve">the Authority </w:t>
      </w:r>
      <w:r w:rsidRPr="00F455F6">
        <w:rPr>
          <w:w w:val="0"/>
        </w:rPr>
        <w:t xml:space="preserve">pursuant to this </w:t>
      </w:r>
      <w:r>
        <w:rPr>
          <w:w w:val="0"/>
        </w:rPr>
        <w:t>C</w:t>
      </w:r>
      <w:r w:rsidRPr="00F455F6">
        <w:rPr>
          <w:w w:val="0"/>
        </w:rPr>
        <w:t>lause</w:t>
      </w:r>
      <w:r>
        <w:rPr>
          <w:w w:val="0"/>
        </w:rPr>
        <w:t xml:space="preserve"> </w:t>
      </w:r>
      <w:r>
        <w:fldChar w:fldCharType="begin"/>
      </w:r>
      <w:r>
        <w:instrText xml:space="preserve"> REF _Ref286068827 \r \h  \* MERGEFORMAT </w:instrText>
      </w:r>
      <w:r>
        <w:fldChar w:fldCharType="separate"/>
      </w:r>
      <w:r>
        <w:t>26.2</w:t>
      </w:r>
      <w:r>
        <w:fldChar w:fldCharType="end"/>
      </w:r>
      <w:r>
        <w:rPr>
          <w:w w:val="0"/>
        </w:rPr>
        <w:t xml:space="preserve"> </w:t>
      </w:r>
      <w:r>
        <w:t xml:space="preserve">of this </w:t>
      </w:r>
      <w:r>
        <w:fldChar w:fldCharType="begin"/>
      </w:r>
      <w:r>
        <w:instrText xml:space="preserve"> REF _Ref330459256 \r \h </w:instrText>
      </w:r>
      <w:r>
        <w:fldChar w:fldCharType="separate"/>
      </w:r>
      <w:r>
        <w:t>Schedule 2</w:t>
      </w:r>
      <w:r>
        <w:fldChar w:fldCharType="end"/>
      </w:r>
      <w:r>
        <w:t xml:space="preserve"> </w:t>
      </w:r>
      <w:r w:rsidRPr="00F455F6">
        <w:rPr>
          <w:w w:val="0"/>
        </w:rPr>
        <w:t xml:space="preserve">shall not prejudice or affect any right of action or remedy which shall have accrued or shall </w:t>
      </w:r>
      <w:r>
        <w:rPr>
          <w:w w:val="0"/>
        </w:rPr>
        <w:t>subsequently</w:t>
      </w:r>
      <w:r w:rsidRPr="00F455F6">
        <w:rPr>
          <w:w w:val="0"/>
        </w:rPr>
        <w:t xml:space="preserve"> accrue to </w:t>
      </w:r>
      <w:r>
        <w:rPr>
          <w:w w:val="0"/>
        </w:rPr>
        <w:t>the Authority.</w:t>
      </w:r>
      <w:bookmarkEnd w:id="1105"/>
      <w:bookmarkEnd w:id="1106"/>
      <w:bookmarkEnd w:id="1107"/>
      <w:bookmarkEnd w:id="1108"/>
      <w:bookmarkEnd w:id="1109"/>
    </w:p>
    <w:p w14:paraId="7F494723"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110" w:name="_Ref286068886"/>
      <w:bookmarkStart w:id="1111" w:name="_Toc303950109"/>
      <w:bookmarkStart w:id="1112" w:name="_Toc303950876"/>
      <w:bookmarkStart w:id="1113" w:name="_Toc303951656"/>
      <w:bookmarkStart w:id="1114" w:name="_Toc304135739"/>
      <w:r w:rsidRPr="00234178">
        <w:rPr>
          <w:w w:val="0"/>
        </w:rPr>
        <w:t xml:space="preserve">The </w:t>
      </w:r>
      <w:r>
        <w:rPr>
          <w:w w:val="0"/>
        </w:rPr>
        <w:t>Supplier shall take</w:t>
      </w:r>
      <w:r w:rsidRPr="00234178">
        <w:rPr>
          <w:w w:val="0"/>
        </w:rPr>
        <w:t xml:space="preserve"> </w:t>
      </w:r>
      <w:r>
        <w:rPr>
          <w:w w:val="0"/>
        </w:rPr>
        <w:t xml:space="preserve">all </w:t>
      </w:r>
      <w:r w:rsidRPr="00234178">
        <w:rPr>
          <w:w w:val="0"/>
        </w:rPr>
        <w:t xml:space="preserve">reasonable steps to prevent Fraud by Staff and the </w:t>
      </w:r>
      <w:r>
        <w:rPr>
          <w:w w:val="0"/>
        </w:rPr>
        <w:t>Supplier</w:t>
      </w:r>
      <w:r w:rsidRPr="00234178">
        <w:rPr>
          <w:w w:val="0"/>
        </w:rPr>
        <w:t xml:space="preserve"> (including its </w:t>
      </w:r>
      <w:r>
        <w:rPr>
          <w:w w:val="0"/>
        </w:rPr>
        <w:t>owners</w:t>
      </w:r>
      <w:r w:rsidRPr="00234178">
        <w:rPr>
          <w:w w:val="0"/>
        </w:rPr>
        <w:t xml:space="preserve">, </w:t>
      </w:r>
      <w:proofErr w:type="gramStart"/>
      <w:r w:rsidRPr="00234178">
        <w:rPr>
          <w:w w:val="0"/>
        </w:rPr>
        <w:t>members</w:t>
      </w:r>
      <w:proofErr w:type="gramEnd"/>
      <w:r w:rsidRPr="00234178">
        <w:rPr>
          <w:w w:val="0"/>
        </w:rPr>
        <w:t xml:space="preserve"> and directors)</w:t>
      </w:r>
      <w:r>
        <w:rPr>
          <w:w w:val="0"/>
        </w:rPr>
        <w:t xml:space="preserve">. </w:t>
      </w:r>
      <w:r w:rsidRPr="00234178">
        <w:rPr>
          <w:w w:val="0"/>
        </w:rPr>
        <w:t xml:space="preserve">The </w:t>
      </w:r>
      <w:r>
        <w:rPr>
          <w:w w:val="0"/>
        </w:rPr>
        <w:t>Supplier</w:t>
      </w:r>
      <w:r w:rsidRPr="00234178">
        <w:rPr>
          <w:w w:val="0"/>
        </w:rPr>
        <w:t xml:space="preserve"> shall notify </w:t>
      </w:r>
      <w:r>
        <w:rPr>
          <w:w w:val="0"/>
        </w:rPr>
        <w:t xml:space="preserve">the Authority </w:t>
      </w:r>
      <w:r w:rsidRPr="00234178">
        <w:rPr>
          <w:w w:val="0"/>
        </w:rPr>
        <w:t>immediately if it has reason to suspect that any Fraud has occurred or is occurring or is likely to occur</w:t>
      </w:r>
      <w:r>
        <w:rPr>
          <w:w w:val="0"/>
        </w:rPr>
        <w:t>.</w:t>
      </w:r>
      <w:bookmarkEnd w:id="1110"/>
      <w:bookmarkEnd w:id="1111"/>
      <w:bookmarkEnd w:id="1112"/>
      <w:bookmarkEnd w:id="1113"/>
      <w:bookmarkEnd w:id="1114"/>
      <w:r>
        <w:rPr>
          <w:w w:val="0"/>
        </w:rPr>
        <w:t xml:space="preserve"> </w:t>
      </w:r>
    </w:p>
    <w:p w14:paraId="393B0B91"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115" w:name="_Ref286163234"/>
      <w:bookmarkStart w:id="1116" w:name="_Toc303950110"/>
      <w:bookmarkStart w:id="1117" w:name="_Toc303950877"/>
      <w:bookmarkStart w:id="1118" w:name="_Toc303951657"/>
      <w:bookmarkStart w:id="1119" w:name="_Toc304135740"/>
      <w:r w:rsidRPr="00234178">
        <w:rPr>
          <w:w w:val="0"/>
        </w:rPr>
        <w:t xml:space="preserve">If the </w:t>
      </w:r>
      <w:r>
        <w:rPr>
          <w:w w:val="0"/>
        </w:rPr>
        <w:t>Supplier</w:t>
      </w:r>
      <w:r w:rsidRPr="00234178">
        <w:rPr>
          <w:w w:val="0"/>
        </w:rPr>
        <w:t xml:space="preserve"> or its Staff commits Fraud </w:t>
      </w:r>
      <w:r>
        <w:rPr>
          <w:w w:val="0"/>
        </w:rPr>
        <w:t xml:space="preserve">the Authority </w:t>
      </w:r>
      <w:r w:rsidRPr="00234178">
        <w:rPr>
          <w:w w:val="0"/>
        </w:rPr>
        <w:t>may</w:t>
      </w:r>
      <w:r>
        <w:rPr>
          <w:w w:val="0"/>
        </w:rPr>
        <w:t xml:space="preserve"> </w:t>
      </w:r>
      <w:r w:rsidRPr="00234178">
        <w:rPr>
          <w:w w:val="0"/>
        </w:rPr>
        <w:t xml:space="preserve">terminate </w:t>
      </w:r>
      <w:r>
        <w:rPr>
          <w:w w:val="0"/>
        </w:rPr>
        <w:t xml:space="preserve">this </w:t>
      </w:r>
      <w:r w:rsidRPr="00EC7E5E">
        <w:t>Contract</w:t>
      </w:r>
      <w:r w:rsidRPr="00234178">
        <w:rPr>
          <w:w w:val="0"/>
        </w:rPr>
        <w:t xml:space="preserve"> and recover from the </w:t>
      </w:r>
      <w:proofErr w:type="gramStart"/>
      <w:r>
        <w:rPr>
          <w:w w:val="0"/>
        </w:rPr>
        <w:t>Supplier</w:t>
      </w:r>
      <w:proofErr w:type="gramEnd"/>
      <w:r w:rsidRPr="00234178">
        <w:rPr>
          <w:w w:val="0"/>
        </w:rPr>
        <w:t xml:space="preserve"> the amount of any </w:t>
      </w:r>
      <w:r>
        <w:rPr>
          <w:w w:val="0"/>
        </w:rPr>
        <w:t xml:space="preserve">direct </w:t>
      </w:r>
      <w:r w:rsidRPr="00234178">
        <w:rPr>
          <w:w w:val="0"/>
        </w:rPr>
        <w:t xml:space="preserve">loss suffered by </w:t>
      </w:r>
      <w:r>
        <w:rPr>
          <w:w w:val="0"/>
        </w:rPr>
        <w:t xml:space="preserve">the Authority </w:t>
      </w:r>
      <w:r w:rsidRPr="00234178">
        <w:rPr>
          <w:w w:val="0"/>
        </w:rPr>
        <w:t>resulting from the termination</w:t>
      </w:r>
      <w:r>
        <w:rPr>
          <w:w w:val="0"/>
        </w:rPr>
        <w:t>.</w:t>
      </w:r>
      <w:bookmarkEnd w:id="1115"/>
      <w:bookmarkEnd w:id="1116"/>
      <w:bookmarkEnd w:id="1117"/>
      <w:bookmarkEnd w:id="1118"/>
      <w:bookmarkEnd w:id="1119"/>
    </w:p>
    <w:p w14:paraId="29378B46" w14:textId="77777777" w:rsidR="005F3CF5" w:rsidRPr="00156DA1"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pPr>
      <w:bookmarkStart w:id="1120" w:name="Page_97"/>
      <w:bookmarkStart w:id="1121" w:name="_Ref318788437"/>
      <w:bookmarkEnd w:id="1120"/>
      <w:r>
        <w:t>Equality and human rights</w:t>
      </w:r>
      <w:bookmarkEnd w:id="1121"/>
    </w:p>
    <w:p w14:paraId="52E6CEDA" w14:textId="77777777" w:rsidR="005F3CF5" w:rsidRDefault="005F3CF5" w:rsidP="00241FC7">
      <w:pPr>
        <w:pStyle w:val="MRheading2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122" w:name="_Toc303950111"/>
      <w:bookmarkStart w:id="1123" w:name="_Toc303950878"/>
      <w:bookmarkStart w:id="1124" w:name="_Toc303951658"/>
      <w:bookmarkStart w:id="1125" w:name="_Toc304135741"/>
      <w:r w:rsidRPr="002C128B">
        <w:rPr>
          <w:w w:val="0"/>
        </w:rPr>
        <w:t xml:space="preserve">The </w:t>
      </w:r>
      <w:r>
        <w:rPr>
          <w:w w:val="0"/>
        </w:rPr>
        <w:t>Supplier</w:t>
      </w:r>
      <w:r w:rsidRPr="002C128B">
        <w:rPr>
          <w:w w:val="0"/>
        </w:rPr>
        <w:t xml:space="preserve"> shall</w:t>
      </w:r>
      <w:r>
        <w:rPr>
          <w:w w:val="0"/>
        </w:rPr>
        <w:t>:</w:t>
      </w:r>
    </w:p>
    <w:p w14:paraId="7B9A538A"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sidRPr="00A959B9">
        <w:rPr>
          <w:w w:val="0"/>
        </w:rPr>
        <w:t xml:space="preserve">ensure </w:t>
      </w:r>
      <w:r>
        <w:rPr>
          <w:w w:val="0"/>
        </w:rPr>
        <w:t xml:space="preserve">that (a) it does not, whether as employer or as provider of the Services, engage in any act or omission that would contravene the Equality Legislation, and (b) it complies with all its obligations as an employer or provider of the Services as set out in the Equality Legislation and </w:t>
      </w:r>
      <w:proofErr w:type="gramStart"/>
      <w:r>
        <w:rPr>
          <w:w w:val="0"/>
        </w:rPr>
        <w:t>take  reasonable</w:t>
      </w:r>
      <w:proofErr w:type="gramEnd"/>
      <w:r>
        <w:rPr>
          <w:w w:val="0"/>
        </w:rPr>
        <w:t xml:space="preserve"> </w:t>
      </w:r>
      <w:proofErr w:type="spellStart"/>
      <w:r>
        <w:rPr>
          <w:w w:val="0"/>
        </w:rPr>
        <w:t>endeavours</w:t>
      </w:r>
      <w:proofErr w:type="spellEnd"/>
      <w:r>
        <w:rPr>
          <w:w w:val="0"/>
        </w:rPr>
        <w:t xml:space="preserve"> to ensure its</w:t>
      </w:r>
      <w:r w:rsidRPr="00982207">
        <w:rPr>
          <w:w w:val="0"/>
        </w:rPr>
        <w:t xml:space="preserve"> Staff do not unlawfully discriminate within the meaning of</w:t>
      </w:r>
      <w:r>
        <w:rPr>
          <w:w w:val="0"/>
        </w:rPr>
        <w:t xml:space="preserve"> the Equality Legislation;</w:t>
      </w:r>
    </w:p>
    <w:p w14:paraId="6A83C6DF"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sidRPr="00982207">
        <w:rPr>
          <w:w w:val="0"/>
        </w:rPr>
        <w:t>in the management of its affairs and the development of its equa</w:t>
      </w:r>
      <w:r>
        <w:rPr>
          <w:w w:val="0"/>
        </w:rPr>
        <w:t>lity and diversity policies, co</w:t>
      </w:r>
      <w:r w:rsidRPr="00982207">
        <w:rPr>
          <w:w w:val="0"/>
        </w:rPr>
        <w:t xml:space="preserve">operate with the Authority </w:t>
      </w:r>
      <w:proofErr w:type="gramStart"/>
      <w:r w:rsidRPr="00982207">
        <w:rPr>
          <w:w w:val="0"/>
        </w:rPr>
        <w:t>in light of</w:t>
      </w:r>
      <w:proofErr w:type="gramEnd"/>
      <w:r w:rsidRPr="00982207">
        <w:rPr>
          <w:w w:val="0"/>
        </w:rPr>
        <w:t xml:space="preserve"> the Authority’s obligations to comply with its statutory equality duties whether under the Equality Act</w:t>
      </w:r>
      <w:r>
        <w:rPr>
          <w:w w:val="0"/>
        </w:rPr>
        <w:t xml:space="preserve"> 2010</w:t>
      </w:r>
      <w:r w:rsidRPr="00982207">
        <w:rPr>
          <w:w w:val="0"/>
        </w:rPr>
        <w:t xml:space="preserve"> or otherwise.  The Supplier shall take such </w:t>
      </w:r>
      <w:r>
        <w:rPr>
          <w:w w:val="0"/>
        </w:rPr>
        <w:t xml:space="preserve">reasonable and proportionate </w:t>
      </w:r>
      <w:r w:rsidRPr="00982207">
        <w:rPr>
          <w:w w:val="0"/>
        </w:rPr>
        <w:t xml:space="preserve">steps as the Authority considers appropriate to promote equality and diversity, including race equality, equality of opportunity for disabled people, gender equality, and equality relating to religion and belief, sexual </w:t>
      </w:r>
      <w:proofErr w:type="gramStart"/>
      <w:r w:rsidRPr="00982207">
        <w:rPr>
          <w:w w:val="0"/>
        </w:rPr>
        <w:t>orientation</w:t>
      </w:r>
      <w:proofErr w:type="gramEnd"/>
      <w:r w:rsidRPr="00982207">
        <w:rPr>
          <w:w w:val="0"/>
        </w:rPr>
        <w:t xml:space="preserve"> and age</w:t>
      </w:r>
      <w:r>
        <w:rPr>
          <w:w w:val="0"/>
        </w:rPr>
        <w:t>; and</w:t>
      </w:r>
    </w:p>
    <w:p w14:paraId="5C714F06" w14:textId="77777777" w:rsidR="005F3CF5" w:rsidRPr="00982207"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Pr>
          <w:w w:val="0"/>
        </w:rPr>
        <w:t>t</w:t>
      </w:r>
      <w:r w:rsidRPr="00982207">
        <w:rPr>
          <w:w w:val="0"/>
        </w:rPr>
        <w:t xml:space="preserve">he Supplier shall impose on </w:t>
      </w:r>
      <w:r>
        <w:rPr>
          <w:w w:val="0"/>
        </w:rPr>
        <w:t>all its sub</w:t>
      </w:r>
      <w:r w:rsidRPr="00982207">
        <w:rPr>
          <w:w w:val="0"/>
        </w:rPr>
        <w:t>contractors</w:t>
      </w:r>
      <w:r>
        <w:rPr>
          <w:w w:val="0"/>
        </w:rPr>
        <w:t xml:space="preserve"> and suppliers</w:t>
      </w:r>
      <w:r w:rsidRPr="00982207">
        <w:rPr>
          <w:w w:val="0"/>
        </w:rPr>
        <w:t xml:space="preserve">, obligations substantially </w:t>
      </w:r>
      <w:proofErr w:type="gramStart"/>
      <w:r w:rsidRPr="00982207">
        <w:rPr>
          <w:w w:val="0"/>
        </w:rPr>
        <w:t>similar to</w:t>
      </w:r>
      <w:proofErr w:type="gramEnd"/>
      <w:r w:rsidRPr="00982207">
        <w:rPr>
          <w:w w:val="0"/>
        </w:rPr>
        <w:t xml:space="preserve"> those imposed on the Supplier by Clause</w:t>
      </w:r>
      <w:r>
        <w:rPr>
          <w:w w:val="0"/>
        </w:rPr>
        <w:t xml:space="preserve"> </w:t>
      </w:r>
      <w:r>
        <w:rPr>
          <w:w w:val="0"/>
        </w:rPr>
        <w:fldChar w:fldCharType="begin"/>
      </w:r>
      <w:r>
        <w:rPr>
          <w:w w:val="0"/>
        </w:rPr>
        <w:instrText xml:space="preserve"> REF _Ref318788437 \r \h </w:instrText>
      </w:r>
      <w:r>
        <w:rPr>
          <w:w w:val="0"/>
        </w:rPr>
      </w:r>
      <w:r>
        <w:rPr>
          <w:w w:val="0"/>
        </w:rPr>
        <w:fldChar w:fldCharType="separate"/>
      </w:r>
      <w:r>
        <w:rPr>
          <w:w w:val="0"/>
        </w:rPr>
        <w:t>27</w:t>
      </w:r>
      <w:r>
        <w:rPr>
          <w:w w:val="0"/>
        </w:rPr>
        <w:fldChar w:fldCharType="end"/>
      </w:r>
      <w:r>
        <w:rPr>
          <w:w w:val="0"/>
        </w:rPr>
        <w:t xml:space="preserve"> of this Schedule 2. </w:t>
      </w:r>
    </w:p>
    <w:p w14:paraId="01F1763F"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2C128B">
        <w:rPr>
          <w:w w:val="0"/>
        </w:rPr>
        <w:t xml:space="preserve">The </w:t>
      </w:r>
      <w:r>
        <w:rPr>
          <w:w w:val="0"/>
        </w:rPr>
        <w:t>Supplier shall meet</w:t>
      </w:r>
      <w:r w:rsidRPr="002C128B">
        <w:rPr>
          <w:w w:val="0"/>
        </w:rPr>
        <w:t xml:space="preserve"> reasonable requests by </w:t>
      </w:r>
      <w:r>
        <w:rPr>
          <w:w w:val="0"/>
        </w:rPr>
        <w:t xml:space="preserve">the Authority </w:t>
      </w:r>
      <w:r w:rsidRPr="002C128B">
        <w:rPr>
          <w:w w:val="0"/>
        </w:rPr>
        <w:t xml:space="preserve">for information evidencing the </w:t>
      </w:r>
      <w:r>
        <w:rPr>
          <w:w w:val="0"/>
        </w:rPr>
        <w:t>Supplier</w:t>
      </w:r>
      <w:r w:rsidRPr="002C128B">
        <w:rPr>
          <w:w w:val="0"/>
        </w:rPr>
        <w:t>’s compliance with the provisions of Clause</w:t>
      </w:r>
      <w:r>
        <w:rPr>
          <w:w w:val="0"/>
        </w:rPr>
        <w:t xml:space="preserve"> </w:t>
      </w:r>
      <w:r>
        <w:rPr>
          <w:w w:val="0"/>
        </w:rPr>
        <w:fldChar w:fldCharType="begin"/>
      </w:r>
      <w:r>
        <w:rPr>
          <w:w w:val="0"/>
        </w:rPr>
        <w:instrText xml:space="preserve"> REF _Ref318788437 \r \h </w:instrText>
      </w:r>
      <w:r>
        <w:rPr>
          <w:w w:val="0"/>
        </w:rPr>
      </w:r>
      <w:r>
        <w:rPr>
          <w:w w:val="0"/>
        </w:rPr>
        <w:fldChar w:fldCharType="separate"/>
      </w:r>
      <w:r>
        <w:rPr>
          <w:w w:val="0"/>
        </w:rPr>
        <w:t>27</w:t>
      </w:r>
      <w:r>
        <w:rPr>
          <w:w w:val="0"/>
        </w:rPr>
        <w:fldChar w:fldCharType="end"/>
      </w:r>
      <w:r>
        <w:rPr>
          <w:w w:val="0"/>
        </w:rPr>
        <w:t xml:space="preserve"> of this Schedule 2</w:t>
      </w:r>
      <w:r w:rsidRPr="002C128B">
        <w:rPr>
          <w:w w:val="0"/>
        </w:rPr>
        <w:t>.</w:t>
      </w:r>
    </w:p>
    <w:p w14:paraId="2751F2EE"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pPr>
      <w:bookmarkStart w:id="1126" w:name="_Toc290398316"/>
      <w:bookmarkStart w:id="1127" w:name="_Toc312422930"/>
      <w:bookmarkEnd w:id="1122"/>
      <w:bookmarkEnd w:id="1123"/>
      <w:bookmarkEnd w:id="1124"/>
      <w:bookmarkEnd w:id="1125"/>
      <w:r>
        <w:t>Notice</w:t>
      </w:r>
      <w:bookmarkStart w:id="1128" w:name="Page_99"/>
      <w:bookmarkEnd w:id="1126"/>
      <w:bookmarkEnd w:id="1127"/>
      <w:bookmarkEnd w:id="1128"/>
    </w:p>
    <w:p w14:paraId="0DE1561B" w14:textId="77777777" w:rsidR="005F3CF5" w:rsidRDefault="005F3CF5" w:rsidP="00241FC7">
      <w:pPr>
        <w:pStyle w:val="MRheading20"/>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1129" w:name="_Toc303950129"/>
      <w:bookmarkStart w:id="1130" w:name="_Toc303950896"/>
      <w:bookmarkStart w:id="1131" w:name="_Toc303951676"/>
      <w:bookmarkStart w:id="1132" w:name="_Toc304135759"/>
      <w:r w:rsidRPr="0072084E">
        <w:t xml:space="preserve">Any notice required to be given by either </w:t>
      </w:r>
      <w:r>
        <w:t>P</w:t>
      </w:r>
      <w:r w:rsidRPr="0072084E">
        <w:t xml:space="preserve">arty under this </w:t>
      </w:r>
      <w:r w:rsidRPr="00EC7E5E">
        <w:t>Contract</w:t>
      </w:r>
      <w:r w:rsidRPr="0072084E">
        <w:t xml:space="preserve"> shall be in writing quoting the date of the </w:t>
      </w:r>
      <w:r w:rsidRPr="00EC7E5E">
        <w:t>Contract</w:t>
      </w:r>
      <w:r w:rsidRPr="0072084E">
        <w:t xml:space="preserve"> and shall be delivered by hand or sent by prepaid first class recorded delivery</w:t>
      </w:r>
      <w:bookmarkEnd w:id="1129"/>
      <w:bookmarkEnd w:id="1130"/>
      <w:bookmarkEnd w:id="1131"/>
      <w:bookmarkEnd w:id="1132"/>
      <w:r w:rsidRPr="0072084E">
        <w:t xml:space="preserve"> </w:t>
      </w:r>
      <w:r>
        <w:t>or by email to the person referred to in the Key Provisions or such other person as one Party may inform the other Party in writing from time to time.</w:t>
      </w:r>
    </w:p>
    <w:p w14:paraId="18B0F26C"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1133" w:name="_Toc303950132"/>
      <w:bookmarkStart w:id="1134" w:name="_Toc303950899"/>
      <w:bookmarkStart w:id="1135" w:name="_Toc303951679"/>
      <w:bookmarkStart w:id="1136" w:name="_Toc304135762"/>
      <w:r w:rsidRPr="00F75A2A">
        <w:t>A notice shall be treated as having been received:</w:t>
      </w:r>
      <w:bookmarkEnd w:id="1133"/>
      <w:bookmarkEnd w:id="1134"/>
      <w:bookmarkEnd w:id="1135"/>
      <w:bookmarkEnd w:id="1136"/>
    </w:p>
    <w:p w14:paraId="5750DDF1"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1137" w:name="_Toc303950133"/>
      <w:bookmarkStart w:id="1138" w:name="_Toc303950900"/>
      <w:bookmarkStart w:id="1139" w:name="_Toc303951680"/>
      <w:bookmarkStart w:id="1140" w:name="_Toc304135763"/>
      <w:r w:rsidRPr="00F75A2A">
        <w:t>if delivered by hand within normal business hours when so delivered or, if delivered by hand outside normal business hours, at the next start of normal business hours;</w:t>
      </w:r>
      <w:r>
        <w:t xml:space="preserve"> or</w:t>
      </w:r>
      <w:bookmarkEnd w:id="1137"/>
      <w:bookmarkEnd w:id="1138"/>
      <w:bookmarkEnd w:id="1139"/>
      <w:bookmarkEnd w:id="1140"/>
    </w:p>
    <w:p w14:paraId="545F560B"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1141" w:name="_Toc303950134"/>
      <w:bookmarkStart w:id="1142" w:name="_Toc303950901"/>
      <w:bookmarkStart w:id="1143" w:name="_Toc303951681"/>
      <w:bookmarkStart w:id="1144" w:name="_Toc304135764"/>
      <w:r w:rsidRPr="00E41ECB">
        <w:lastRenderedPageBreak/>
        <w:t xml:space="preserve">if sent by first class recorded delivery mail on a normal </w:t>
      </w:r>
      <w:r>
        <w:t>B</w:t>
      </w:r>
      <w:r w:rsidRPr="00E41ECB">
        <w:t xml:space="preserve">usiness </w:t>
      </w:r>
      <w:r>
        <w:t>D</w:t>
      </w:r>
      <w:r w:rsidRPr="00E41ECB">
        <w:t xml:space="preserve">ay, at 9.00 am on the second </w:t>
      </w:r>
      <w:r>
        <w:t>B</w:t>
      </w:r>
      <w:r w:rsidRPr="00E41ECB">
        <w:t xml:space="preserve">usiness </w:t>
      </w:r>
      <w:r>
        <w:t>D</w:t>
      </w:r>
      <w:r w:rsidRPr="00E41ECB">
        <w:t xml:space="preserve">ay </w:t>
      </w:r>
      <w:proofErr w:type="gramStart"/>
      <w:r>
        <w:t>subsequent to</w:t>
      </w:r>
      <w:proofErr w:type="gramEnd"/>
      <w:r>
        <w:t xml:space="preserve"> the day of </w:t>
      </w:r>
      <w:r w:rsidRPr="00E41ECB">
        <w:t xml:space="preserve">posting, or, if the notice was not posted on a </w:t>
      </w:r>
      <w:r>
        <w:t>B</w:t>
      </w:r>
      <w:r w:rsidRPr="00E41ECB">
        <w:t xml:space="preserve">usiness </w:t>
      </w:r>
      <w:r>
        <w:t>D</w:t>
      </w:r>
      <w:r w:rsidRPr="00E41ECB">
        <w:t xml:space="preserve">ay, at 9.00 am on the third </w:t>
      </w:r>
      <w:r>
        <w:t>B</w:t>
      </w:r>
      <w:r w:rsidRPr="00E41ECB">
        <w:t xml:space="preserve">usiness </w:t>
      </w:r>
      <w:r>
        <w:t>D</w:t>
      </w:r>
      <w:r w:rsidRPr="00E41ECB">
        <w:t xml:space="preserve">ay </w:t>
      </w:r>
      <w:r>
        <w:t xml:space="preserve">subsequent to the day of </w:t>
      </w:r>
      <w:r w:rsidRPr="00E41ECB">
        <w:t>posting</w:t>
      </w:r>
      <w:bookmarkEnd w:id="1141"/>
      <w:bookmarkEnd w:id="1142"/>
      <w:bookmarkEnd w:id="1143"/>
      <w:bookmarkEnd w:id="1144"/>
      <w:r>
        <w:t xml:space="preserve">; or </w:t>
      </w:r>
    </w:p>
    <w:p w14:paraId="6874C89F" w14:textId="77777777" w:rsidR="005F3CF5" w:rsidRPr="00E41ECB"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if sent by email, if sent within normal business hours when so sent or, if sent </w:t>
      </w:r>
      <w:r w:rsidRPr="00F75A2A">
        <w:t>outside normal business hours, at the next start of normal business hours</w:t>
      </w:r>
      <w:r>
        <w:t xml:space="preserve"> provided the sender has either received an electronic confirmation of delivery or has telephoned the recipient to inform the recipient that the email has been sent. </w:t>
      </w:r>
    </w:p>
    <w:p w14:paraId="634179CA"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pPr>
      <w:bookmarkStart w:id="1145" w:name="_Toc290398317"/>
      <w:bookmarkStart w:id="1146" w:name="_Toc312422931"/>
      <w:bookmarkStart w:id="1147" w:name="_Ref323649640"/>
      <w:r>
        <w:t xml:space="preserve">Assignment, novation and </w:t>
      </w:r>
      <w:proofErr w:type="gramStart"/>
      <w:r>
        <w:t>subcontracting</w:t>
      </w:r>
      <w:bookmarkStart w:id="1148" w:name="Page_100"/>
      <w:bookmarkEnd w:id="1145"/>
      <w:bookmarkEnd w:id="1146"/>
      <w:bookmarkEnd w:id="1147"/>
      <w:bookmarkEnd w:id="1148"/>
      <w:proofErr w:type="gramEnd"/>
    </w:p>
    <w:p w14:paraId="61EA2827" w14:textId="77777777" w:rsidR="005F3CF5" w:rsidRDefault="005F3CF5" w:rsidP="005F3CF5">
      <w:pPr>
        <w:pStyle w:val="MRheading10"/>
        <w:tabs>
          <w:tab w:val="clear" w:pos="720"/>
        </w:tabs>
        <w:spacing w:line="240" w:lineRule="auto"/>
        <w:ind w:left="0" w:firstLine="0"/>
      </w:pPr>
      <w:r>
        <w:t xml:space="preserve">Assignment </w:t>
      </w:r>
    </w:p>
    <w:p w14:paraId="6F133DFA" w14:textId="77777777" w:rsidR="005F3CF5" w:rsidRPr="00310B2E" w:rsidRDefault="005F3CF5" w:rsidP="00241FC7">
      <w:pPr>
        <w:pStyle w:val="MRheading2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149" w:name="_Toc303950135"/>
      <w:bookmarkStart w:id="1150" w:name="_Toc303950902"/>
      <w:bookmarkStart w:id="1151" w:name="_Toc303951682"/>
      <w:bookmarkStart w:id="1152" w:name="_Toc304135765"/>
      <w:bookmarkStart w:id="1153" w:name="_Ref351072387"/>
      <w:r w:rsidRPr="002C128B">
        <w:rPr>
          <w:w w:val="0"/>
        </w:rPr>
        <w:t xml:space="preserve">The </w:t>
      </w:r>
      <w:r>
        <w:rPr>
          <w:w w:val="0"/>
        </w:rPr>
        <w:t>Supplier</w:t>
      </w:r>
      <w:bookmarkStart w:id="1154" w:name="_Ref260049342"/>
      <w:r>
        <w:rPr>
          <w:w w:val="0"/>
        </w:rPr>
        <w:t xml:space="preserve"> </w:t>
      </w:r>
      <w:r w:rsidRPr="002C128B">
        <w:rPr>
          <w:w w:val="0"/>
        </w:rPr>
        <w:t xml:space="preserve">shall not, except where Clause </w:t>
      </w:r>
      <w:r>
        <w:fldChar w:fldCharType="begin"/>
      </w:r>
      <w:r>
        <w:instrText xml:space="preserve"> REF _Ref286069838 \r \h  \* MERGEFORMAT </w:instrText>
      </w:r>
      <w:r>
        <w:fldChar w:fldCharType="separate"/>
      </w:r>
      <w:r>
        <w:t>29.2</w:t>
      </w:r>
      <w:r>
        <w:fldChar w:fldCharType="end"/>
      </w:r>
      <w:r w:rsidRPr="002C128B">
        <w:rPr>
          <w:w w:val="0"/>
        </w:rPr>
        <w:t xml:space="preserve"> </w:t>
      </w:r>
      <w:r>
        <w:t xml:space="preserve">of this </w:t>
      </w:r>
      <w:r>
        <w:fldChar w:fldCharType="begin"/>
      </w:r>
      <w:r>
        <w:instrText xml:space="preserve"> REF _Ref330459256 \r \h </w:instrText>
      </w:r>
      <w:r>
        <w:fldChar w:fldCharType="separate"/>
      </w:r>
      <w:r>
        <w:t>Schedule 2</w:t>
      </w:r>
      <w:r>
        <w:fldChar w:fldCharType="end"/>
      </w:r>
      <w:r>
        <w:t xml:space="preserve"> </w:t>
      </w:r>
      <w:r>
        <w:rPr>
          <w:w w:val="0"/>
        </w:rPr>
        <w:t>applies, assign, sub</w:t>
      </w:r>
      <w:r w:rsidRPr="002C128B">
        <w:rPr>
          <w:w w:val="0"/>
        </w:rPr>
        <w:t>contract</w:t>
      </w:r>
      <w:r>
        <w:rPr>
          <w:w w:val="0"/>
        </w:rPr>
        <w:t xml:space="preserve">, novate, create a trust in, </w:t>
      </w:r>
      <w:r w:rsidRPr="002C128B">
        <w:rPr>
          <w:w w:val="0"/>
        </w:rPr>
        <w:t xml:space="preserve">or in any other way dispose of the whole or any part of this </w:t>
      </w:r>
      <w:r w:rsidRPr="00EC7E5E">
        <w:t>Contract</w:t>
      </w:r>
      <w:r w:rsidRPr="002C128B">
        <w:rPr>
          <w:w w:val="0"/>
        </w:rPr>
        <w:t xml:space="preserve"> without the </w:t>
      </w:r>
      <w:r>
        <w:rPr>
          <w:w w:val="0"/>
        </w:rPr>
        <w:t>prior</w:t>
      </w:r>
      <w:r w:rsidRPr="002C128B">
        <w:rPr>
          <w:w w:val="0"/>
        </w:rPr>
        <w:t xml:space="preserve"> consent in writing of </w:t>
      </w:r>
      <w:r>
        <w:rPr>
          <w:w w:val="0"/>
        </w:rPr>
        <w:t>the Authority such consent not to be unreasonably withheld or delayed</w:t>
      </w:r>
      <w:r w:rsidRPr="002C128B">
        <w:rPr>
          <w:w w:val="0"/>
        </w:rPr>
        <w:t>.</w:t>
      </w:r>
      <w:r>
        <w:rPr>
          <w:w w:val="0"/>
        </w:rPr>
        <w:t xml:space="preserve">  If </w:t>
      </w:r>
      <w:r w:rsidRPr="002C128B">
        <w:rPr>
          <w:w w:val="0"/>
        </w:rPr>
        <w:t xml:space="preserve">the </w:t>
      </w:r>
      <w:r>
        <w:rPr>
          <w:w w:val="0"/>
        </w:rPr>
        <w:t>Supplier sub</w:t>
      </w:r>
      <w:r w:rsidRPr="002C128B">
        <w:rPr>
          <w:w w:val="0"/>
        </w:rPr>
        <w:t>contracts</w:t>
      </w:r>
      <w:r>
        <w:rPr>
          <w:w w:val="0"/>
        </w:rPr>
        <w:t xml:space="preserve"> any of its obligations under this </w:t>
      </w:r>
      <w:r w:rsidRPr="00EC7E5E">
        <w:t>Contract</w:t>
      </w:r>
      <w:r w:rsidRPr="002C128B">
        <w:rPr>
          <w:w w:val="0"/>
        </w:rPr>
        <w:t>, e</w:t>
      </w:r>
      <w:r>
        <w:rPr>
          <w:w w:val="0"/>
        </w:rPr>
        <w:t>very act or omission of the sub</w:t>
      </w:r>
      <w:r w:rsidRPr="002C128B">
        <w:rPr>
          <w:w w:val="0"/>
        </w:rPr>
        <w:t xml:space="preserve">contractor shall for the purposes of this </w:t>
      </w:r>
      <w:r w:rsidRPr="00EC7E5E">
        <w:t>Contract</w:t>
      </w:r>
      <w:r w:rsidRPr="002C128B">
        <w:rPr>
          <w:w w:val="0"/>
        </w:rPr>
        <w:t xml:space="preserve"> be deemed to be the act or omission of the </w:t>
      </w:r>
      <w:r>
        <w:rPr>
          <w:w w:val="0"/>
        </w:rPr>
        <w:t>Supplier</w:t>
      </w:r>
      <w:r w:rsidRPr="002C128B">
        <w:rPr>
          <w:w w:val="0"/>
        </w:rPr>
        <w:t xml:space="preserve"> and the </w:t>
      </w:r>
      <w:r>
        <w:rPr>
          <w:w w:val="0"/>
        </w:rPr>
        <w:t>Supplier</w:t>
      </w:r>
      <w:r w:rsidRPr="002C128B">
        <w:rPr>
          <w:w w:val="0"/>
        </w:rPr>
        <w:t xml:space="preserve"> shall be liable to </w:t>
      </w:r>
      <w:r>
        <w:rPr>
          <w:w w:val="0"/>
        </w:rPr>
        <w:t xml:space="preserve">the Authority </w:t>
      </w:r>
      <w:r w:rsidRPr="002C128B">
        <w:rPr>
          <w:w w:val="0"/>
        </w:rPr>
        <w:t xml:space="preserve">as if such act or omission had been committed or omitted by the </w:t>
      </w:r>
      <w:r>
        <w:rPr>
          <w:w w:val="0"/>
        </w:rPr>
        <w:t>Supplier</w:t>
      </w:r>
      <w:r w:rsidRPr="002C128B">
        <w:rPr>
          <w:w w:val="0"/>
        </w:rPr>
        <w:t xml:space="preserve"> itself</w:t>
      </w:r>
      <w:bookmarkStart w:id="1155" w:name="_Ref260049321"/>
      <w:bookmarkEnd w:id="1154"/>
      <w:r>
        <w:rPr>
          <w:w w:val="0"/>
        </w:rPr>
        <w:t>.</w:t>
      </w:r>
      <w:bookmarkEnd w:id="1149"/>
      <w:bookmarkEnd w:id="1150"/>
      <w:bookmarkEnd w:id="1151"/>
      <w:bookmarkEnd w:id="1152"/>
      <w:bookmarkEnd w:id="1153"/>
    </w:p>
    <w:p w14:paraId="503D898B" w14:textId="77777777" w:rsidR="005F3CF5" w:rsidRPr="00310B2E" w:rsidRDefault="005F3CF5" w:rsidP="00241FC7">
      <w:pPr>
        <w:pStyle w:val="MRheading2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1156" w:name="_Ref286069838"/>
      <w:bookmarkStart w:id="1157" w:name="_Toc303950136"/>
      <w:bookmarkStart w:id="1158" w:name="_Toc303950903"/>
      <w:bookmarkStart w:id="1159" w:name="_Toc303951683"/>
      <w:bookmarkStart w:id="1160" w:name="_Toc304135766"/>
      <w:r>
        <w:rPr>
          <w:w w:val="0"/>
        </w:rPr>
        <w:t>N</w:t>
      </w:r>
      <w:r w:rsidRPr="002C128B">
        <w:rPr>
          <w:w w:val="0"/>
        </w:rPr>
        <w:t>otwithstanding Clause</w:t>
      </w:r>
      <w:r>
        <w:rPr>
          <w:w w:val="0"/>
        </w:rPr>
        <w:t xml:space="preserve"> </w:t>
      </w:r>
      <w:r>
        <w:fldChar w:fldCharType="begin"/>
      </w:r>
      <w:r>
        <w:instrText xml:space="preserve"> REF _Ref286069904 \r \h  \* MERGEFORMAT </w:instrText>
      </w:r>
      <w:r>
        <w:fldChar w:fldCharType="separate"/>
      </w:r>
      <w:r>
        <w:t>29.1</w:t>
      </w:r>
      <w:r>
        <w:fldChar w:fldCharType="end"/>
      </w:r>
      <w:r>
        <w:t xml:space="preserve"> of this </w:t>
      </w:r>
      <w:r>
        <w:fldChar w:fldCharType="begin"/>
      </w:r>
      <w:r>
        <w:instrText xml:space="preserve"> REF _Ref330459256 \r \h </w:instrText>
      </w:r>
      <w:r>
        <w:fldChar w:fldCharType="separate"/>
      </w:r>
      <w:r>
        <w:t>Schedule 2</w:t>
      </w:r>
      <w:r>
        <w:fldChar w:fldCharType="end"/>
      </w:r>
      <w:r w:rsidRPr="002C128B">
        <w:rPr>
          <w:w w:val="0"/>
        </w:rPr>
        <w:t xml:space="preserve">, </w:t>
      </w:r>
      <w:r>
        <w:rPr>
          <w:w w:val="0"/>
        </w:rPr>
        <w:t xml:space="preserve">the Supplier </w:t>
      </w:r>
      <w:r w:rsidRPr="002C128B">
        <w:rPr>
          <w:w w:val="0"/>
        </w:rPr>
        <w:t>may assign to a third party (“</w:t>
      </w:r>
      <w:r w:rsidRPr="002C128B">
        <w:rPr>
          <w:b/>
          <w:w w:val="0"/>
        </w:rPr>
        <w:t>Assignee</w:t>
      </w:r>
      <w:r w:rsidRPr="002C128B">
        <w:rPr>
          <w:w w:val="0"/>
        </w:rPr>
        <w:t xml:space="preserve">”) the right to receive payment of any sums due and owing to the </w:t>
      </w:r>
      <w:r>
        <w:rPr>
          <w:w w:val="0"/>
        </w:rPr>
        <w:t>Supplier</w:t>
      </w:r>
      <w:r w:rsidRPr="002C128B">
        <w:rPr>
          <w:w w:val="0"/>
        </w:rPr>
        <w:t xml:space="preserve"> under this </w:t>
      </w:r>
      <w:r w:rsidRPr="00EC7E5E">
        <w:t>Contract</w:t>
      </w:r>
      <w:r w:rsidRPr="002C128B">
        <w:rPr>
          <w:w w:val="0"/>
        </w:rPr>
        <w:t xml:space="preserve"> for which an invoice has been issued. </w:t>
      </w:r>
      <w:r>
        <w:rPr>
          <w:w w:val="0"/>
        </w:rPr>
        <w:t xml:space="preserve"> </w:t>
      </w:r>
      <w:r w:rsidRPr="002C128B">
        <w:rPr>
          <w:w w:val="0"/>
        </w:rPr>
        <w:t>Any assignment under this Clause</w:t>
      </w:r>
      <w:r>
        <w:rPr>
          <w:w w:val="0"/>
        </w:rPr>
        <w:t xml:space="preserve"> </w:t>
      </w:r>
      <w:r>
        <w:fldChar w:fldCharType="begin"/>
      </w:r>
      <w:r>
        <w:instrText xml:space="preserve"> REF _Ref286069838 \r \h  \* MERGEFORMAT </w:instrText>
      </w:r>
      <w:r>
        <w:fldChar w:fldCharType="separate"/>
      </w:r>
      <w:r>
        <w:t>29.2</w:t>
      </w:r>
      <w:r>
        <w:fldChar w:fldCharType="end"/>
      </w:r>
      <w:r>
        <w:rPr>
          <w:w w:val="0"/>
        </w:rPr>
        <w:t xml:space="preserve"> </w:t>
      </w:r>
      <w:r>
        <w:t xml:space="preserve">of this </w:t>
      </w:r>
      <w:r>
        <w:fldChar w:fldCharType="begin"/>
      </w:r>
      <w:r>
        <w:instrText xml:space="preserve"> REF _Ref330459256 \r \h </w:instrText>
      </w:r>
      <w:r>
        <w:fldChar w:fldCharType="separate"/>
      </w:r>
      <w:r>
        <w:t>Schedule 2</w:t>
      </w:r>
      <w:r>
        <w:fldChar w:fldCharType="end"/>
      </w:r>
      <w:r>
        <w:t xml:space="preserve"> </w:t>
      </w:r>
      <w:r w:rsidRPr="002C128B">
        <w:rPr>
          <w:w w:val="0"/>
        </w:rPr>
        <w:t>shall be subject to:</w:t>
      </w:r>
      <w:bookmarkEnd w:id="1155"/>
      <w:bookmarkEnd w:id="1156"/>
      <w:bookmarkEnd w:id="1157"/>
      <w:bookmarkEnd w:id="1158"/>
      <w:bookmarkEnd w:id="1159"/>
      <w:bookmarkEnd w:id="1160"/>
    </w:p>
    <w:p w14:paraId="63D27EB9" w14:textId="77777777" w:rsidR="005F3CF5" w:rsidRPr="00310B2E"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1161" w:name="_Toc303950137"/>
      <w:bookmarkStart w:id="1162" w:name="_Toc303950904"/>
      <w:bookmarkStart w:id="1163" w:name="_Toc303951684"/>
      <w:bookmarkStart w:id="1164" w:name="_Toc304135767"/>
      <w:r>
        <w:t>the d</w:t>
      </w:r>
      <w:r w:rsidRPr="002C128B">
        <w:t xml:space="preserve">eduction of any sums in respect of which </w:t>
      </w:r>
      <w:r>
        <w:t xml:space="preserve">the Authority </w:t>
      </w:r>
      <w:r w:rsidRPr="002C128B">
        <w:t xml:space="preserve">exercises its right of recovery </w:t>
      </w:r>
      <w:r w:rsidRPr="001264E0">
        <w:t>under Clause</w:t>
      </w:r>
      <w:r>
        <w:t xml:space="preserve"> </w:t>
      </w:r>
      <w:r>
        <w:fldChar w:fldCharType="begin"/>
      </w:r>
      <w:r>
        <w:instrText xml:space="preserve"> REF _Ref289955369 \r \h </w:instrText>
      </w:r>
      <w:r>
        <w:fldChar w:fldCharType="separate"/>
      </w:r>
      <w:r>
        <w:t>10.8</w:t>
      </w:r>
      <w:r>
        <w:fldChar w:fldCharType="end"/>
      </w:r>
      <w:r>
        <w:t xml:space="preserve"> of this </w:t>
      </w:r>
      <w:r>
        <w:fldChar w:fldCharType="begin"/>
      </w:r>
      <w:r>
        <w:instrText xml:space="preserve"> REF _Ref330459256 \r \h </w:instrText>
      </w:r>
      <w:r>
        <w:fldChar w:fldCharType="separate"/>
      </w:r>
      <w:r>
        <w:t>Schedule 2</w:t>
      </w:r>
      <w:r>
        <w:fldChar w:fldCharType="end"/>
      </w:r>
      <w:r w:rsidRPr="002C128B">
        <w:t>;</w:t>
      </w:r>
      <w:bookmarkEnd w:id="1161"/>
      <w:bookmarkEnd w:id="1162"/>
      <w:bookmarkEnd w:id="1163"/>
      <w:bookmarkEnd w:id="1164"/>
    </w:p>
    <w:p w14:paraId="1D546842"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1165" w:name="_Toc303950138"/>
      <w:bookmarkStart w:id="1166" w:name="_Toc303950905"/>
      <w:bookmarkStart w:id="1167" w:name="_Toc303951685"/>
      <w:bookmarkStart w:id="1168" w:name="_Toc304135768"/>
      <w:r w:rsidRPr="002C128B">
        <w:t xml:space="preserve">all related rights of </w:t>
      </w:r>
      <w:r>
        <w:t xml:space="preserve">the Authority </w:t>
      </w:r>
      <w:r w:rsidRPr="002C128B">
        <w:t xml:space="preserve">in relation to the recovery of sums due but </w:t>
      </w:r>
      <w:proofErr w:type="gramStart"/>
      <w:r w:rsidRPr="002C128B">
        <w:t>unpaid;</w:t>
      </w:r>
      <w:bookmarkEnd w:id="1165"/>
      <w:bookmarkEnd w:id="1166"/>
      <w:bookmarkEnd w:id="1167"/>
      <w:bookmarkEnd w:id="1168"/>
      <w:proofErr w:type="gramEnd"/>
    </w:p>
    <w:p w14:paraId="4A3078C7" w14:textId="77777777" w:rsidR="005F3CF5" w:rsidRPr="00310B2E"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1169" w:name="_Toc303950139"/>
      <w:bookmarkStart w:id="1170" w:name="_Toc303950906"/>
      <w:bookmarkStart w:id="1171" w:name="_Toc303951686"/>
      <w:bookmarkStart w:id="1172" w:name="_Toc304135769"/>
      <w:r>
        <w:t xml:space="preserve">the Authority </w:t>
      </w:r>
      <w:r w:rsidRPr="002C128B">
        <w:t xml:space="preserve">receiving notification of the assignment and the date upon which the assignment becomes effective together with the Assignee’s contact information and bank account details to which </w:t>
      </w:r>
      <w:r>
        <w:t xml:space="preserve">the Authority </w:t>
      </w:r>
      <w:r w:rsidRPr="002C128B">
        <w:t xml:space="preserve">shall make </w:t>
      </w:r>
      <w:proofErr w:type="gramStart"/>
      <w:r w:rsidRPr="002C128B">
        <w:t>payment;</w:t>
      </w:r>
      <w:bookmarkEnd w:id="1169"/>
      <w:bookmarkEnd w:id="1170"/>
      <w:bookmarkEnd w:id="1171"/>
      <w:bookmarkEnd w:id="1172"/>
      <w:proofErr w:type="gramEnd"/>
    </w:p>
    <w:p w14:paraId="40964B1A"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1173" w:name="_Toc303950140"/>
      <w:bookmarkStart w:id="1174" w:name="_Toc303950907"/>
      <w:bookmarkStart w:id="1175" w:name="_Toc303951687"/>
      <w:bookmarkStart w:id="1176" w:name="_Toc304135770"/>
      <w:r w:rsidRPr="002C128B">
        <w:t>the provisions of Clause</w:t>
      </w:r>
      <w:r>
        <w:t xml:space="preserve"> </w:t>
      </w:r>
      <w:r>
        <w:fldChar w:fldCharType="begin"/>
      </w:r>
      <w:r>
        <w:instrText xml:space="preserve"> REF _Ref313021196 \r \h </w:instrText>
      </w:r>
      <w:r>
        <w:fldChar w:fldCharType="separate"/>
      </w:r>
      <w:r>
        <w:t>10</w:t>
      </w:r>
      <w:r>
        <w:fldChar w:fldCharType="end"/>
      </w:r>
      <w:r>
        <w:t xml:space="preserve"> of this </w:t>
      </w:r>
      <w:r>
        <w:fldChar w:fldCharType="begin"/>
      </w:r>
      <w:r>
        <w:instrText xml:space="preserve"> REF _Ref330459256 \r \h </w:instrText>
      </w:r>
      <w:r>
        <w:fldChar w:fldCharType="separate"/>
      </w:r>
      <w:r>
        <w:t>Schedule 2</w:t>
      </w:r>
      <w:r>
        <w:fldChar w:fldCharType="end"/>
      </w:r>
      <w:r>
        <w:t xml:space="preserve"> </w:t>
      </w:r>
      <w:r w:rsidRPr="002C128B">
        <w:t xml:space="preserve">continuing to apply in all other respects after the assignment which shall not be amended without the prior written approval of </w:t>
      </w:r>
      <w:r>
        <w:rPr>
          <w:w w:val="0"/>
        </w:rPr>
        <w:t>the Authority</w:t>
      </w:r>
      <w:r w:rsidRPr="002C128B">
        <w:t>; and</w:t>
      </w:r>
      <w:bookmarkEnd w:id="1173"/>
      <w:bookmarkEnd w:id="1174"/>
      <w:bookmarkEnd w:id="1175"/>
      <w:bookmarkEnd w:id="1176"/>
    </w:p>
    <w:p w14:paraId="60CBF1FF"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1177" w:name="_Toc303950141"/>
      <w:bookmarkStart w:id="1178" w:name="_Toc303950908"/>
      <w:bookmarkStart w:id="1179" w:name="_Toc303951688"/>
      <w:bookmarkStart w:id="1180" w:name="_Toc304135771"/>
      <w:r w:rsidRPr="002C128B">
        <w:t xml:space="preserve">payment to the Assignee being full and complete satisfaction of </w:t>
      </w:r>
      <w:r>
        <w:rPr>
          <w:w w:val="0"/>
        </w:rPr>
        <w:t>the Authority</w:t>
      </w:r>
      <w:r w:rsidRPr="002C128B">
        <w:t xml:space="preserve">’s obligation to pay the relevant sums in accordance with this </w:t>
      </w:r>
      <w:r w:rsidRPr="00EC7E5E">
        <w:t>Contract</w:t>
      </w:r>
      <w:r w:rsidRPr="002C128B">
        <w:t>.</w:t>
      </w:r>
      <w:bookmarkEnd w:id="1177"/>
      <w:bookmarkEnd w:id="1178"/>
      <w:bookmarkEnd w:id="1179"/>
      <w:bookmarkEnd w:id="1180"/>
    </w:p>
    <w:p w14:paraId="0B0F9D68" w14:textId="77777777" w:rsidR="005F3CF5" w:rsidRPr="00770761" w:rsidRDefault="005F3CF5" w:rsidP="005F3CF5">
      <w:pPr>
        <w:pStyle w:val="MRheading20"/>
        <w:tabs>
          <w:tab w:val="clear" w:pos="720"/>
        </w:tabs>
        <w:spacing w:line="240" w:lineRule="auto"/>
        <w:ind w:left="0" w:firstLine="0"/>
        <w:rPr>
          <w:b/>
          <w:u w:val="single"/>
        </w:rPr>
      </w:pPr>
      <w:r w:rsidRPr="00770761">
        <w:rPr>
          <w:b/>
          <w:u w:val="single"/>
        </w:rPr>
        <w:t xml:space="preserve">Novation </w:t>
      </w:r>
    </w:p>
    <w:p w14:paraId="7116431E"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ind w:left="720"/>
      </w:pPr>
      <w:bookmarkStart w:id="1181" w:name="_Toc303950142"/>
      <w:bookmarkStart w:id="1182" w:name="_Toc303950909"/>
      <w:bookmarkStart w:id="1183" w:name="_Toc303951689"/>
      <w:bookmarkStart w:id="1184" w:name="_Toc304135772"/>
      <w:r w:rsidRPr="00B4154A">
        <w:rPr>
          <w:sz w:val="22"/>
          <w:szCs w:val="22"/>
        </w:rPr>
        <w:t xml:space="preserve">The Authority shall be liable for any error or omission in providing details of existing managed services arrangements that are to be novated into this Contract. Where an </w:t>
      </w:r>
      <w:r w:rsidRPr="00B4154A">
        <w:rPr>
          <w:sz w:val="22"/>
          <w:szCs w:val="22"/>
        </w:rPr>
        <w:lastRenderedPageBreak/>
        <w:t>existing managed services arrangement has a management fee, the Authority shall procure that the original provider shall novate this management fee to the Supplier</w:t>
      </w:r>
      <w:r>
        <w:rPr>
          <w:sz w:val="22"/>
          <w:szCs w:val="22"/>
        </w:rPr>
        <w:t>.</w:t>
      </w:r>
    </w:p>
    <w:p w14:paraId="7E19D9C5" w14:textId="77777777" w:rsidR="005F3CF5" w:rsidRPr="00770761" w:rsidRDefault="005F3CF5" w:rsidP="005F3CF5">
      <w:pPr>
        <w:pStyle w:val="MRNumberedHeading2"/>
        <w:rPr>
          <w:b/>
          <w:sz w:val="22"/>
          <w:szCs w:val="22"/>
          <w:u w:val="single"/>
        </w:rPr>
      </w:pPr>
      <w:r w:rsidRPr="00770761">
        <w:rPr>
          <w:b/>
          <w:sz w:val="22"/>
          <w:szCs w:val="22"/>
          <w:u w:val="single"/>
        </w:rPr>
        <w:t>Subcontracting</w:t>
      </w:r>
    </w:p>
    <w:p w14:paraId="40C44EC8"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2C128B">
        <w:rPr>
          <w:w w:val="0"/>
        </w:rPr>
        <w:t xml:space="preserve">Any </w:t>
      </w:r>
      <w:r>
        <w:rPr>
          <w:w w:val="0"/>
        </w:rPr>
        <w:t>authority</w:t>
      </w:r>
      <w:r w:rsidRPr="002C128B">
        <w:rPr>
          <w:w w:val="0"/>
        </w:rPr>
        <w:t xml:space="preserve"> given by </w:t>
      </w:r>
      <w:r>
        <w:rPr>
          <w:w w:val="0"/>
        </w:rPr>
        <w:t xml:space="preserve">the Authority </w:t>
      </w:r>
      <w:r w:rsidRPr="002C128B">
        <w:rPr>
          <w:w w:val="0"/>
        </w:rPr>
        <w:t xml:space="preserve">for the </w:t>
      </w:r>
      <w:r>
        <w:rPr>
          <w:w w:val="0"/>
        </w:rPr>
        <w:t>Supplier to sub</w:t>
      </w:r>
      <w:r w:rsidRPr="002C128B">
        <w:rPr>
          <w:w w:val="0"/>
        </w:rPr>
        <w:t xml:space="preserve">contract any of its obligations </w:t>
      </w:r>
      <w:r>
        <w:rPr>
          <w:rStyle w:val="DeltaViewInsertion"/>
          <w:color w:val="auto"/>
          <w:w w:val="0"/>
        </w:rPr>
        <w:t>under this Contract</w:t>
      </w:r>
      <w:r w:rsidRPr="002C128B">
        <w:rPr>
          <w:w w:val="0"/>
        </w:rPr>
        <w:t xml:space="preserve"> shall not impose any duty on </w:t>
      </w:r>
      <w:r>
        <w:rPr>
          <w:w w:val="0"/>
        </w:rPr>
        <w:t xml:space="preserve">the Authority </w:t>
      </w:r>
      <w:r w:rsidRPr="002C128B">
        <w:rPr>
          <w:w w:val="0"/>
        </w:rPr>
        <w:t xml:space="preserve">to enquire as to the competency of any </w:t>
      </w:r>
      <w:proofErr w:type="spellStart"/>
      <w:r w:rsidRPr="002C128B">
        <w:rPr>
          <w:w w:val="0"/>
        </w:rPr>
        <w:t>au</w:t>
      </w:r>
      <w:r>
        <w:rPr>
          <w:w w:val="0"/>
        </w:rPr>
        <w:t>thorised</w:t>
      </w:r>
      <w:proofErr w:type="spellEnd"/>
      <w:r>
        <w:rPr>
          <w:w w:val="0"/>
        </w:rPr>
        <w:t xml:space="preserve"> sub</w:t>
      </w:r>
      <w:r w:rsidRPr="002C128B">
        <w:rPr>
          <w:w w:val="0"/>
        </w:rPr>
        <w:t>contractor</w:t>
      </w:r>
      <w:r>
        <w:rPr>
          <w:w w:val="0"/>
        </w:rPr>
        <w:t>. T</w:t>
      </w:r>
      <w:r w:rsidRPr="002C128B">
        <w:rPr>
          <w:w w:val="0"/>
        </w:rPr>
        <w:t xml:space="preserve">he </w:t>
      </w:r>
      <w:r>
        <w:rPr>
          <w:w w:val="0"/>
        </w:rPr>
        <w:t>Supplier</w:t>
      </w:r>
      <w:r w:rsidRPr="002C128B">
        <w:rPr>
          <w:w w:val="0"/>
        </w:rPr>
        <w:t xml:space="preserve"> shall ensure that any </w:t>
      </w:r>
      <w:proofErr w:type="spellStart"/>
      <w:r>
        <w:rPr>
          <w:w w:val="0"/>
        </w:rPr>
        <w:t>a</w:t>
      </w:r>
      <w:r w:rsidRPr="002C128B">
        <w:rPr>
          <w:w w:val="0"/>
        </w:rPr>
        <w:t>uthori</w:t>
      </w:r>
      <w:r>
        <w:rPr>
          <w:w w:val="0"/>
        </w:rPr>
        <w:t>sed</w:t>
      </w:r>
      <w:proofErr w:type="spellEnd"/>
      <w:r>
        <w:rPr>
          <w:w w:val="0"/>
        </w:rPr>
        <w:t xml:space="preserve"> sub</w:t>
      </w:r>
      <w:r w:rsidRPr="002C128B">
        <w:rPr>
          <w:w w:val="0"/>
        </w:rPr>
        <w:t>contractor has the appropriate capability and capacity to perform the relevant obligations and that the obli</w:t>
      </w:r>
      <w:r>
        <w:rPr>
          <w:w w:val="0"/>
        </w:rPr>
        <w:t>gations carried out by such sub</w:t>
      </w:r>
      <w:r w:rsidRPr="002C128B">
        <w:rPr>
          <w:w w:val="0"/>
        </w:rPr>
        <w:t xml:space="preserve">contractor are fully in accordance with this </w:t>
      </w:r>
      <w:r w:rsidRPr="00EC7E5E">
        <w:t>Contract</w:t>
      </w:r>
      <w:r w:rsidRPr="002C128B">
        <w:rPr>
          <w:w w:val="0"/>
        </w:rPr>
        <w:t>.</w:t>
      </w:r>
      <w:bookmarkEnd w:id="1181"/>
      <w:bookmarkEnd w:id="1182"/>
      <w:bookmarkEnd w:id="1183"/>
      <w:bookmarkEnd w:id="1184"/>
    </w:p>
    <w:p w14:paraId="460F1E01"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185" w:name="_Toc303950143"/>
      <w:bookmarkStart w:id="1186" w:name="_Toc303950910"/>
      <w:bookmarkStart w:id="1187" w:name="_Toc303951690"/>
      <w:bookmarkStart w:id="1188" w:name="_Toc304135773"/>
      <w:r w:rsidRPr="002C128B">
        <w:rPr>
          <w:w w:val="0"/>
        </w:rPr>
        <w:t xml:space="preserve">Where the </w:t>
      </w:r>
      <w:r>
        <w:rPr>
          <w:w w:val="0"/>
        </w:rPr>
        <w:t xml:space="preserve">Supplier </w:t>
      </w:r>
      <w:proofErr w:type="gramStart"/>
      <w:r>
        <w:rPr>
          <w:w w:val="0"/>
        </w:rPr>
        <w:t>enters into</w:t>
      </w:r>
      <w:proofErr w:type="gramEnd"/>
      <w:r>
        <w:rPr>
          <w:w w:val="0"/>
        </w:rPr>
        <w:t xml:space="preserve"> a sub</w:t>
      </w:r>
      <w:r w:rsidRPr="002C128B">
        <w:rPr>
          <w:w w:val="0"/>
        </w:rPr>
        <w:t xml:space="preserve">contract in respect of any of its obligations </w:t>
      </w:r>
      <w:r>
        <w:rPr>
          <w:w w:val="0"/>
        </w:rPr>
        <w:t xml:space="preserve">under this </w:t>
      </w:r>
      <w:r w:rsidRPr="00EC7E5E">
        <w:t>Contract</w:t>
      </w:r>
      <w:r>
        <w:rPr>
          <w:w w:val="0"/>
        </w:rPr>
        <w:t xml:space="preserve"> relating to the provision of the Services</w:t>
      </w:r>
      <w:r w:rsidRPr="002C128B">
        <w:rPr>
          <w:w w:val="0"/>
        </w:rPr>
        <w:t xml:space="preserve">, the </w:t>
      </w:r>
      <w:r>
        <w:rPr>
          <w:w w:val="0"/>
        </w:rPr>
        <w:t>Supplier</w:t>
      </w:r>
      <w:r w:rsidRPr="002C128B">
        <w:rPr>
          <w:w w:val="0"/>
        </w:rPr>
        <w:t xml:space="preserve"> shall include provision</w:t>
      </w:r>
      <w:r>
        <w:rPr>
          <w:w w:val="0"/>
        </w:rPr>
        <w:t>s</w:t>
      </w:r>
      <w:r w:rsidRPr="002C128B">
        <w:rPr>
          <w:w w:val="0"/>
        </w:rPr>
        <w:t xml:space="preserve"> in </w:t>
      </w:r>
      <w:r>
        <w:rPr>
          <w:w w:val="0"/>
        </w:rPr>
        <w:t>each such sub</w:t>
      </w:r>
      <w:r w:rsidRPr="002C128B">
        <w:rPr>
          <w:w w:val="0"/>
        </w:rPr>
        <w:t>contract</w:t>
      </w:r>
      <w:r>
        <w:rPr>
          <w:w w:val="0"/>
        </w:rPr>
        <w:t>, unless otherwise agreed with the Authority in writing,</w:t>
      </w:r>
      <w:r w:rsidRPr="002C128B">
        <w:rPr>
          <w:w w:val="0"/>
        </w:rPr>
        <w:t xml:space="preserve"> which</w:t>
      </w:r>
      <w:r>
        <w:rPr>
          <w:w w:val="0"/>
        </w:rPr>
        <w:t>:</w:t>
      </w:r>
    </w:p>
    <w:p w14:paraId="4CFEF3EA"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Pr>
          <w:w w:val="0"/>
        </w:rPr>
        <w:t xml:space="preserve">contain at least equivalent obligations as set out in this </w:t>
      </w:r>
      <w:r w:rsidRPr="00EC7E5E">
        <w:t>Contract</w:t>
      </w:r>
      <w:r>
        <w:rPr>
          <w:w w:val="0"/>
        </w:rPr>
        <w:t xml:space="preserve"> in relation to the performance of the Services to the extent relevant to such </w:t>
      </w:r>
      <w:proofErr w:type="gramStart"/>
      <w:r>
        <w:rPr>
          <w:w w:val="0"/>
        </w:rPr>
        <w:t>subcontracting;</w:t>
      </w:r>
      <w:proofErr w:type="gramEnd"/>
      <w:r>
        <w:rPr>
          <w:w w:val="0"/>
        </w:rPr>
        <w:t xml:space="preserve"> </w:t>
      </w:r>
    </w:p>
    <w:p w14:paraId="6BE032E5" w14:textId="77777777" w:rsidR="005F3CF5" w:rsidRPr="009B5846"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sidRPr="009B5846">
        <w:rPr>
          <w:w w:val="0"/>
        </w:rPr>
        <w:t xml:space="preserve">contain at least equivalent obligations as set out in this </w:t>
      </w:r>
      <w:r w:rsidRPr="00EC7E5E">
        <w:t>Contract</w:t>
      </w:r>
      <w:r w:rsidRPr="009B5846">
        <w:rPr>
          <w:w w:val="0"/>
        </w:rPr>
        <w:t xml:space="preserve"> in respect of confidentiality, information security, data protection, </w:t>
      </w:r>
      <w:r>
        <w:rPr>
          <w:w w:val="0"/>
        </w:rPr>
        <w:t>I</w:t>
      </w:r>
      <w:r w:rsidRPr="009B5846">
        <w:rPr>
          <w:w w:val="0"/>
        </w:rPr>
        <w:t xml:space="preserve">ntellectual </w:t>
      </w:r>
      <w:r>
        <w:rPr>
          <w:w w:val="0"/>
        </w:rPr>
        <w:t>P</w:t>
      </w:r>
      <w:r w:rsidRPr="009B5846">
        <w:rPr>
          <w:w w:val="0"/>
        </w:rPr>
        <w:t xml:space="preserve">roperty </w:t>
      </w:r>
      <w:r>
        <w:rPr>
          <w:w w:val="0"/>
        </w:rPr>
        <w:t>R</w:t>
      </w:r>
      <w:r w:rsidRPr="009B5846">
        <w:rPr>
          <w:w w:val="0"/>
        </w:rPr>
        <w:t xml:space="preserve">ights, compliance with Law and </w:t>
      </w:r>
      <w:r>
        <w:rPr>
          <w:w w:val="0"/>
        </w:rPr>
        <w:t xml:space="preserve">Guidance </w:t>
      </w:r>
      <w:r w:rsidRPr="009B5846">
        <w:rPr>
          <w:w w:val="0"/>
        </w:rPr>
        <w:t xml:space="preserve">and record </w:t>
      </w:r>
      <w:proofErr w:type="gramStart"/>
      <w:r w:rsidRPr="009B5846">
        <w:rPr>
          <w:w w:val="0"/>
        </w:rPr>
        <w:t>keeping</w:t>
      </w:r>
      <w:r>
        <w:rPr>
          <w:w w:val="0"/>
        </w:rPr>
        <w:t>;</w:t>
      </w:r>
      <w:proofErr w:type="gramEnd"/>
    </w:p>
    <w:p w14:paraId="130D61B2" w14:textId="77777777" w:rsidR="005F3CF5" w:rsidRPr="009B5846"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Pr>
          <w:w w:val="0"/>
        </w:rPr>
        <w:t>contain a prohibition on the sub</w:t>
      </w:r>
      <w:r w:rsidRPr="009B5846">
        <w:rPr>
          <w:w w:val="0"/>
        </w:rPr>
        <w:t>contract</w:t>
      </w:r>
      <w:r>
        <w:rPr>
          <w:w w:val="0"/>
        </w:rPr>
        <w:t>or sub</w:t>
      </w:r>
      <w:r w:rsidRPr="009B5846">
        <w:rPr>
          <w:w w:val="0"/>
        </w:rPr>
        <w:t>contracting, as</w:t>
      </w:r>
      <w:r>
        <w:rPr>
          <w:w w:val="0"/>
        </w:rPr>
        <w:t xml:space="preserve">signing or novating any of its </w:t>
      </w:r>
      <w:r w:rsidRPr="009B5846">
        <w:rPr>
          <w:w w:val="0"/>
        </w:rPr>
        <w:t>right</w:t>
      </w:r>
      <w:r>
        <w:rPr>
          <w:w w:val="0"/>
        </w:rPr>
        <w:t>s or obligations under such sub</w:t>
      </w:r>
      <w:r w:rsidRPr="009B5846">
        <w:rPr>
          <w:w w:val="0"/>
        </w:rPr>
        <w:t>contract</w:t>
      </w:r>
      <w:r>
        <w:rPr>
          <w:w w:val="0"/>
        </w:rPr>
        <w:t xml:space="preserve"> without the prior written approval of the Authority (such approval not to be unreasonably withheld or delayed</w:t>
      </w:r>
      <w:proofErr w:type="gramStart"/>
      <w:r>
        <w:rPr>
          <w:w w:val="0"/>
        </w:rPr>
        <w:t>)</w:t>
      </w:r>
      <w:r w:rsidRPr="009B5846">
        <w:rPr>
          <w:w w:val="0"/>
        </w:rPr>
        <w:t>;</w:t>
      </w:r>
      <w:proofErr w:type="gramEnd"/>
    </w:p>
    <w:p w14:paraId="0369AFBA" w14:textId="77777777" w:rsidR="005F3CF5" w:rsidRPr="009B5846"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Pr>
          <w:w w:val="0"/>
        </w:rPr>
        <w:t xml:space="preserve">contain </w:t>
      </w:r>
      <w:r w:rsidRPr="009B5846">
        <w:rPr>
          <w:w w:val="0"/>
        </w:rPr>
        <w:t>a right for the Authority to take an as</w:t>
      </w:r>
      <w:r>
        <w:rPr>
          <w:w w:val="0"/>
        </w:rPr>
        <w:t>signment or novation of the sub</w:t>
      </w:r>
      <w:r w:rsidRPr="009B5846">
        <w:rPr>
          <w:w w:val="0"/>
        </w:rPr>
        <w:t xml:space="preserve">contract (or part of it) upon expiry or earlier termination of this </w:t>
      </w:r>
      <w:r w:rsidRPr="00EC7E5E">
        <w:t>Contract</w:t>
      </w:r>
      <w:r w:rsidRPr="009B5846">
        <w:rPr>
          <w:w w:val="0"/>
        </w:rPr>
        <w:t>; and</w:t>
      </w:r>
    </w:p>
    <w:p w14:paraId="08871FAE" w14:textId="77777777" w:rsidR="005F3CF5" w:rsidRPr="009B5846"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r w:rsidRPr="009B5846">
        <w:rPr>
          <w:w w:val="0"/>
        </w:rPr>
        <w:t xml:space="preserve">require payment to be </w:t>
      </w:r>
      <w:r>
        <w:rPr>
          <w:w w:val="0"/>
        </w:rPr>
        <w:t>made of all sums due to the sub</w:t>
      </w:r>
      <w:r w:rsidRPr="009B5846">
        <w:rPr>
          <w:w w:val="0"/>
        </w:rPr>
        <w:t xml:space="preserve">contractor </w:t>
      </w:r>
      <w:r>
        <w:rPr>
          <w:w w:val="0"/>
        </w:rPr>
        <w:t>from</w:t>
      </w:r>
      <w:r w:rsidRPr="009B5846">
        <w:rPr>
          <w:w w:val="0"/>
        </w:rPr>
        <w:t xml:space="preserve"> the Supplier within a specified period not exceeding thirty (30) days from receipt by the Supplier of a valid invoice.</w:t>
      </w:r>
      <w:bookmarkEnd w:id="1185"/>
      <w:bookmarkEnd w:id="1186"/>
      <w:bookmarkEnd w:id="1187"/>
      <w:bookmarkEnd w:id="1188"/>
    </w:p>
    <w:p w14:paraId="42D71706" w14:textId="77777777" w:rsidR="005F3CF5" w:rsidRPr="00905C32"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189" w:name="_Toc303950144"/>
      <w:bookmarkStart w:id="1190" w:name="_Toc303950911"/>
      <w:bookmarkStart w:id="1191" w:name="_Toc303951691"/>
      <w:bookmarkStart w:id="1192" w:name="_Toc304135774"/>
      <w:r>
        <w:rPr>
          <w:w w:val="0"/>
        </w:rPr>
        <w:t xml:space="preserve">For the avoidance of doubt, any such subcontracting shall not relieve the Supplier from its obligations and the Supplier shall remain liable for </w:t>
      </w:r>
      <w:proofErr w:type="gramStart"/>
      <w:r>
        <w:rPr>
          <w:w w:val="0"/>
        </w:rPr>
        <w:t>all of</w:t>
      </w:r>
      <w:proofErr w:type="gramEnd"/>
      <w:r>
        <w:rPr>
          <w:w w:val="0"/>
        </w:rPr>
        <w:t xml:space="preserve"> its liabilities, obligations and responsibilities under this Contract. </w:t>
      </w:r>
    </w:p>
    <w:p w14:paraId="509B1F97"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 xml:space="preserve">Where </w:t>
      </w:r>
      <w:r w:rsidRPr="000034C4">
        <w:rPr>
          <w:w w:val="0"/>
        </w:rPr>
        <w:t>the Authority pay</w:t>
      </w:r>
      <w:r>
        <w:rPr>
          <w:w w:val="0"/>
        </w:rPr>
        <w:t>s</w:t>
      </w:r>
      <w:r w:rsidRPr="000034C4">
        <w:rPr>
          <w:w w:val="0"/>
        </w:rPr>
        <w:t xml:space="preserve"> </w:t>
      </w:r>
      <w:r>
        <w:rPr>
          <w:w w:val="0"/>
        </w:rPr>
        <w:t xml:space="preserve">the Supplier’s undisputed </w:t>
      </w:r>
      <w:r w:rsidRPr="000034C4">
        <w:rPr>
          <w:w w:val="0"/>
        </w:rPr>
        <w:t xml:space="preserve">invoices </w:t>
      </w:r>
      <w:r>
        <w:rPr>
          <w:w w:val="0"/>
        </w:rPr>
        <w:t xml:space="preserve">earlier than </w:t>
      </w:r>
      <w:r w:rsidRPr="009B5846">
        <w:rPr>
          <w:w w:val="0"/>
        </w:rPr>
        <w:t xml:space="preserve">thirty (30) days from receipt </w:t>
      </w:r>
      <w:r w:rsidRPr="000034C4">
        <w:rPr>
          <w:w w:val="0"/>
        </w:rPr>
        <w:t xml:space="preserve">in accordance with any applicable government prompt payment </w:t>
      </w:r>
      <w:r>
        <w:rPr>
          <w:w w:val="0"/>
        </w:rPr>
        <w:t xml:space="preserve">targets, the Supplier shall use its reasonable </w:t>
      </w:r>
      <w:proofErr w:type="spellStart"/>
      <w:r>
        <w:rPr>
          <w:w w:val="0"/>
        </w:rPr>
        <w:t>endeavours</w:t>
      </w:r>
      <w:proofErr w:type="spellEnd"/>
      <w:r>
        <w:rPr>
          <w:w w:val="0"/>
        </w:rPr>
        <w:t xml:space="preserve"> to pay its relevant subcontractors within a comparable timeframe from receipt by the Supplier of such undisputed invoices from its subcontractors.  </w:t>
      </w:r>
    </w:p>
    <w:p w14:paraId="6A17B899"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 xml:space="preserve">The Authority shall upon written request have the right to review any subcontract </w:t>
      </w:r>
      <w:proofErr w:type="gramStart"/>
      <w:r>
        <w:rPr>
          <w:w w:val="0"/>
        </w:rPr>
        <w:t>entered into</w:t>
      </w:r>
      <w:proofErr w:type="gramEnd"/>
      <w:r>
        <w:rPr>
          <w:w w:val="0"/>
        </w:rPr>
        <w:t xml:space="preserve"> by the Supplier in respect of the provision of the Services and the Supplier shall provide a certified copy of any subcontract within five (5) Business Days of the date of a written request from the Authority.  For the avoidance of doubt, the Supplier </w:t>
      </w:r>
      <w:r>
        <w:rPr>
          <w:w w:val="0"/>
        </w:rPr>
        <w:lastRenderedPageBreak/>
        <w:t>shall have the right to redact any confidential pricing information in relation to such copies of subcontracts.</w:t>
      </w:r>
    </w:p>
    <w:bookmarkEnd w:id="1189"/>
    <w:bookmarkEnd w:id="1190"/>
    <w:bookmarkEnd w:id="1191"/>
    <w:bookmarkEnd w:id="1192"/>
    <w:p w14:paraId="2B11B022"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 xml:space="preserve">The Authority shall not </w:t>
      </w:r>
      <w:r w:rsidRPr="00D74331">
        <w:rPr>
          <w:w w:val="0"/>
        </w:rPr>
        <w:t>transfer, assign, novate</w:t>
      </w:r>
      <w:r>
        <w:rPr>
          <w:w w:val="0"/>
        </w:rPr>
        <w:t xml:space="preserve">, </w:t>
      </w:r>
      <w:proofErr w:type="gramStart"/>
      <w:r>
        <w:rPr>
          <w:w w:val="0"/>
        </w:rPr>
        <w:t>subcontract</w:t>
      </w:r>
      <w:proofErr w:type="gramEnd"/>
      <w:r w:rsidRPr="00D74331">
        <w:rPr>
          <w:w w:val="0"/>
        </w:rPr>
        <w:t xml:space="preserve"> or otherwise dispose of its rights and obligations under this </w:t>
      </w:r>
      <w:r>
        <w:rPr>
          <w:w w:val="0"/>
        </w:rPr>
        <w:t xml:space="preserve">Contract </w:t>
      </w:r>
      <w:r w:rsidRPr="00D74331">
        <w:rPr>
          <w:w w:val="0"/>
        </w:rPr>
        <w:t xml:space="preserve">or any part of this </w:t>
      </w:r>
      <w:r>
        <w:t xml:space="preserve">Contract to </w:t>
      </w:r>
      <w:proofErr w:type="spellStart"/>
      <w:r>
        <w:t>any body</w:t>
      </w:r>
      <w:proofErr w:type="spellEnd"/>
      <w:r>
        <w:t xml:space="preserve"> that is not a Contracting Authority or </w:t>
      </w:r>
      <w:proofErr w:type="spellStart"/>
      <w:r>
        <w:t>any body</w:t>
      </w:r>
      <w:proofErr w:type="spellEnd"/>
      <w:r>
        <w:t xml:space="preserve"> which is incapable of funding the Services without the prior written consent of the Supplier, such consent not to be unreasonably withheld or delayed by the Supplier</w:t>
      </w:r>
      <w:r>
        <w:rPr>
          <w:w w:val="0"/>
        </w:rPr>
        <w:t xml:space="preserve">. The Supplier shall have a right to immediately terminate the Contract if the Authority does not obtain the prior written consent of such a transfer, assignment, novation, sub-contract or disposal of such rights and obligations under this Contract.    </w:t>
      </w:r>
    </w:p>
    <w:p w14:paraId="609EC711"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The Authority confirms its approval of the appointment of the Key Sub-Contractors.</w:t>
      </w:r>
    </w:p>
    <w:p w14:paraId="4647B24A" w14:textId="77777777" w:rsidR="005F3CF5" w:rsidRPr="00AB4998"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193" w:name="_Ref63956234"/>
      <w:r w:rsidRPr="00AB4998">
        <w:rPr>
          <w:w w:val="0"/>
        </w:rPr>
        <w:t xml:space="preserve">Where the </w:t>
      </w:r>
      <w:r>
        <w:rPr>
          <w:w w:val="0"/>
        </w:rPr>
        <w:t>Supplier</w:t>
      </w:r>
      <w:r w:rsidRPr="00AB4998">
        <w:rPr>
          <w:w w:val="0"/>
        </w:rPr>
        <w:t xml:space="preserve"> wishes to </w:t>
      </w:r>
      <w:proofErr w:type="gramStart"/>
      <w:r w:rsidRPr="00AB4998">
        <w:rPr>
          <w:w w:val="0"/>
        </w:rPr>
        <w:t>enter into</w:t>
      </w:r>
      <w:proofErr w:type="gramEnd"/>
      <w:r w:rsidRPr="00AB4998">
        <w:rPr>
          <w:w w:val="0"/>
        </w:rPr>
        <w:t xml:space="preserve"> a Key Sub-Contract or replace a Key Sub-Contractor, it must obtain the prior written approval of the Authority, such approval not be unreasonably withheld or delayed. For these purposes, the Authority may withhold its approval to the appointment of a Key Sub-Contractor if it reasonably considers that:</w:t>
      </w:r>
      <w:bookmarkEnd w:id="1193"/>
      <w:r w:rsidRPr="00AB4998">
        <w:rPr>
          <w:w w:val="0"/>
        </w:rPr>
        <w:t xml:space="preserve"> </w:t>
      </w:r>
    </w:p>
    <w:p w14:paraId="478F95ED" w14:textId="77777777" w:rsidR="005F3CF5" w:rsidRPr="00AB4998"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rPr>
          <w:w w:val="0"/>
          <w:sz w:val="22"/>
          <w:szCs w:val="22"/>
        </w:rPr>
      </w:pPr>
      <w:r w:rsidRPr="00AB4998">
        <w:rPr>
          <w:w w:val="0"/>
          <w:sz w:val="22"/>
          <w:szCs w:val="22"/>
        </w:rPr>
        <w:t xml:space="preserve">The appointment of a proposed Key Sub-Contractor may prejudice the provision of the Services or may be contrary to the interests of the </w:t>
      </w:r>
      <w:proofErr w:type="gramStart"/>
      <w:r w:rsidRPr="00AB4998">
        <w:rPr>
          <w:w w:val="0"/>
          <w:sz w:val="22"/>
          <w:szCs w:val="22"/>
        </w:rPr>
        <w:t>Authority;</w:t>
      </w:r>
      <w:proofErr w:type="gramEnd"/>
    </w:p>
    <w:p w14:paraId="6A778527" w14:textId="77777777" w:rsidR="005F3CF5" w:rsidRPr="00AB4998" w:rsidRDefault="005F3CF5" w:rsidP="005F3CF5">
      <w:pPr>
        <w:pStyle w:val="MRNumberedHeading3"/>
        <w:ind w:left="720"/>
        <w:rPr>
          <w:w w:val="0"/>
          <w:sz w:val="22"/>
          <w:szCs w:val="22"/>
        </w:rPr>
      </w:pPr>
      <w:r w:rsidRPr="00AB4998">
        <w:rPr>
          <w:w w:val="0"/>
          <w:sz w:val="22"/>
          <w:szCs w:val="22"/>
        </w:rPr>
        <w:t xml:space="preserve">or </w:t>
      </w:r>
    </w:p>
    <w:p w14:paraId="063C2421"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rPr>
          <w:w w:val="0"/>
          <w:sz w:val="22"/>
          <w:szCs w:val="22"/>
        </w:rPr>
      </w:pPr>
      <w:r w:rsidRPr="00AB4998">
        <w:rPr>
          <w:w w:val="0"/>
          <w:sz w:val="22"/>
          <w:szCs w:val="22"/>
        </w:rPr>
        <w:t>The proposed Key Sub-contractor employs unfit persons.</w:t>
      </w:r>
    </w:p>
    <w:p w14:paraId="4C42BC3C" w14:textId="77777777" w:rsidR="005F3CF5" w:rsidRPr="00AB4998"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ind w:left="720"/>
        <w:rPr>
          <w:w w:val="0"/>
        </w:rPr>
      </w:pPr>
      <w:r>
        <w:rPr>
          <w:w w:val="0"/>
        </w:rPr>
        <w:t xml:space="preserve">Where a Key Sub-Contractor is replaced under clause </w:t>
      </w:r>
      <w:r>
        <w:rPr>
          <w:w w:val="0"/>
        </w:rPr>
        <w:fldChar w:fldCharType="begin"/>
      </w:r>
      <w:r>
        <w:rPr>
          <w:w w:val="0"/>
        </w:rPr>
        <w:instrText xml:space="preserve"> REF _Ref63956234 \r \h </w:instrText>
      </w:r>
      <w:r>
        <w:rPr>
          <w:w w:val="0"/>
        </w:rPr>
      </w:r>
      <w:r>
        <w:rPr>
          <w:w w:val="0"/>
        </w:rPr>
        <w:fldChar w:fldCharType="separate"/>
      </w:r>
      <w:r>
        <w:rPr>
          <w:w w:val="0"/>
        </w:rPr>
        <w:t>29.11</w:t>
      </w:r>
      <w:r>
        <w:rPr>
          <w:w w:val="0"/>
        </w:rPr>
        <w:fldChar w:fldCharType="end"/>
      </w:r>
      <w:r>
        <w:rPr>
          <w:w w:val="0"/>
        </w:rPr>
        <w:t xml:space="preserve"> of this Schedule 2, the name of the Key Sub-Contractor shall be included in the list of Key Sub-Contractors set out in </w:t>
      </w:r>
      <w:r>
        <w:rPr>
          <w:w w:val="0"/>
        </w:rPr>
        <w:fldChar w:fldCharType="begin"/>
      </w:r>
      <w:r>
        <w:rPr>
          <w:w w:val="0"/>
        </w:rPr>
        <w:instrText xml:space="preserve"> REF _Ref75451632 \r \h </w:instrText>
      </w:r>
      <w:r>
        <w:rPr>
          <w:w w:val="0"/>
        </w:rPr>
      </w:r>
      <w:r>
        <w:rPr>
          <w:w w:val="0"/>
        </w:rPr>
        <w:fldChar w:fldCharType="separate"/>
      </w:r>
      <w:r>
        <w:rPr>
          <w:w w:val="0"/>
        </w:rPr>
        <w:t>Schedule 9</w:t>
      </w:r>
      <w:r>
        <w:rPr>
          <w:w w:val="0"/>
        </w:rPr>
        <w:fldChar w:fldCharType="end"/>
      </w:r>
      <w:r>
        <w:rPr>
          <w:w w:val="0"/>
        </w:rPr>
        <w:t xml:space="preserve">, as agreed on a case by case basis between the Parties.  </w:t>
      </w:r>
    </w:p>
    <w:p w14:paraId="373C371E" w14:textId="77777777" w:rsidR="005F3CF5" w:rsidRPr="00AB4998"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pPr>
      <w:bookmarkStart w:id="1194" w:name="_Ref286071361"/>
      <w:bookmarkStart w:id="1195" w:name="_Toc290398320"/>
      <w:bookmarkStart w:id="1196" w:name="_Toc312422932"/>
      <w:r w:rsidRPr="00AB4998">
        <w:t>Prohibited Acts</w:t>
      </w:r>
      <w:bookmarkStart w:id="1197" w:name="Page_102"/>
      <w:bookmarkEnd w:id="1194"/>
      <w:bookmarkEnd w:id="1195"/>
      <w:bookmarkEnd w:id="1196"/>
      <w:bookmarkEnd w:id="1197"/>
    </w:p>
    <w:p w14:paraId="1C1B5444" w14:textId="77777777" w:rsidR="005F3CF5" w:rsidRDefault="005F3CF5" w:rsidP="00241FC7">
      <w:pPr>
        <w:pStyle w:val="MRheading2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198" w:name="_Toc303950147"/>
      <w:bookmarkStart w:id="1199" w:name="_Toc303950914"/>
      <w:bookmarkStart w:id="1200" w:name="_Toc303951694"/>
      <w:bookmarkStart w:id="1201" w:name="_Toc304135777"/>
      <w:r w:rsidRPr="002C128B">
        <w:rPr>
          <w:w w:val="0"/>
        </w:rPr>
        <w:t xml:space="preserve">The </w:t>
      </w:r>
      <w:r>
        <w:rPr>
          <w:w w:val="0"/>
        </w:rPr>
        <w:t>Supplier</w:t>
      </w:r>
      <w:r w:rsidRPr="002C128B">
        <w:rPr>
          <w:w w:val="0"/>
        </w:rPr>
        <w:t xml:space="preserve"> warrants and represents that</w:t>
      </w:r>
      <w:r>
        <w:rPr>
          <w:w w:val="0"/>
        </w:rPr>
        <w:t>:</w:t>
      </w:r>
      <w:bookmarkEnd w:id="1198"/>
      <w:bookmarkEnd w:id="1199"/>
      <w:bookmarkEnd w:id="1200"/>
      <w:bookmarkEnd w:id="1201"/>
    </w:p>
    <w:p w14:paraId="5F7C6A6D" w14:textId="77777777" w:rsidR="005F3CF5" w:rsidRPr="0056600E"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1202" w:name="_Toc303950148"/>
      <w:bookmarkStart w:id="1203" w:name="_Toc303950915"/>
      <w:bookmarkStart w:id="1204" w:name="_Toc303951695"/>
      <w:bookmarkStart w:id="1205" w:name="_Toc304135778"/>
      <w:r w:rsidRPr="0056600E">
        <w:rPr>
          <w:w w:val="0"/>
        </w:rPr>
        <w:t xml:space="preserve">it has not </w:t>
      </w:r>
      <w:r>
        <w:rPr>
          <w:w w:val="0"/>
        </w:rPr>
        <w:t xml:space="preserve">committed any offence under the Bribery Act 2010 or </w:t>
      </w:r>
      <w:r w:rsidRPr="0056600E">
        <w:rPr>
          <w:w w:val="0"/>
        </w:rPr>
        <w:t>done any of the following (“</w:t>
      </w:r>
      <w:r w:rsidRPr="0056600E">
        <w:rPr>
          <w:b/>
          <w:w w:val="0"/>
        </w:rPr>
        <w:t>Prohibited Acts</w:t>
      </w:r>
      <w:r w:rsidRPr="0056600E">
        <w:rPr>
          <w:w w:val="0"/>
        </w:rPr>
        <w:t>”):</w:t>
      </w:r>
      <w:bookmarkEnd w:id="1202"/>
      <w:bookmarkEnd w:id="1203"/>
      <w:bookmarkEnd w:id="1204"/>
      <w:bookmarkEnd w:id="1205"/>
    </w:p>
    <w:p w14:paraId="430BBA81" w14:textId="77777777" w:rsidR="005F3CF5" w:rsidRPr="0056600E"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w w:val="0"/>
        </w:rPr>
      </w:pPr>
      <w:bookmarkStart w:id="1206" w:name="_Toc303950149"/>
      <w:bookmarkStart w:id="1207" w:name="_Toc303950916"/>
      <w:bookmarkStart w:id="1208" w:name="_Toc303951696"/>
      <w:bookmarkStart w:id="1209" w:name="_Toc304135779"/>
      <w:r w:rsidRPr="0056600E">
        <w:rPr>
          <w:w w:val="0"/>
        </w:rPr>
        <w:t xml:space="preserve">offered, given or agreed to give any officer or employee of </w:t>
      </w:r>
      <w:r>
        <w:rPr>
          <w:w w:val="0"/>
        </w:rPr>
        <w:t xml:space="preserve">the Authority </w:t>
      </w:r>
      <w:r w:rsidRPr="0056600E">
        <w:rPr>
          <w:w w:val="0"/>
        </w:rPr>
        <w:t>any gift or consideration of any kind as an inducement or reward for doing or not doing or for having done or not having done any act in relation to the obtaining o</w:t>
      </w:r>
      <w:r>
        <w:rPr>
          <w:w w:val="0"/>
        </w:rPr>
        <w:t>r</w:t>
      </w:r>
      <w:r w:rsidRPr="0056600E">
        <w:rPr>
          <w:w w:val="0"/>
        </w:rPr>
        <w:t xml:space="preserve"> performance of this or any other agreement with </w:t>
      </w:r>
      <w:r>
        <w:rPr>
          <w:w w:val="0"/>
        </w:rPr>
        <w:t xml:space="preserve">the Authority </w:t>
      </w:r>
      <w:r w:rsidRPr="0056600E">
        <w:rPr>
          <w:w w:val="0"/>
        </w:rPr>
        <w:t xml:space="preserve">or for showing or not showing </w:t>
      </w:r>
      <w:proofErr w:type="spellStart"/>
      <w:r w:rsidRPr="0056600E">
        <w:rPr>
          <w:w w:val="0"/>
        </w:rPr>
        <w:t>favour</w:t>
      </w:r>
      <w:proofErr w:type="spellEnd"/>
      <w:r w:rsidRPr="0056600E">
        <w:rPr>
          <w:w w:val="0"/>
        </w:rPr>
        <w:t xml:space="preserve"> or </w:t>
      </w:r>
      <w:proofErr w:type="spellStart"/>
      <w:r w:rsidRPr="0056600E">
        <w:rPr>
          <w:w w:val="0"/>
        </w:rPr>
        <w:t>disfavour</w:t>
      </w:r>
      <w:proofErr w:type="spellEnd"/>
      <w:r w:rsidRPr="0056600E">
        <w:rPr>
          <w:w w:val="0"/>
        </w:rPr>
        <w:t xml:space="preserve"> to any person in relation to this or any other agreement with </w:t>
      </w:r>
      <w:r>
        <w:rPr>
          <w:w w:val="0"/>
        </w:rPr>
        <w:t>the Authority</w:t>
      </w:r>
      <w:r w:rsidRPr="0056600E">
        <w:rPr>
          <w:w w:val="0"/>
        </w:rPr>
        <w:t>; or</w:t>
      </w:r>
      <w:bookmarkEnd w:id="1206"/>
      <w:bookmarkEnd w:id="1207"/>
      <w:bookmarkEnd w:id="1208"/>
      <w:bookmarkEnd w:id="1209"/>
    </w:p>
    <w:p w14:paraId="33FEB7B6" w14:textId="77777777" w:rsidR="005F3CF5" w:rsidRPr="0056600E"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w w:val="0"/>
        </w:rPr>
      </w:pPr>
      <w:bookmarkStart w:id="1210" w:name="_Toc303950150"/>
      <w:bookmarkStart w:id="1211" w:name="_Toc303950917"/>
      <w:bookmarkStart w:id="1212" w:name="_Toc303951697"/>
      <w:bookmarkStart w:id="1213" w:name="_Toc304135780"/>
      <w:r w:rsidRPr="0056600E">
        <w:rPr>
          <w:w w:val="0"/>
        </w:rPr>
        <w:t xml:space="preserve">in connection with this </w:t>
      </w:r>
      <w:r w:rsidRPr="00EC7E5E">
        <w:t>Contract</w:t>
      </w:r>
      <w:r w:rsidRPr="0056600E">
        <w:rPr>
          <w:w w:val="0"/>
        </w:rPr>
        <w:t xml:space="preserve"> paid or agreed to pay any commission other than a payment, particulars of which (including the terms and conditions of the agreement for its payment) have been disclosed in writing to </w:t>
      </w:r>
      <w:r>
        <w:rPr>
          <w:w w:val="0"/>
        </w:rPr>
        <w:t>the Authority; and</w:t>
      </w:r>
      <w:bookmarkEnd w:id="1210"/>
      <w:bookmarkEnd w:id="1211"/>
      <w:bookmarkEnd w:id="1212"/>
      <w:bookmarkEnd w:id="1213"/>
    </w:p>
    <w:p w14:paraId="4DDA9A95" w14:textId="77777777" w:rsidR="005F3CF5" w:rsidRPr="0056600E"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1214" w:name="_Toc303950151"/>
      <w:bookmarkStart w:id="1215" w:name="_Toc303950918"/>
      <w:bookmarkStart w:id="1216" w:name="_Toc303951698"/>
      <w:bookmarkStart w:id="1217" w:name="_Toc304135781"/>
      <w:r w:rsidRPr="0056600E">
        <w:rPr>
          <w:w w:val="0"/>
        </w:rPr>
        <w:lastRenderedPageBreak/>
        <w:t>it has in place adequate procedures to prevent bribery and corruption, as contemplated by section 7 of the Bribery Act 2010.</w:t>
      </w:r>
      <w:bookmarkEnd w:id="1214"/>
      <w:bookmarkEnd w:id="1215"/>
      <w:bookmarkEnd w:id="1216"/>
      <w:bookmarkEnd w:id="1217"/>
    </w:p>
    <w:p w14:paraId="56691B52"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1218" w:name="_Ref286163261"/>
      <w:bookmarkStart w:id="1219" w:name="_Toc303950152"/>
      <w:bookmarkStart w:id="1220" w:name="_Toc303950919"/>
      <w:bookmarkStart w:id="1221" w:name="_Toc303951699"/>
      <w:bookmarkStart w:id="1222" w:name="_Toc304135782"/>
      <w:bookmarkStart w:id="1223" w:name="_Ref261972131"/>
      <w:r w:rsidRPr="002C128B">
        <w:t xml:space="preserve">If the </w:t>
      </w:r>
      <w:r>
        <w:t>Supplier or its Staff</w:t>
      </w:r>
      <w:r w:rsidRPr="002C128B">
        <w:t xml:space="preserve"> (or anyone acting on its or their behalf) has done </w:t>
      </w:r>
      <w:r>
        <w:t xml:space="preserve">or does </w:t>
      </w:r>
      <w:r w:rsidRPr="002C128B">
        <w:t xml:space="preserve">any of the Prohibited Acts or </w:t>
      </w:r>
      <w:r>
        <w:t xml:space="preserve">has </w:t>
      </w:r>
      <w:r w:rsidRPr="002C128B">
        <w:t>committed</w:t>
      </w:r>
      <w:r>
        <w:t xml:space="preserve"> or commits</w:t>
      </w:r>
      <w:r w:rsidRPr="002C128B">
        <w:t xml:space="preserve"> any offence under the </w:t>
      </w:r>
      <w:r>
        <w:t xml:space="preserve">Bribery Act 2010 </w:t>
      </w:r>
      <w:r w:rsidRPr="002C128B">
        <w:t xml:space="preserve">with or without the knowledge of the </w:t>
      </w:r>
      <w:r>
        <w:t>Supplier</w:t>
      </w:r>
      <w:r w:rsidRPr="002C128B">
        <w:t xml:space="preserve"> in relation to this or any other agreement with </w:t>
      </w:r>
      <w:r>
        <w:rPr>
          <w:w w:val="0"/>
        </w:rPr>
        <w:t>the Authority</w:t>
      </w:r>
      <w:r>
        <w:t>:</w:t>
      </w:r>
      <w:bookmarkEnd w:id="1218"/>
      <w:bookmarkEnd w:id="1219"/>
      <w:bookmarkEnd w:id="1220"/>
      <w:bookmarkEnd w:id="1221"/>
      <w:bookmarkEnd w:id="1222"/>
    </w:p>
    <w:p w14:paraId="194A06C9" w14:textId="77777777" w:rsidR="005F3CF5" w:rsidRPr="00E02EF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bookmarkStart w:id="1224" w:name="_Toc303950153"/>
      <w:bookmarkStart w:id="1225" w:name="_Toc303950920"/>
      <w:bookmarkStart w:id="1226" w:name="_Toc303951700"/>
      <w:bookmarkStart w:id="1227" w:name="_Toc304135783"/>
      <w:r>
        <w:t xml:space="preserve">the Authority </w:t>
      </w:r>
      <w:r w:rsidRPr="00E02EF1">
        <w:t>shall be entitled:</w:t>
      </w:r>
      <w:bookmarkEnd w:id="1224"/>
      <w:bookmarkEnd w:id="1225"/>
      <w:bookmarkEnd w:id="1226"/>
      <w:bookmarkEnd w:id="1227"/>
    </w:p>
    <w:p w14:paraId="47F3195F" w14:textId="77777777" w:rsidR="005F3CF5" w:rsidRPr="00016CE4"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w w:val="0"/>
        </w:rPr>
      </w:pPr>
      <w:bookmarkStart w:id="1228" w:name="_Toc303950154"/>
      <w:bookmarkStart w:id="1229" w:name="_Toc303950921"/>
      <w:bookmarkStart w:id="1230" w:name="_Toc303951701"/>
      <w:bookmarkStart w:id="1231" w:name="_Toc304135784"/>
      <w:bookmarkEnd w:id="1223"/>
      <w:r w:rsidRPr="00016CE4">
        <w:rPr>
          <w:w w:val="0"/>
        </w:rPr>
        <w:t xml:space="preserve">to terminate this </w:t>
      </w:r>
      <w:r w:rsidRPr="00EC7E5E">
        <w:t>Contract</w:t>
      </w:r>
      <w:r w:rsidRPr="00016CE4">
        <w:rPr>
          <w:w w:val="0"/>
        </w:rPr>
        <w:t xml:space="preserve"> and recover from the </w:t>
      </w:r>
      <w:r>
        <w:rPr>
          <w:w w:val="0"/>
        </w:rPr>
        <w:t>Supplier</w:t>
      </w:r>
      <w:r w:rsidRPr="00016CE4">
        <w:rPr>
          <w:w w:val="0"/>
        </w:rPr>
        <w:t xml:space="preserve"> the amount of any loss resulting from the </w:t>
      </w:r>
      <w:proofErr w:type="gramStart"/>
      <w:r w:rsidRPr="00016CE4">
        <w:rPr>
          <w:w w:val="0"/>
        </w:rPr>
        <w:t>termination;</w:t>
      </w:r>
      <w:bookmarkEnd w:id="1228"/>
      <w:bookmarkEnd w:id="1229"/>
      <w:bookmarkEnd w:id="1230"/>
      <w:bookmarkEnd w:id="1231"/>
      <w:proofErr w:type="gramEnd"/>
    </w:p>
    <w:p w14:paraId="54212EDF" w14:textId="77777777" w:rsidR="005F3CF5" w:rsidRPr="00016CE4"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w w:val="0"/>
        </w:rPr>
      </w:pPr>
      <w:bookmarkStart w:id="1232" w:name="_Toc303950155"/>
      <w:bookmarkStart w:id="1233" w:name="_Toc303950922"/>
      <w:bookmarkStart w:id="1234" w:name="_Toc303951702"/>
      <w:bookmarkStart w:id="1235" w:name="_Toc304135785"/>
      <w:r w:rsidRPr="00016CE4">
        <w:rPr>
          <w:w w:val="0"/>
        </w:rPr>
        <w:t xml:space="preserve">to recover from the </w:t>
      </w:r>
      <w:r>
        <w:rPr>
          <w:w w:val="0"/>
        </w:rPr>
        <w:t>Supplier</w:t>
      </w:r>
      <w:r w:rsidRPr="00016CE4">
        <w:rPr>
          <w:w w:val="0"/>
        </w:rPr>
        <w:t xml:space="preserve"> the amount or value of any gift, consideration or commission concerned; </w:t>
      </w:r>
      <w:r>
        <w:rPr>
          <w:w w:val="0"/>
        </w:rPr>
        <w:t>and</w:t>
      </w:r>
      <w:bookmarkEnd w:id="1232"/>
      <w:bookmarkEnd w:id="1233"/>
      <w:bookmarkEnd w:id="1234"/>
      <w:bookmarkEnd w:id="1235"/>
    </w:p>
    <w:p w14:paraId="1810074B" w14:textId="77777777" w:rsidR="005F3CF5" w:rsidRPr="00016CE4"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w w:val="0"/>
        </w:rPr>
      </w:pPr>
      <w:bookmarkStart w:id="1236" w:name="_Toc303950156"/>
      <w:bookmarkStart w:id="1237" w:name="_Toc303950923"/>
      <w:bookmarkStart w:id="1238" w:name="_Toc303951703"/>
      <w:bookmarkStart w:id="1239" w:name="_Toc304135786"/>
      <w:r w:rsidRPr="00016CE4">
        <w:rPr>
          <w:w w:val="0"/>
        </w:rPr>
        <w:t xml:space="preserve">to recover from the </w:t>
      </w:r>
      <w:r>
        <w:rPr>
          <w:w w:val="0"/>
        </w:rPr>
        <w:t>Supplier</w:t>
      </w:r>
      <w:r w:rsidRPr="00016CE4">
        <w:rPr>
          <w:w w:val="0"/>
        </w:rPr>
        <w:t xml:space="preserve"> any other loss or expense sustained in consequence of the carrying out of the Prohibited Act or the commission of the offence</w:t>
      </w:r>
      <w:r>
        <w:rPr>
          <w:w w:val="0"/>
        </w:rPr>
        <w:t xml:space="preserve"> under the Bribery Act </w:t>
      </w:r>
      <w:proofErr w:type="gramStart"/>
      <w:r>
        <w:rPr>
          <w:w w:val="0"/>
        </w:rPr>
        <w:t>2010;</w:t>
      </w:r>
      <w:bookmarkEnd w:id="1236"/>
      <w:bookmarkEnd w:id="1237"/>
      <w:bookmarkEnd w:id="1238"/>
      <w:bookmarkEnd w:id="1239"/>
      <w:proofErr w:type="gramEnd"/>
      <w:r>
        <w:rPr>
          <w:w w:val="0"/>
        </w:rPr>
        <w:t xml:space="preserve"> </w:t>
      </w:r>
    </w:p>
    <w:p w14:paraId="39F47966" w14:textId="77777777" w:rsidR="005F3CF5" w:rsidRPr="00016CE4"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1240" w:name="_Toc303950157"/>
      <w:bookmarkStart w:id="1241" w:name="_Toc303950924"/>
      <w:bookmarkStart w:id="1242" w:name="_Toc303951704"/>
      <w:bookmarkStart w:id="1243" w:name="_Toc304135787"/>
      <w:r w:rsidRPr="00016CE4">
        <w:rPr>
          <w:w w:val="0"/>
        </w:rPr>
        <w:t xml:space="preserve">any termination under </w:t>
      </w:r>
      <w:r>
        <w:rPr>
          <w:w w:val="0"/>
        </w:rPr>
        <w:t>C</w:t>
      </w:r>
      <w:r w:rsidRPr="00016CE4">
        <w:rPr>
          <w:w w:val="0"/>
        </w:rPr>
        <w:t>lause</w:t>
      </w:r>
      <w:r>
        <w:rPr>
          <w:w w:val="0"/>
        </w:rPr>
        <w:t xml:space="preserve"> </w:t>
      </w:r>
      <w:r>
        <w:fldChar w:fldCharType="begin"/>
      </w:r>
      <w:r>
        <w:instrText xml:space="preserve"> REF _Ref286071312 \r \h  \* MERGEFORMAT </w:instrText>
      </w:r>
      <w:r>
        <w:fldChar w:fldCharType="separate"/>
      </w:r>
      <w:r>
        <w:t>30.2.1</w:t>
      </w:r>
      <w:r>
        <w:fldChar w:fldCharType="end"/>
      </w:r>
      <w:r>
        <w:rPr>
          <w:w w:val="0"/>
        </w:rPr>
        <w:t xml:space="preserve"> </w:t>
      </w:r>
      <w:r>
        <w:t xml:space="preserve">of this </w:t>
      </w:r>
      <w:r>
        <w:fldChar w:fldCharType="begin"/>
      </w:r>
      <w:r>
        <w:instrText xml:space="preserve"> REF _Ref330459256 \r \h </w:instrText>
      </w:r>
      <w:r>
        <w:fldChar w:fldCharType="separate"/>
      </w:r>
      <w:r>
        <w:t>Schedule 2</w:t>
      </w:r>
      <w:r>
        <w:fldChar w:fldCharType="end"/>
      </w:r>
      <w:r>
        <w:t xml:space="preserve"> </w:t>
      </w:r>
      <w:r w:rsidRPr="00016CE4">
        <w:rPr>
          <w:w w:val="0"/>
        </w:rPr>
        <w:t xml:space="preserve">shall be without prejudice to any right or remedy that has already accrued, or subsequently accrues, to </w:t>
      </w:r>
      <w:r>
        <w:rPr>
          <w:w w:val="0"/>
        </w:rPr>
        <w:t>the Authority</w:t>
      </w:r>
      <w:r w:rsidRPr="00016CE4">
        <w:rPr>
          <w:w w:val="0"/>
        </w:rPr>
        <w:t>; and</w:t>
      </w:r>
      <w:bookmarkEnd w:id="1240"/>
      <w:bookmarkEnd w:id="1241"/>
      <w:bookmarkEnd w:id="1242"/>
      <w:bookmarkEnd w:id="1243"/>
    </w:p>
    <w:p w14:paraId="72E21DE3" w14:textId="77777777" w:rsidR="005F3CF5" w:rsidRPr="00016CE4"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rPr>
          <w:w w:val="0"/>
        </w:rPr>
      </w:pPr>
      <w:bookmarkStart w:id="1244" w:name="_Toc303950158"/>
      <w:bookmarkStart w:id="1245" w:name="_Toc303950925"/>
      <w:bookmarkStart w:id="1246" w:name="_Toc303951705"/>
      <w:bookmarkStart w:id="1247" w:name="_Toc304135788"/>
      <w:r w:rsidRPr="00016CE4">
        <w:rPr>
          <w:w w:val="0"/>
        </w:rPr>
        <w:t xml:space="preserve">notwithstanding </w:t>
      </w:r>
      <w:r>
        <w:rPr>
          <w:w w:val="0"/>
        </w:rPr>
        <w:t>C</w:t>
      </w:r>
      <w:r w:rsidRPr="00016CE4">
        <w:rPr>
          <w:w w:val="0"/>
        </w:rPr>
        <w:t xml:space="preserve">lause </w:t>
      </w:r>
      <w:r>
        <w:fldChar w:fldCharType="begin"/>
      </w:r>
      <w:r>
        <w:instrText xml:space="preserve"> REF _Ref286071345 \r \h  \* MERGEFORMAT </w:instrText>
      </w:r>
      <w:r>
        <w:fldChar w:fldCharType="separate"/>
      </w:r>
      <w:r>
        <w:t>23</w:t>
      </w:r>
      <w:r>
        <w:fldChar w:fldCharType="end"/>
      </w:r>
      <w:r w:rsidRPr="00016CE4">
        <w:rPr>
          <w:w w:val="0"/>
        </w:rPr>
        <w:t xml:space="preserve"> </w:t>
      </w:r>
      <w:r>
        <w:t xml:space="preserve">of this </w:t>
      </w:r>
      <w:r>
        <w:fldChar w:fldCharType="begin"/>
      </w:r>
      <w:r>
        <w:instrText xml:space="preserve"> REF _Ref330459256 \r \h </w:instrText>
      </w:r>
      <w:r>
        <w:fldChar w:fldCharType="separate"/>
      </w:r>
      <w:r>
        <w:t>Schedule 2</w:t>
      </w:r>
      <w:r>
        <w:fldChar w:fldCharType="end"/>
      </w:r>
      <w:r w:rsidRPr="00016CE4">
        <w:rPr>
          <w:w w:val="0"/>
        </w:rPr>
        <w:t>, any dispute relating to:</w:t>
      </w:r>
      <w:bookmarkEnd w:id="1244"/>
      <w:bookmarkEnd w:id="1245"/>
      <w:bookmarkEnd w:id="1246"/>
      <w:bookmarkEnd w:id="1247"/>
    </w:p>
    <w:p w14:paraId="67A17384" w14:textId="77777777" w:rsidR="005F3CF5" w:rsidRPr="00016CE4"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w w:val="0"/>
        </w:rPr>
      </w:pPr>
      <w:bookmarkStart w:id="1248" w:name="_Toc303950159"/>
      <w:bookmarkStart w:id="1249" w:name="_Toc303950926"/>
      <w:bookmarkStart w:id="1250" w:name="_Toc303951706"/>
      <w:bookmarkStart w:id="1251" w:name="_Toc304135789"/>
      <w:r w:rsidRPr="00016CE4">
        <w:rPr>
          <w:w w:val="0"/>
        </w:rPr>
        <w:t xml:space="preserve">the interpretation of </w:t>
      </w:r>
      <w:r>
        <w:rPr>
          <w:w w:val="0"/>
        </w:rPr>
        <w:t>C</w:t>
      </w:r>
      <w:r w:rsidRPr="00016CE4">
        <w:rPr>
          <w:w w:val="0"/>
        </w:rPr>
        <w:t>lause</w:t>
      </w:r>
      <w:r>
        <w:rPr>
          <w:w w:val="0"/>
        </w:rPr>
        <w:t xml:space="preserve"> </w:t>
      </w:r>
      <w:r>
        <w:fldChar w:fldCharType="begin"/>
      </w:r>
      <w:r>
        <w:instrText xml:space="preserve"> REF _Ref286071361 \r \h  \* MERGEFORMAT </w:instrText>
      </w:r>
      <w:r>
        <w:fldChar w:fldCharType="separate"/>
      </w:r>
      <w:r>
        <w:t>30</w:t>
      </w:r>
      <w:r>
        <w:fldChar w:fldCharType="end"/>
      </w:r>
      <w:r>
        <w:t xml:space="preserve"> </w:t>
      </w:r>
      <w:r>
        <w:rPr>
          <w:w w:val="0"/>
        </w:rPr>
        <w:t>of this Schedule 2</w:t>
      </w:r>
      <w:r w:rsidRPr="00016CE4">
        <w:rPr>
          <w:w w:val="0"/>
        </w:rPr>
        <w:t>; or</w:t>
      </w:r>
      <w:bookmarkEnd w:id="1248"/>
      <w:bookmarkEnd w:id="1249"/>
      <w:bookmarkEnd w:id="1250"/>
      <w:bookmarkEnd w:id="1251"/>
    </w:p>
    <w:p w14:paraId="37D97814" w14:textId="77777777" w:rsidR="005F3CF5"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rPr>
          <w:w w:val="0"/>
        </w:rPr>
      </w:pPr>
      <w:bookmarkStart w:id="1252" w:name="_Toc303950160"/>
      <w:bookmarkStart w:id="1253" w:name="_Toc303950927"/>
      <w:bookmarkStart w:id="1254" w:name="_Toc303951707"/>
      <w:bookmarkStart w:id="1255" w:name="_Toc304135790"/>
      <w:r w:rsidRPr="00016CE4">
        <w:rPr>
          <w:w w:val="0"/>
        </w:rPr>
        <w:t xml:space="preserve">the amount or value of any gift, </w:t>
      </w:r>
      <w:proofErr w:type="gramStart"/>
      <w:r w:rsidRPr="00016CE4">
        <w:rPr>
          <w:w w:val="0"/>
        </w:rPr>
        <w:t>consideration</w:t>
      </w:r>
      <w:proofErr w:type="gramEnd"/>
      <w:r w:rsidRPr="00016CE4">
        <w:rPr>
          <w:w w:val="0"/>
        </w:rPr>
        <w:t xml:space="preserve"> or commission,</w:t>
      </w:r>
      <w:bookmarkEnd w:id="1252"/>
      <w:bookmarkEnd w:id="1253"/>
      <w:bookmarkEnd w:id="1254"/>
      <w:bookmarkEnd w:id="1255"/>
    </w:p>
    <w:p w14:paraId="2CE06B09" w14:textId="77777777" w:rsidR="005F3CF5" w:rsidRDefault="005F3CF5" w:rsidP="005F3CF5">
      <w:pPr>
        <w:pStyle w:val="MRheading40"/>
        <w:spacing w:line="240" w:lineRule="auto"/>
        <w:ind w:left="1794" w:firstLine="0"/>
        <w:rPr>
          <w:rFonts w:cs="Arial"/>
          <w:w w:val="0"/>
        </w:rPr>
      </w:pPr>
      <w:r w:rsidRPr="00016CE4">
        <w:rPr>
          <w:rFonts w:cs="Arial"/>
          <w:w w:val="0"/>
        </w:rPr>
        <w:t xml:space="preserve">shall be determined by </w:t>
      </w:r>
      <w:r>
        <w:rPr>
          <w:rFonts w:cs="Arial"/>
          <w:w w:val="0"/>
        </w:rPr>
        <w:t xml:space="preserve">the Authority, acting reasonably, </w:t>
      </w:r>
      <w:r w:rsidRPr="00016CE4">
        <w:rPr>
          <w:rFonts w:cs="Arial"/>
          <w:w w:val="0"/>
        </w:rPr>
        <w:t>and the decision shall be final and conclusive.</w:t>
      </w:r>
    </w:p>
    <w:p w14:paraId="387714F5" w14:textId="77777777" w:rsidR="005F3CF5" w:rsidRPr="00156DA1"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pPr>
      <w:bookmarkStart w:id="1256" w:name="Page_103"/>
      <w:bookmarkStart w:id="1257" w:name="_Toc312422933"/>
      <w:bookmarkStart w:id="1258" w:name="_Ref323649670"/>
      <w:bookmarkStart w:id="1259" w:name="_Ref326771008"/>
      <w:bookmarkEnd w:id="1256"/>
      <w:r>
        <w:t>General</w:t>
      </w:r>
      <w:bookmarkEnd w:id="1257"/>
      <w:bookmarkEnd w:id="1258"/>
      <w:bookmarkEnd w:id="1259"/>
    </w:p>
    <w:p w14:paraId="4B6BC8EE" w14:textId="77777777" w:rsidR="005F3CF5" w:rsidRDefault="005F3CF5" w:rsidP="00241FC7">
      <w:pPr>
        <w:pStyle w:val="MRheading2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260" w:name="_Toc303950146"/>
      <w:bookmarkStart w:id="1261" w:name="_Toc303950913"/>
      <w:bookmarkStart w:id="1262" w:name="_Toc303951693"/>
      <w:bookmarkStart w:id="1263" w:name="_Toc304135776"/>
      <w:bookmarkStart w:id="1264" w:name="_Toc303950161"/>
      <w:bookmarkStart w:id="1265" w:name="_Toc303950928"/>
      <w:bookmarkStart w:id="1266" w:name="_Toc303951708"/>
      <w:bookmarkStart w:id="1267" w:name="_Toc304135791"/>
      <w:r w:rsidRPr="002C128B">
        <w:rPr>
          <w:w w:val="0"/>
        </w:rPr>
        <w:t xml:space="preserve">Each of the Parties is independent </w:t>
      </w:r>
      <w:r>
        <w:rPr>
          <w:w w:val="0"/>
        </w:rPr>
        <w:t>of the other</w:t>
      </w:r>
      <w:r w:rsidRPr="002C128B">
        <w:rPr>
          <w:w w:val="0"/>
        </w:rPr>
        <w:t xml:space="preserve"> and nothing contained in this </w:t>
      </w:r>
      <w:r w:rsidRPr="00EC7E5E">
        <w:t>Contract</w:t>
      </w:r>
      <w:r w:rsidRPr="002C128B">
        <w:rPr>
          <w:w w:val="0"/>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w:t>
      </w:r>
      <w:r>
        <w:rPr>
          <w:w w:val="0"/>
        </w:rPr>
        <w:t>authority</w:t>
      </w:r>
      <w:r w:rsidRPr="002C128B">
        <w:rPr>
          <w:w w:val="0"/>
        </w:rPr>
        <w:t xml:space="preserve"> to act on behalf of the other nor to bind the other by agreement or otherwise, unless expressly permitted by the terms of this </w:t>
      </w:r>
      <w:r w:rsidRPr="00EC7E5E">
        <w:t>Contract</w:t>
      </w:r>
      <w:r w:rsidRPr="002C128B">
        <w:rPr>
          <w:w w:val="0"/>
        </w:rPr>
        <w:t>.</w:t>
      </w:r>
      <w:bookmarkEnd w:id="1260"/>
      <w:bookmarkEnd w:id="1261"/>
      <w:bookmarkEnd w:id="1262"/>
      <w:bookmarkEnd w:id="1263"/>
    </w:p>
    <w:p w14:paraId="010828B5" w14:textId="77777777" w:rsidR="005F3CF5" w:rsidRDefault="005F3CF5" w:rsidP="00241FC7">
      <w:pPr>
        <w:pStyle w:val="MRheading2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2C128B">
        <w:rPr>
          <w:w w:val="0"/>
        </w:rPr>
        <w:t xml:space="preserve">Failure </w:t>
      </w:r>
      <w:r>
        <w:rPr>
          <w:w w:val="0"/>
        </w:rPr>
        <w:t xml:space="preserve">or delay </w:t>
      </w:r>
      <w:r w:rsidRPr="002C128B">
        <w:rPr>
          <w:w w:val="0"/>
        </w:rPr>
        <w:t xml:space="preserve">by either Party to exercise an option or right conferred by this </w:t>
      </w:r>
      <w:r w:rsidRPr="00EC7E5E">
        <w:t>Contract</w:t>
      </w:r>
      <w:r w:rsidRPr="002C128B">
        <w:rPr>
          <w:w w:val="0"/>
        </w:rPr>
        <w:t xml:space="preserve"> shall not of itself constitute a waiver of such option or right.</w:t>
      </w:r>
      <w:bookmarkEnd w:id="1264"/>
      <w:bookmarkEnd w:id="1265"/>
      <w:bookmarkEnd w:id="1266"/>
      <w:bookmarkEnd w:id="1267"/>
    </w:p>
    <w:p w14:paraId="310E5DDA" w14:textId="77777777" w:rsidR="005F3CF5" w:rsidRPr="0007687D"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268" w:name="_Toc303950162"/>
      <w:bookmarkStart w:id="1269" w:name="_Toc303950929"/>
      <w:bookmarkStart w:id="1270" w:name="_Toc303951709"/>
      <w:bookmarkStart w:id="1271" w:name="_Toc304135792"/>
      <w:r w:rsidRPr="002C128B">
        <w:rPr>
          <w:w w:val="0"/>
        </w:rPr>
        <w:t xml:space="preserve">The </w:t>
      </w:r>
      <w:r>
        <w:rPr>
          <w:w w:val="0"/>
        </w:rPr>
        <w:t xml:space="preserve">delay or </w:t>
      </w:r>
      <w:r w:rsidRPr="002C128B">
        <w:rPr>
          <w:w w:val="0"/>
        </w:rPr>
        <w:t xml:space="preserve">failure by </w:t>
      </w:r>
      <w:r>
        <w:rPr>
          <w:w w:val="0"/>
        </w:rPr>
        <w:t>either Party</w:t>
      </w:r>
      <w:r w:rsidRPr="002C128B">
        <w:rPr>
          <w:w w:val="0"/>
        </w:rPr>
        <w:t xml:space="preserve"> to insist upon the strict performance of any provision, </w:t>
      </w:r>
      <w:proofErr w:type="gramStart"/>
      <w:r w:rsidRPr="002C128B">
        <w:rPr>
          <w:w w:val="0"/>
        </w:rPr>
        <w:t>term</w:t>
      </w:r>
      <w:proofErr w:type="gramEnd"/>
      <w:r w:rsidRPr="002C128B">
        <w:rPr>
          <w:w w:val="0"/>
        </w:rPr>
        <w:t xml:space="preserve"> or condition of this </w:t>
      </w:r>
      <w:r w:rsidRPr="00EC7E5E">
        <w:t>Contract</w:t>
      </w:r>
      <w:r w:rsidRPr="002C128B">
        <w:rPr>
          <w:w w:val="0"/>
        </w:rPr>
        <w:t xml:space="preserve"> or to exercise any right or remedy consequent upon </w:t>
      </w:r>
      <w:r>
        <w:rPr>
          <w:w w:val="0"/>
        </w:rPr>
        <w:t>such</w:t>
      </w:r>
      <w:r w:rsidRPr="002C128B">
        <w:rPr>
          <w:w w:val="0"/>
        </w:rPr>
        <w:t xml:space="preserve"> breach shall not constitute a waiver of any such breach or any subsequent breach of such provision, term or condition</w:t>
      </w:r>
      <w:r>
        <w:rPr>
          <w:w w:val="0"/>
        </w:rPr>
        <w:t>.</w:t>
      </w:r>
      <w:bookmarkStart w:id="1272" w:name="_Toc303950163"/>
      <w:bookmarkStart w:id="1273" w:name="_Toc303950930"/>
      <w:bookmarkStart w:id="1274" w:name="_Toc303951710"/>
      <w:bookmarkStart w:id="1275" w:name="_Toc304135793"/>
      <w:bookmarkEnd w:id="1268"/>
      <w:bookmarkEnd w:id="1269"/>
      <w:bookmarkEnd w:id="1270"/>
      <w:bookmarkEnd w:id="1271"/>
    </w:p>
    <w:p w14:paraId="0F335395"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2C128B">
        <w:rPr>
          <w:w w:val="0"/>
        </w:rPr>
        <w:t xml:space="preserve">Any provision of this </w:t>
      </w:r>
      <w:r w:rsidRPr="00EC7E5E">
        <w:t>Contract</w:t>
      </w:r>
      <w:r w:rsidRPr="002C128B">
        <w:rPr>
          <w:w w:val="0"/>
        </w:rPr>
        <w:t xml:space="preserve"> which is held to be invalid or unenforceable in any jurisdiction shall be ineffective to the extent of such invalidity or unenforceability without invalidating or rendering unenforceable the remaining provisions </w:t>
      </w:r>
      <w:r>
        <w:rPr>
          <w:w w:val="0"/>
        </w:rPr>
        <w:t xml:space="preserve">of this </w:t>
      </w:r>
      <w:r w:rsidRPr="00EC7E5E">
        <w:t>Contract</w:t>
      </w:r>
      <w:r w:rsidRPr="002C128B">
        <w:rPr>
          <w:w w:val="0"/>
        </w:rPr>
        <w:t xml:space="preserve"> and </w:t>
      </w:r>
      <w:r w:rsidRPr="002C128B">
        <w:rPr>
          <w:w w:val="0"/>
        </w:rPr>
        <w:lastRenderedPageBreak/>
        <w:t>any such invalidity or unenforceability in any jurisdiction shall not invalidate or render unenforceable such provisions in any other jurisdiction.</w:t>
      </w:r>
      <w:bookmarkStart w:id="1276" w:name="_Toc303950164"/>
      <w:bookmarkStart w:id="1277" w:name="_Toc303950931"/>
      <w:bookmarkStart w:id="1278" w:name="_Toc303951711"/>
      <w:bookmarkStart w:id="1279" w:name="_Toc304135794"/>
      <w:bookmarkEnd w:id="1272"/>
      <w:bookmarkEnd w:id="1273"/>
      <w:bookmarkEnd w:id="1274"/>
      <w:bookmarkEnd w:id="1275"/>
    </w:p>
    <w:p w14:paraId="3F1A42E0"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Each Party</w:t>
      </w:r>
      <w:r w:rsidRPr="002C128B">
        <w:rPr>
          <w:w w:val="0"/>
        </w:rPr>
        <w:t xml:space="preserve"> acknowledge</w:t>
      </w:r>
      <w:r>
        <w:rPr>
          <w:w w:val="0"/>
        </w:rPr>
        <w:t>s</w:t>
      </w:r>
      <w:r w:rsidRPr="002C128B">
        <w:rPr>
          <w:w w:val="0"/>
        </w:rPr>
        <w:t xml:space="preserve"> and agree</w:t>
      </w:r>
      <w:r>
        <w:rPr>
          <w:w w:val="0"/>
        </w:rPr>
        <w:t>s</w:t>
      </w:r>
      <w:r w:rsidRPr="002C128B">
        <w:rPr>
          <w:w w:val="0"/>
        </w:rPr>
        <w:t xml:space="preserve"> that it has not relied on any representation, warranty or undertaking (whether written or oral) in relation to the subject matter of this </w:t>
      </w:r>
      <w:r w:rsidRPr="00EC7E5E">
        <w:t>Contract</w:t>
      </w:r>
      <w:r w:rsidRPr="002C128B">
        <w:rPr>
          <w:w w:val="0"/>
        </w:rPr>
        <w:t xml:space="preserve"> and therefore irrevocably and unconditionally waive</w:t>
      </w:r>
      <w:r>
        <w:rPr>
          <w:w w:val="0"/>
        </w:rPr>
        <w:t>s</w:t>
      </w:r>
      <w:r w:rsidRPr="002C128B">
        <w:rPr>
          <w:w w:val="0"/>
        </w:rPr>
        <w:t xml:space="preserve"> any rights it may have to claim damages against </w:t>
      </w:r>
      <w:r>
        <w:rPr>
          <w:w w:val="0"/>
        </w:rPr>
        <w:t xml:space="preserve">the other Party </w:t>
      </w:r>
      <w:r w:rsidRPr="002C128B">
        <w:rPr>
          <w:w w:val="0"/>
        </w:rPr>
        <w:t>for any misrepresentation</w:t>
      </w:r>
      <w:r>
        <w:rPr>
          <w:w w:val="0"/>
        </w:rPr>
        <w:t xml:space="preserve"> or undertaking</w:t>
      </w:r>
      <w:r w:rsidRPr="002C128B">
        <w:rPr>
          <w:w w:val="0"/>
        </w:rPr>
        <w:t xml:space="preserve"> (whether made carelessly or not) or for breach of any warranty unless the representation</w:t>
      </w:r>
      <w:r>
        <w:rPr>
          <w:w w:val="0"/>
        </w:rPr>
        <w:t>, undertaking or warranty</w:t>
      </w:r>
      <w:r w:rsidRPr="002C128B">
        <w:rPr>
          <w:w w:val="0"/>
        </w:rPr>
        <w:t xml:space="preserve"> relied upon is set out in this </w:t>
      </w:r>
      <w:r w:rsidRPr="00EC7E5E">
        <w:t>Contract</w:t>
      </w:r>
      <w:r w:rsidRPr="002C128B">
        <w:rPr>
          <w:w w:val="0"/>
        </w:rPr>
        <w:t xml:space="preserve"> or unless such representation</w:t>
      </w:r>
      <w:r>
        <w:rPr>
          <w:w w:val="0"/>
        </w:rPr>
        <w:t>, undertaking or warranty</w:t>
      </w:r>
      <w:r w:rsidRPr="002C128B">
        <w:rPr>
          <w:w w:val="0"/>
        </w:rPr>
        <w:t xml:space="preserve"> was made fraudulently.</w:t>
      </w:r>
      <w:bookmarkEnd w:id="1276"/>
      <w:bookmarkEnd w:id="1277"/>
      <w:bookmarkEnd w:id="1278"/>
      <w:bookmarkEnd w:id="1279"/>
      <w:r w:rsidRPr="002C128B">
        <w:rPr>
          <w:w w:val="0"/>
        </w:rPr>
        <w:t xml:space="preserve"> </w:t>
      </w:r>
      <w:bookmarkStart w:id="1280" w:name="_Toc303950165"/>
      <w:bookmarkStart w:id="1281" w:name="_Toc303950932"/>
      <w:bookmarkStart w:id="1282" w:name="_Toc303951712"/>
      <w:bookmarkStart w:id="1283" w:name="_Toc304135795"/>
    </w:p>
    <w:p w14:paraId="6D844EFF"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284" w:name="_Ref318701978"/>
      <w:r w:rsidRPr="002C128B">
        <w:rPr>
          <w:w w:val="0"/>
        </w:rPr>
        <w:t xml:space="preserve">Each Party shall bear its own expenses in relation to the preparation and execution of this </w:t>
      </w:r>
      <w:r w:rsidRPr="00EC7E5E">
        <w:t>Contract</w:t>
      </w:r>
      <w:r w:rsidRPr="002C128B">
        <w:rPr>
          <w:w w:val="0"/>
        </w:rPr>
        <w:t xml:space="preserve"> including all costs</w:t>
      </w:r>
      <w:r>
        <w:rPr>
          <w:w w:val="0"/>
        </w:rPr>
        <w:t>,</w:t>
      </w:r>
      <w:r w:rsidRPr="002C128B">
        <w:rPr>
          <w:w w:val="0"/>
        </w:rPr>
        <w:t xml:space="preserve"> legal fees and other expenses so incurred.</w:t>
      </w:r>
      <w:bookmarkStart w:id="1285" w:name="_Toc303950166"/>
      <w:bookmarkStart w:id="1286" w:name="_Toc303950933"/>
      <w:bookmarkStart w:id="1287" w:name="_Toc303951713"/>
      <w:bookmarkStart w:id="1288" w:name="_Toc304135796"/>
      <w:bookmarkEnd w:id="1280"/>
      <w:bookmarkEnd w:id="1281"/>
      <w:bookmarkEnd w:id="1282"/>
      <w:bookmarkEnd w:id="1283"/>
      <w:bookmarkEnd w:id="1284"/>
    </w:p>
    <w:p w14:paraId="07D7770A"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289" w:name="_Ref319065169"/>
      <w:r w:rsidRPr="002C128B">
        <w:rPr>
          <w:w w:val="0"/>
        </w:rPr>
        <w:t xml:space="preserve">The rights and remedies provided in this </w:t>
      </w:r>
      <w:r w:rsidRPr="00EC7E5E">
        <w:t>Contract</w:t>
      </w:r>
      <w:r w:rsidRPr="002C128B">
        <w:rPr>
          <w:w w:val="0"/>
        </w:rPr>
        <w:t xml:space="preserve"> are cumulative and not exclusive of any rights or remedies provided by general law, or by any other contract or document. </w:t>
      </w:r>
      <w:r>
        <w:rPr>
          <w:w w:val="0"/>
        </w:rPr>
        <w:t xml:space="preserve"> </w:t>
      </w:r>
      <w:r w:rsidRPr="002C128B">
        <w:rPr>
          <w:w w:val="0"/>
        </w:rPr>
        <w:t xml:space="preserve">In this </w:t>
      </w:r>
      <w:r>
        <w:rPr>
          <w:w w:val="0"/>
        </w:rPr>
        <w:t xml:space="preserve">Clause </w:t>
      </w:r>
      <w:r>
        <w:rPr>
          <w:w w:val="0"/>
        </w:rPr>
        <w:fldChar w:fldCharType="begin"/>
      </w:r>
      <w:r>
        <w:rPr>
          <w:w w:val="0"/>
        </w:rPr>
        <w:instrText xml:space="preserve"> REF _Ref319065169 \r \h </w:instrText>
      </w:r>
      <w:r>
        <w:rPr>
          <w:w w:val="0"/>
        </w:rPr>
      </w:r>
      <w:r>
        <w:rPr>
          <w:w w:val="0"/>
        </w:rPr>
        <w:fldChar w:fldCharType="separate"/>
      </w:r>
      <w:r>
        <w:rPr>
          <w:w w:val="0"/>
        </w:rPr>
        <w:t>31.7</w:t>
      </w:r>
      <w:r>
        <w:rPr>
          <w:w w:val="0"/>
        </w:rPr>
        <w:fldChar w:fldCharType="end"/>
      </w:r>
      <w:r>
        <w:rPr>
          <w:w w:val="0"/>
        </w:rPr>
        <w:t xml:space="preserve"> of this </w:t>
      </w:r>
      <w:r>
        <w:rPr>
          <w:w w:val="0"/>
        </w:rPr>
        <w:fldChar w:fldCharType="begin"/>
      </w:r>
      <w:r>
        <w:rPr>
          <w:w w:val="0"/>
        </w:rPr>
        <w:instrText xml:space="preserve"> REF _Ref330459256 \r \h </w:instrText>
      </w:r>
      <w:r>
        <w:rPr>
          <w:w w:val="0"/>
        </w:rPr>
      </w:r>
      <w:r>
        <w:rPr>
          <w:w w:val="0"/>
        </w:rPr>
        <w:fldChar w:fldCharType="separate"/>
      </w:r>
      <w:r>
        <w:rPr>
          <w:w w:val="0"/>
        </w:rPr>
        <w:t>Schedule 2</w:t>
      </w:r>
      <w:r>
        <w:rPr>
          <w:w w:val="0"/>
        </w:rPr>
        <w:fldChar w:fldCharType="end"/>
      </w:r>
      <w:r w:rsidRPr="002C128B">
        <w:rPr>
          <w:w w:val="0"/>
        </w:rPr>
        <w:t>, right includes any power, privilege, remedy, or proprietary or security interest.</w:t>
      </w:r>
      <w:bookmarkEnd w:id="1285"/>
      <w:bookmarkEnd w:id="1286"/>
      <w:bookmarkEnd w:id="1287"/>
      <w:bookmarkEnd w:id="1288"/>
      <w:bookmarkEnd w:id="1289"/>
      <w:r w:rsidRPr="002C128B">
        <w:rPr>
          <w:w w:val="0"/>
        </w:rPr>
        <w:t xml:space="preserve"> </w:t>
      </w:r>
      <w:bookmarkStart w:id="1290" w:name="_Toc303950167"/>
      <w:bookmarkStart w:id="1291" w:name="_Toc303950934"/>
      <w:bookmarkStart w:id="1292" w:name="_Toc303951714"/>
      <w:bookmarkStart w:id="1293" w:name="_Toc304135797"/>
    </w:p>
    <w:p w14:paraId="6FFE6B69"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 xml:space="preserve">Unless otherwise expressly stated in this Contract a </w:t>
      </w:r>
      <w:r w:rsidRPr="002C128B">
        <w:rPr>
          <w:w w:val="0"/>
        </w:rPr>
        <w:t xml:space="preserve">person who is not a party to this </w:t>
      </w:r>
      <w:r w:rsidRPr="00EC7E5E">
        <w:t>Contract</w:t>
      </w:r>
      <w:r w:rsidRPr="002C128B">
        <w:rPr>
          <w:w w:val="0"/>
        </w:rPr>
        <w:t xml:space="preserve"> shall have no right to enforce any terms of it which confer a benefit on </w:t>
      </w:r>
      <w:r>
        <w:rPr>
          <w:w w:val="0"/>
        </w:rPr>
        <w:t>such person except that a Successor and/or a Third Party may directly enforce any indemnities or other rights provided to it under this Contract</w:t>
      </w:r>
      <w:r w:rsidRPr="002C128B">
        <w:rPr>
          <w:w w:val="0"/>
        </w:rPr>
        <w:t xml:space="preserve">.  No such person shall be entitled to object to or be required to consent to any amendment to the provisions of this </w:t>
      </w:r>
      <w:r w:rsidRPr="00EC7E5E">
        <w:t>Contract</w:t>
      </w:r>
      <w:r w:rsidRPr="002C128B">
        <w:rPr>
          <w:w w:val="0"/>
        </w:rPr>
        <w:t>.</w:t>
      </w:r>
      <w:bookmarkStart w:id="1294" w:name="_Toc303950145"/>
      <w:bookmarkStart w:id="1295" w:name="_Toc303950912"/>
      <w:bookmarkStart w:id="1296" w:name="_Toc303951692"/>
      <w:bookmarkStart w:id="1297" w:name="_Toc304135775"/>
      <w:bookmarkStart w:id="1298" w:name="_Toc303950168"/>
      <w:bookmarkStart w:id="1299" w:name="_Toc303950935"/>
      <w:bookmarkStart w:id="1300" w:name="_Toc303951715"/>
      <w:bookmarkStart w:id="1301" w:name="_Toc304135798"/>
      <w:bookmarkEnd w:id="1290"/>
      <w:bookmarkEnd w:id="1291"/>
      <w:bookmarkEnd w:id="1292"/>
      <w:bookmarkEnd w:id="1293"/>
    </w:p>
    <w:p w14:paraId="0E6B7E81" w14:textId="77777777" w:rsidR="005F3CF5" w:rsidRPr="0007687D"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411028">
        <w:t xml:space="preserve">This </w:t>
      </w:r>
      <w:r w:rsidRPr="00EC7E5E">
        <w:t>Contract</w:t>
      </w:r>
      <w:r>
        <w:t>,</w:t>
      </w:r>
      <w:r w:rsidRPr="00411028">
        <w:t xml:space="preserve"> any variation in writing signed by </w:t>
      </w:r>
      <w:r>
        <w:t xml:space="preserve">an </w:t>
      </w:r>
      <w:proofErr w:type="spellStart"/>
      <w:r>
        <w:t>authorised</w:t>
      </w:r>
      <w:proofErr w:type="spellEnd"/>
      <w:r>
        <w:t xml:space="preserve"> representative of each P</w:t>
      </w:r>
      <w:r w:rsidRPr="00411028">
        <w:t>art</w:t>
      </w:r>
      <w:r>
        <w:t xml:space="preserve">y and any document referred to (explicitly or by implication) in this </w:t>
      </w:r>
      <w:r w:rsidRPr="00EC7E5E">
        <w:t>Contract</w:t>
      </w:r>
      <w:r>
        <w:t xml:space="preserve"> or any variation</w:t>
      </w:r>
      <w:r w:rsidRPr="00411028">
        <w:t xml:space="preserve"> </w:t>
      </w:r>
      <w:r>
        <w:t xml:space="preserve">to this </w:t>
      </w:r>
      <w:r w:rsidRPr="00EC7E5E">
        <w:t>Contract</w:t>
      </w:r>
      <w:r>
        <w:t xml:space="preserve">, </w:t>
      </w:r>
      <w:r w:rsidRPr="00411028">
        <w:t xml:space="preserve">contain the entire understanding between the </w:t>
      </w:r>
      <w:r>
        <w:t>Supplier</w:t>
      </w:r>
      <w:r w:rsidRPr="00411028">
        <w:t xml:space="preserve"> and </w:t>
      </w:r>
      <w:r>
        <w:t xml:space="preserve">the Authority </w:t>
      </w:r>
      <w:r w:rsidRPr="00411028">
        <w:t xml:space="preserve">relating to the Services </w:t>
      </w:r>
      <w:r w:rsidRPr="002C128B">
        <w:rPr>
          <w:w w:val="0"/>
        </w:rPr>
        <w:t>to the exclusion of all previous agreements</w:t>
      </w:r>
      <w:r>
        <w:rPr>
          <w:w w:val="0"/>
        </w:rPr>
        <w:t>,</w:t>
      </w:r>
      <w:r w:rsidRPr="002C128B">
        <w:rPr>
          <w:w w:val="0"/>
        </w:rPr>
        <w:t xml:space="preserve"> confirmations and understandings and there are no promises, terms, conditions or obligations whether oral or written, express or implied other than those contained or referred to in </w:t>
      </w:r>
      <w:r>
        <w:rPr>
          <w:w w:val="0"/>
        </w:rPr>
        <w:t xml:space="preserve">this </w:t>
      </w:r>
      <w:r w:rsidRPr="00EC7E5E">
        <w:t>Contract</w:t>
      </w:r>
      <w:r>
        <w:rPr>
          <w:w w:val="0"/>
        </w:rPr>
        <w:t xml:space="preserve">. </w:t>
      </w:r>
      <w:r w:rsidRPr="002C128B">
        <w:rPr>
          <w:w w:val="0"/>
        </w:rPr>
        <w:t xml:space="preserve"> </w:t>
      </w:r>
      <w:r w:rsidRPr="00411028">
        <w:t xml:space="preserve">Nothing in this </w:t>
      </w:r>
      <w:r w:rsidRPr="00EC7E5E">
        <w:t>Contract</w:t>
      </w:r>
      <w:r w:rsidRPr="00411028">
        <w:t xml:space="preserve"> seeks to exclude either </w:t>
      </w:r>
      <w:r>
        <w:t>P</w:t>
      </w:r>
      <w:r w:rsidRPr="00411028">
        <w:t xml:space="preserve">arty's liability for </w:t>
      </w:r>
      <w:r>
        <w:t>F</w:t>
      </w:r>
      <w:r w:rsidRPr="00411028">
        <w:t>raud.</w:t>
      </w:r>
      <w:bookmarkEnd w:id="1294"/>
      <w:bookmarkEnd w:id="1295"/>
      <w:bookmarkEnd w:id="1296"/>
      <w:bookmarkEnd w:id="1297"/>
    </w:p>
    <w:p w14:paraId="4CE0C8F2" w14:textId="77777777" w:rsidR="005F3CF5" w:rsidRPr="002C128B"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2C128B">
        <w:rPr>
          <w:w w:val="0"/>
        </w:rPr>
        <w:t xml:space="preserve">This </w:t>
      </w:r>
      <w:r w:rsidRPr="00EC7E5E">
        <w:t>Contract</w:t>
      </w:r>
      <w:r w:rsidRPr="002C128B">
        <w:rPr>
          <w:w w:val="0"/>
        </w:rPr>
        <w:t>, and any dispute or claim arising out of or in connection with it or its subject matter</w:t>
      </w:r>
      <w:r>
        <w:rPr>
          <w:w w:val="0"/>
        </w:rPr>
        <w:t xml:space="preserve"> (including any non-contractual claims)</w:t>
      </w:r>
      <w:r w:rsidRPr="002C128B">
        <w:rPr>
          <w:w w:val="0"/>
        </w:rPr>
        <w:t>, shall be governed by, and construed in accordance with, the laws of England</w:t>
      </w:r>
      <w:r>
        <w:rPr>
          <w:w w:val="0"/>
        </w:rPr>
        <w:t xml:space="preserve"> and Wales</w:t>
      </w:r>
      <w:r w:rsidRPr="002C128B">
        <w:rPr>
          <w:w w:val="0"/>
        </w:rPr>
        <w:t>.</w:t>
      </w:r>
      <w:bookmarkEnd w:id="1298"/>
      <w:bookmarkEnd w:id="1299"/>
      <w:bookmarkEnd w:id="1300"/>
      <w:bookmarkEnd w:id="1301"/>
    </w:p>
    <w:p w14:paraId="6689BA96"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bookmarkStart w:id="1302" w:name="_Toc303950169"/>
      <w:bookmarkStart w:id="1303" w:name="_Toc303950936"/>
      <w:bookmarkStart w:id="1304" w:name="_Toc303951716"/>
      <w:bookmarkStart w:id="1305" w:name="_Toc304135799"/>
      <w:r w:rsidRPr="002C128B">
        <w:rPr>
          <w:w w:val="0"/>
        </w:rPr>
        <w:t>Subject to Clause</w:t>
      </w:r>
      <w:r>
        <w:rPr>
          <w:w w:val="0"/>
        </w:rPr>
        <w:t xml:space="preserve"> </w:t>
      </w:r>
      <w:r>
        <w:fldChar w:fldCharType="begin"/>
      </w:r>
      <w:r>
        <w:instrText xml:space="preserve"> REF _Ref286071345 \r \h  \* MERGEFORMAT </w:instrText>
      </w:r>
      <w:r>
        <w:fldChar w:fldCharType="separate"/>
      </w:r>
      <w:r>
        <w:t>23</w:t>
      </w:r>
      <w:r>
        <w:fldChar w:fldCharType="end"/>
      </w:r>
      <w:r>
        <w:t xml:space="preserve"> of this </w:t>
      </w:r>
      <w:r>
        <w:fldChar w:fldCharType="begin"/>
      </w:r>
      <w:r>
        <w:instrText xml:space="preserve"> REF _Ref330459256 \r \h </w:instrText>
      </w:r>
      <w:r>
        <w:fldChar w:fldCharType="separate"/>
      </w:r>
      <w:r>
        <w:t>Schedule 2</w:t>
      </w:r>
      <w:r>
        <w:fldChar w:fldCharType="end"/>
      </w:r>
      <w:r w:rsidRPr="002C128B">
        <w:rPr>
          <w:w w:val="0"/>
        </w:rPr>
        <w:t xml:space="preserve">, the </w:t>
      </w:r>
      <w:r>
        <w:rPr>
          <w:w w:val="0"/>
        </w:rPr>
        <w:t>P</w:t>
      </w:r>
      <w:r w:rsidRPr="002C128B">
        <w:rPr>
          <w:w w:val="0"/>
        </w:rPr>
        <w:t xml:space="preserve">arties irrevocably agree that the courts of England </w:t>
      </w:r>
      <w:r>
        <w:rPr>
          <w:w w:val="0"/>
        </w:rPr>
        <w:t xml:space="preserve">and Wales </w:t>
      </w:r>
      <w:r w:rsidRPr="002C128B">
        <w:rPr>
          <w:w w:val="0"/>
        </w:rPr>
        <w:t xml:space="preserve">shall have </w:t>
      </w:r>
      <w:r>
        <w:rPr>
          <w:w w:val="0"/>
        </w:rPr>
        <w:t>non-</w:t>
      </w:r>
      <w:r w:rsidRPr="004E524A">
        <w:rPr>
          <w:w w:val="0"/>
        </w:rPr>
        <w:t>exclusive j</w:t>
      </w:r>
      <w:r w:rsidRPr="002C128B">
        <w:rPr>
          <w:w w:val="0"/>
        </w:rPr>
        <w:t xml:space="preserve">urisdiction to settle any dispute or claim that arises out of or in connection with this </w:t>
      </w:r>
      <w:r w:rsidRPr="00EC7E5E">
        <w:t>Contract</w:t>
      </w:r>
      <w:r w:rsidRPr="002C128B">
        <w:rPr>
          <w:w w:val="0"/>
        </w:rPr>
        <w:t xml:space="preserve"> or its subject matter.</w:t>
      </w:r>
      <w:bookmarkEnd w:id="1302"/>
      <w:bookmarkEnd w:id="1303"/>
      <w:bookmarkEnd w:id="1304"/>
      <w:bookmarkEnd w:id="1305"/>
    </w:p>
    <w:p w14:paraId="4CC8020E"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Pr>
          <w:w w:val="0"/>
        </w:rPr>
        <w:t xml:space="preserve">All written and oral communications and all written material referred to under this Contract shall be in English. </w:t>
      </w:r>
    </w:p>
    <w:p w14:paraId="3003ACB4" w14:textId="77777777" w:rsidR="005F3CF5" w:rsidRDefault="005F3CF5" w:rsidP="005F3CF5">
      <w:pPr>
        <w:rPr>
          <w:w w:val="0"/>
        </w:rPr>
        <w:sectPr w:rsidR="005F3CF5" w:rsidSect="0063012E">
          <w:headerReference w:type="even" r:id="rId14"/>
          <w:headerReference w:type="default" r:id="rId15"/>
          <w:footerReference w:type="default" r:id="rId16"/>
          <w:headerReference w:type="first" r:id="rId17"/>
          <w:pgSz w:w="11909" w:h="16834" w:code="9"/>
          <w:pgMar w:top="1440" w:right="1440" w:bottom="1440" w:left="1440" w:header="720" w:footer="720" w:gutter="0"/>
          <w:paperSrc w:first="262" w:other="262"/>
          <w:cols w:space="708"/>
          <w:docGrid w:linePitch="233"/>
        </w:sectPr>
      </w:pPr>
    </w:p>
    <w:p w14:paraId="18053229" w14:textId="4278CC73" w:rsidR="005F3CF5" w:rsidRPr="00597733" w:rsidRDefault="00821A13" w:rsidP="00241FC7">
      <w:pPr>
        <w:pStyle w:val="MRSchedule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3822" w:firstLine="0"/>
        <w:jc w:val="left"/>
      </w:pPr>
      <w:bookmarkStart w:id="1306" w:name="_Ref351036323"/>
      <w:r>
        <w:lastRenderedPageBreak/>
        <w:t xml:space="preserve"> (Managed Services Terms &amp; Conditions)</w:t>
      </w:r>
      <w:r w:rsidR="00A0348F">
        <w:t xml:space="preserve"> </w:t>
      </w:r>
    </w:p>
    <w:bookmarkEnd w:id="1306"/>
    <w:p w14:paraId="06390D90" w14:textId="77777777" w:rsidR="00821A13" w:rsidRDefault="00821A13" w:rsidP="005F3CF5">
      <w:pPr>
        <w:pStyle w:val="MRheading20"/>
        <w:tabs>
          <w:tab w:val="clear" w:pos="720"/>
        </w:tabs>
        <w:spacing w:line="240" w:lineRule="auto"/>
        <w:ind w:left="0" w:firstLine="0"/>
        <w:jc w:val="center"/>
        <w:rPr>
          <w:b/>
        </w:rPr>
      </w:pPr>
    </w:p>
    <w:p w14:paraId="1A620E49" w14:textId="12F61966" w:rsidR="005F3CF5" w:rsidRDefault="005F3CF5" w:rsidP="005F3CF5">
      <w:pPr>
        <w:pStyle w:val="MRheading20"/>
        <w:tabs>
          <w:tab w:val="clear" w:pos="720"/>
        </w:tabs>
        <w:spacing w:line="240" w:lineRule="auto"/>
        <w:ind w:left="0" w:firstLine="0"/>
        <w:jc w:val="center"/>
        <w:rPr>
          <w:b/>
        </w:rPr>
      </w:pPr>
      <w:r w:rsidRPr="00FC43BE">
        <w:rPr>
          <w:b/>
        </w:rPr>
        <w:t>Information Governance Provisions</w:t>
      </w:r>
      <w:r>
        <w:rPr>
          <w:b/>
        </w:rPr>
        <w:t xml:space="preserve"> </w:t>
      </w:r>
    </w:p>
    <w:p w14:paraId="3ECAD39F" w14:textId="77777777" w:rsidR="005F3CF5" w:rsidRPr="00321700" w:rsidRDefault="005F3CF5" w:rsidP="00241FC7">
      <w:pPr>
        <w:pStyle w:val="MRNumberedHeading1"/>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ind w:left="720"/>
        <w:rPr>
          <w:rFonts w:ascii="Arial" w:hAnsi="Arial" w:cs="Arial"/>
          <w:b/>
          <w:color w:val="auto"/>
          <w:w w:val="0"/>
          <w:u w:val="single"/>
        </w:rPr>
      </w:pPr>
      <w:r w:rsidRPr="00321700">
        <w:rPr>
          <w:rFonts w:ascii="Arial" w:hAnsi="Arial" w:cs="Arial"/>
          <w:b/>
          <w:color w:val="auto"/>
          <w:w w:val="0"/>
          <w:u w:val="single"/>
        </w:rPr>
        <w:t>Confidentiality</w:t>
      </w:r>
    </w:p>
    <w:p w14:paraId="06255115" w14:textId="77777777" w:rsidR="005F3CF5" w:rsidRPr="00DA1C62"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jc w:val="both"/>
        <w:rPr>
          <w:sz w:val="22"/>
          <w:szCs w:val="22"/>
        </w:rPr>
      </w:pPr>
      <w:r w:rsidRPr="00DA1C62">
        <w:rPr>
          <w:sz w:val="22"/>
          <w:szCs w:val="22"/>
        </w:rPr>
        <w:t>In respect of any Confidential Information it may receive directly or indirectly from the other Party (“</w:t>
      </w:r>
      <w:r w:rsidRPr="00DA1C62">
        <w:rPr>
          <w:b/>
          <w:sz w:val="22"/>
          <w:szCs w:val="22"/>
        </w:rPr>
        <w:t>Discloser</w:t>
      </w:r>
      <w:r w:rsidRPr="00DA1C62">
        <w:rPr>
          <w:sz w:val="22"/>
          <w:szCs w:val="22"/>
        </w:rPr>
        <w:t xml:space="preserve">”) and subject always to the remainder of </w:t>
      </w:r>
      <w:r w:rsidRPr="00472013">
        <w:rPr>
          <w:rFonts w:cs="Arial"/>
          <w:sz w:val="22"/>
          <w:szCs w:val="22"/>
        </w:rPr>
        <w:t>Clause</w:t>
      </w:r>
      <w:r w:rsidRPr="00DA1C62">
        <w:rPr>
          <w:sz w:val="22"/>
          <w:szCs w:val="22"/>
        </w:rPr>
        <w:t xml:space="preserve"> </w:t>
      </w:r>
      <w:r>
        <w:rPr>
          <w:sz w:val="22"/>
          <w:szCs w:val="22"/>
        </w:rPr>
        <w:fldChar w:fldCharType="begin"/>
      </w:r>
      <w:r>
        <w:rPr>
          <w:sz w:val="22"/>
          <w:szCs w:val="22"/>
        </w:rPr>
        <w:instrText xml:space="preserve"> REF _Ref351042478 \r \h </w:instrText>
      </w:r>
      <w:r>
        <w:rPr>
          <w:sz w:val="22"/>
          <w:szCs w:val="22"/>
        </w:rPr>
      </w:r>
      <w:r>
        <w:rPr>
          <w:sz w:val="22"/>
          <w:szCs w:val="22"/>
        </w:rPr>
        <w:fldChar w:fldCharType="separate"/>
      </w:r>
      <w:r>
        <w:rPr>
          <w:sz w:val="22"/>
          <w:szCs w:val="22"/>
        </w:rPr>
        <w:t>1</w:t>
      </w:r>
      <w:r>
        <w:rPr>
          <w:sz w:val="22"/>
          <w:szCs w:val="22"/>
        </w:rPr>
        <w:fldChar w:fldCharType="end"/>
      </w:r>
      <w:r>
        <w:rPr>
          <w:sz w:val="22"/>
          <w:szCs w:val="22"/>
        </w:rPr>
        <w:t xml:space="preserve"> of this Schedule 3</w:t>
      </w:r>
      <w:r w:rsidRPr="00DA1C62">
        <w:rPr>
          <w:sz w:val="22"/>
          <w:szCs w:val="22"/>
        </w:rPr>
        <w:t>, each Party (“</w:t>
      </w:r>
      <w:r w:rsidRPr="00DA1C62">
        <w:rPr>
          <w:b/>
          <w:sz w:val="22"/>
          <w:szCs w:val="22"/>
        </w:rPr>
        <w:t>Recipient</w:t>
      </w:r>
      <w:r w:rsidRPr="00DA1C62">
        <w:rPr>
          <w:sz w:val="22"/>
          <w:szCs w:val="22"/>
        </w:rPr>
        <w:t xml:space="preserve">”) undertakes to keep secret and strictly confidential and </w:t>
      </w:r>
      <w:r>
        <w:rPr>
          <w:sz w:val="22"/>
          <w:szCs w:val="22"/>
        </w:rPr>
        <w:t xml:space="preserve">shall </w:t>
      </w:r>
      <w:r w:rsidRPr="00DA1C62">
        <w:rPr>
          <w:sz w:val="22"/>
          <w:szCs w:val="22"/>
        </w:rPr>
        <w:t>not disclose any such Confidential Information to any third party without the Discloser’s prior written consent</w:t>
      </w:r>
      <w:r>
        <w:rPr>
          <w:sz w:val="22"/>
          <w:szCs w:val="22"/>
        </w:rPr>
        <w:t xml:space="preserve"> provided </w:t>
      </w:r>
      <w:r w:rsidRPr="00302356">
        <w:rPr>
          <w:sz w:val="22"/>
          <w:szCs w:val="22"/>
        </w:rPr>
        <w:t>that:</w:t>
      </w:r>
    </w:p>
    <w:p w14:paraId="60A44FB2"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the Recipient shall not be prevented from using any general knowledge, experience or skills which were in its possession prior to the Commencement </w:t>
      </w:r>
      <w:proofErr w:type="gramStart"/>
      <w:r>
        <w:t>Date;</w:t>
      </w:r>
      <w:proofErr w:type="gramEnd"/>
    </w:p>
    <w:p w14:paraId="1A923AEE"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the provisions of Clause </w:t>
      </w:r>
      <w:r>
        <w:fldChar w:fldCharType="begin"/>
      </w:r>
      <w:r>
        <w:instrText xml:space="preserve"> REF _Ref351042478 \r \h </w:instrText>
      </w:r>
      <w:r>
        <w:fldChar w:fldCharType="separate"/>
      </w:r>
      <w:r>
        <w:t>1</w:t>
      </w:r>
      <w:r>
        <w:fldChar w:fldCharType="end"/>
      </w:r>
      <w:r>
        <w:t xml:space="preserve"> of this Schedule 3 shall not apply to any Confidential Information:</w:t>
      </w:r>
    </w:p>
    <w:p w14:paraId="76EB7913" w14:textId="77777777" w:rsidR="005F3CF5"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pPr>
      <w:r>
        <w:t xml:space="preserve">which is in or enters the public domain other than by breach of this </w:t>
      </w:r>
      <w:r w:rsidRPr="005B0D53">
        <w:t>Contract</w:t>
      </w:r>
      <w:r>
        <w:t xml:space="preserve"> or other act or omissions of the </w:t>
      </w:r>
      <w:proofErr w:type="gramStart"/>
      <w:r>
        <w:t>Recipient;</w:t>
      </w:r>
      <w:proofErr w:type="gramEnd"/>
    </w:p>
    <w:p w14:paraId="4290CC15" w14:textId="77777777" w:rsidR="005F3CF5"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pPr>
      <w:r>
        <w:t xml:space="preserve">which is obtained from a third party who is lawfully </w:t>
      </w:r>
      <w:proofErr w:type="spellStart"/>
      <w:r>
        <w:t>authorised</w:t>
      </w:r>
      <w:proofErr w:type="spellEnd"/>
      <w:r>
        <w:t xml:space="preserve"> to disclose such information without any obligation of </w:t>
      </w:r>
      <w:proofErr w:type="gramStart"/>
      <w:r>
        <w:t>confidentiality;</w:t>
      </w:r>
      <w:proofErr w:type="gramEnd"/>
    </w:p>
    <w:p w14:paraId="47F216F9" w14:textId="77777777" w:rsidR="005F3CF5"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pPr>
      <w:r>
        <w:t xml:space="preserve">which is </w:t>
      </w:r>
      <w:proofErr w:type="spellStart"/>
      <w:r>
        <w:t>authorised</w:t>
      </w:r>
      <w:proofErr w:type="spellEnd"/>
      <w:r>
        <w:t xml:space="preserve"> for disclosure by the prior written consent of the </w:t>
      </w:r>
      <w:proofErr w:type="gramStart"/>
      <w:r>
        <w:t>Discloser;</w:t>
      </w:r>
      <w:proofErr w:type="gramEnd"/>
      <w:r>
        <w:t xml:space="preserve"> </w:t>
      </w:r>
    </w:p>
    <w:p w14:paraId="2D682407" w14:textId="77777777" w:rsidR="005F3CF5"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pPr>
      <w:r>
        <w:t>which the Recipient can demonstrate was in its possession without any obligation of confidentiality prior to receipt of the Confidential Information from the Discloser; or</w:t>
      </w:r>
    </w:p>
    <w:p w14:paraId="0F3AE4A8" w14:textId="77777777" w:rsidR="005F3CF5" w:rsidRDefault="005F3CF5" w:rsidP="005F3CF5">
      <w:pPr>
        <w:pStyle w:val="MRheading20"/>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line="240" w:lineRule="auto"/>
      </w:pPr>
      <w:r>
        <w:t xml:space="preserve">which the Recipient is required to disclose purely to the extent to comply with the requirements of any relevant stock exchange. </w:t>
      </w:r>
    </w:p>
    <w:p w14:paraId="6162B8C7" w14:textId="77777777" w:rsidR="005F3CF5" w:rsidRPr="00AB4998"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ind w:left="720"/>
        <w:jc w:val="both"/>
        <w:rPr>
          <w:sz w:val="22"/>
          <w:szCs w:val="22"/>
        </w:rPr>
      </w:pPr>
      <w:r w:rsidRPr="00AB4998">
        <w:rPr>
          <w:sz w:val="22"/>
          <w:szCs w:val="22"/>
        </w:rPr>
        <w:t xml:space="preserve">Nothing in </w:t>
      </w:r>
      <w:r w:rsidRPr="00AB4998">
        <w:rPr>
          <w:rFonts w:cs="Arial"/>
          <w:sz w:val="22"/>
          <w:szCs w:val="22"/>
        </w:rPr>
        <w:t>Clause</w:t>
      </w:r>
      <w:r w:rsidRPr="00AB4998">
        <w:rPr>
          <w:sz w:val="22"/>
          <w:szCs w:val="22"/>
        </w:rPr>
        <w:t xml:space="preserve"> </w:t>
      </w:r>
      <w:r w:rsidRPr="00AB4998">
        <w:rPr>
          <w:sz w:val="22"/>
          <w:szCs w:val="22"/>
        </w:rPr>
        <w:fldChar w:fldCharType="begin"/>
      </w:r>
      <w:r w:rsidRPr="00AB4998">
        <w:rPr>
          <w:sz w:val="22"/>
          <w:szCs w:val="22"/>
        </w:rPr>
        <w:instrText xml:space="preserve"> REF _Ref351042478 \r \h </w:instrText>
      </w:r>
      <w:r>
        <w:rPr>
          <w:sz w:val="22"/>
          <w:szCs w:val="22"/>
        </w:rPr>
        <w:instrText xml:space="preserve"> \* MERGEFORMAT </w:instrText>
      </w:r>
      <w:r w:rsidRPr="00AB4998">
        <w:rPr>
          <w:sz w:val="22"/>
          <w:szCs w:val="22"/>
        </w:rPr>
      </w:r>
      <w:r w:rsidRPr="00AB4998">
        <w:rPr>
          <w:sz w:val="22"/>
          <w:szCs w:val="22"/>
        </w:rPr>
        <w:fldChar w:fldCharType="separate"/>
      </w:r>
      <w:r>
        <w:rPr>
          <w:sz w:val="22"/>
          <w:szCs w:val="22"/>
        </w:rPr>
        <w:t>1</w:t>
      </w:r>
      <w:r w:rsidRPr="00AB4998">
        <w:rPr>
          <w:sz w:val="22"/>
          <w:szCs w:val="22"/>
        </w:rPr>
        <w:fldChar w:fldCharType="end"/>
      </w:r>
      <w:r w:rsidRPr="00AB4998">
        <w:rPr>
          <w:sz w:val="22"/>
          <w:szCs w:val="22"/>
        </w:rPr>
        <w:t xml:space="preserve"> of this Schedule 3 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AB4998">
        <w:rPr>
          <w:b/>
          <w:sz w:val="22"/>
          <w:szCs w:val="22"/>
        </w:rPr>
        <w:t>FOIA</w:t>
      </w:r>
      <w:r w:rsidRPr="00AB4998">
        <w:rPr>
          <w:sz w:val="22"/>
          <w:szCs w:val="22"/>
        </w:rPr>
        <w:t>”), Codes of Practice on Access to Government Information, on the Discharge of Public Authorities’ Functions or on the Management of Records (“</w:t>
      </w:r>
      <w:r w:rsidRPr="00AB4998">
        <w:rPr>
          <w:b/>
          <w:sz w:val="22"/>
          <w:szCs w:val="22"/>
        </w:rPr>
        <w:t>Codes of Practice</w:t>
      </w:r>
      <w:r w:rsidRPr="00AB4998">
        <w:rPr>
          <w:sz w:val="22"/>
          <w:szCs w:val="22"/>
        </w:rPr>
        <w:t>”) or the Environmental Information Regulations 2004 (“</w:t>
      </w:r>
      <w:r w:rsidRPr="00AB4998">
        <w:rPr>
          <w:b/>
          <w:sz w:val="22"/>
          <w:szCs w:val="22"/>
        </w:rPr>
        <w:t>Environmental Regulations</w:t>
      </w:r>
      <w:r w:rsidRPr="00AB4998">
        <w:rPr>
          <w:sz w:val="22"/>
          <w:szCs w:val="22"/>
        </w:rPr>
        <w:t xml:space="preserve">”). </w:t>
      </w:r>
    </w:p>
    <w:p w14:paraId="23578987"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The Authority may disclose the Supplier’s Confidential Information:</w:t>
      </w:r>
    </w:p>
    <w:p w14:paraId="7043D4B6"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lastRenderedPageBreak/>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roofErr w:type="gramStart"/>
      <w:r>
        <w:t>);</w:t>
      </w:r>
      <w:proofErr w:type="gramEnd"/>
    </w:p>
    <w:p w14:paraId="75442DB2"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on a confidential basis to any consultant, contractor or other person engaged by the Authority and/or the Contracting Authority receiving such </w:t>
      </w:r>
      <w:proofErr w:type="gramStart"/>
      <w:r>
        <w:t>information;</w:t>
      </w:r>
      <w:proofErr w:type="gramEnd"/>
    </w:p>
    <w:p w14:paraId="5399EEF0"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to any relevant party for the purpose of the examination and certification of the Authority’s </w:t>
      </w:r>
      <w:proofErr w:type="gramStart"/>
      <w:r>
        <w:t>accounts;</w:t>
      </w:r>
      <w:proofErr w:type="gramEnd"/>
      <w:r>
        <w:t xml:space="preserve"> </w:t>
      </w:r>
    </w:p>
    <w:p w14:paraId="53704EF8"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to any relevant party for any examination pursuant to section 6(1) of the National Audit Act 1983 of the economy, efficiency and effectiveness with which the Authority has used its </w:t>
      </w:r>
      <w:proofErr w:type="gramStart"/>
      <w:r>
        <w:t>resources;</w:t>
      </w:r>
      <w:proofErr w:type="gramEnd"/>
    </w:p>
    <w:p w14:paraId="16925B82"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to Parliament and Parliamentary Committees or if required by any Parliamentary reporting requirements; or</w:t>
      </w:r>
    </w:p>
    <w:p w14:paraId="07CD54C9"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on a confidential basis to a proposed successor body in connection with any proposed or actual assignment, novation or other disposal of rights, obligations, liabilities or property in connection with this </w:t>
      </w:r>
      <w:proofErr w:type="gramStart"/>
      <w:r>
        <w:t>Contract;</w:t>
      </w:r>
      <w:proofErr w:type="gramEnd"/>
    </w:p>
    <w:p w14:paraId="6B3A4C3A" w14:textId="77777777" w:rsidR="005F3CF5" w:rsidRPr="004B377F" w:rsidRDefault="005F3CF5" w:rsidP="005F3CF5">
      <w:pPr>
        <w:pStyle w:val="MRheading20"/>
        <w:tabs>
          <w:tab w:val="clear" w:pos="720"/>
        </w:tabs>
        <w:spacing w:line="240" w:lineRule="auto"/>
        <w:ind w:firstLine="0"/>
        <w:rPr>
          <w:w w:val="0"/>
        </w:rPr>
      </w:pPr>
      <w:r w:rsidRPr="004B377F">
        <w:rPr>
          <w:w w:val="0"/>
        </w:rPr>
        <w:t>and for the purposes of this Contract references to</w:t>
      </w:r>
      <w:r>
        <w:rPr>
          <w:w w:val="0"/>
        </w:rPr>
        <w:t xml:space="preserve"> disclosure “on a confidential basis”</w:t>
      </w:r>
      <w:r w:rsidRPr="004B377F">
        <w:rPr>
          <w:w w:val="0"/>
        </w:rPr>
        <w:t xml:space="preserve"> shall mean the Authority making clear the confidential nature of such information and that it must not be further disclosed except in accordance with Law or this</w:t>
      </w:r>
      <w:r>
        <w:rPr>
          <w:w w:val="0"/>
        </w:rPr>
        <w:t xml:space="preserve"> Clause</w:t>
      </w:r>
      <w:r w:rsidRPr="004B377F">
        <w:rPr>
          <w:w w:val="0"/>
        </w:rPr>
        <w:t xml:space="preserve"> </w:t>
      </w:r>
      <w:r w:rsidRPr="004B377F">
        <w:rPr>
          <w:w w:val="0"/>
        </w:rPr>
        <w:fldChar w:fldCharType="begin"/>
      </w:r>
      <w:r w:rsidRPr="004B377F">
        <w:rPr>
          <w:w w:val="0"/>
        </w:rPr>
        <w:instrText xml:space="preserve"> REF _Ref352160542 \r \h </w:instrText>
      </w:r>
      <w:r>
        <w:rPr>
          <w:w w:val="0"/>
        </w:rPr>
        <w:instrText xml:space="preserve"> \* MERGEFORMAT </w:instrText>
      </w:r>
      <w:r w:rsidRPr="004B377F">
        <w:rPr>
          <w:w w:val="0"/>
        </w:rPr>
      </w:r>
      <w:r w:rsidRPr="004B377F">
        <w:rPr>
          <w:w w:val="0"/>
        </w:rPr>
        <w:fldChar w:fldCharType="separate"/>
      </w:r>
      <w:r>
        <w:rPr>
          <w:w w:val="0"/>
        </w:rPr>
        <w:t>1.3</w:t>
      </w:r>
      <w:r w:rsidRPr="004B377F">
        <w:rPr>
          <w:w w:val="0"/>
        </w:rPr>
        <w:fldChar w:fldCharType="end"/>
      </w:r>
      <w:r w:rsidRPr="004B377F">
        <w:rPr>
          <w:w w:val="0"/>
        </w:rPr>
        <w:t xml:space="preserve"> of this </w:t>
      </w:r>
      <w:r w:rsidRPr="004B377F">
        <w:rPr>
          <w:w w:val="0"/>
        </w:rPr>
        <w:fldChar w:fldCharType="begin"/>
      </w:r>
      <w:r w:rsidRPr="004B377F">
        <w:rPr>
          <w:w w:val="0"/>
        </w:rPr>
        <w:instrText xml:space="preserve"> REF _Ref351036323 \r \h </w:instrText>
      </w:r>
      <w:r>
        <w:rPr>
          <w:w w:val="0"/>
        </w:rPr>
        <w:instrText xml:space="preserve"> \* MERGEFORMAT </w:instrText>
      </w:r>
      <w:r w:rsidRPr="004B377F">
        <w:rPr>
          <w:w w:val="0"/>
        </w:rPr>
      </w:r>
      <w:r w:rsidRPr="004B377F">
        <w:rPr>
          <w:w w:val="0"/>
        </w:rPr>
        <w:fldChar w:fldCharType="separate"/>
      </w:r>
      <w:r>
        <w:rPr>
          <w:w w:val="0"/>
        </w:rPr>
        <w:t>Schedule 3</w:t>
      </w:r>
      <w:r w:rsidRPr="004B377F">
        <w:rPr>
          <w:w w:val="0"/>
        </w:rPr>
        <w:fldChar w:fldCharType="end"/>
      </w:r>
      <w:r w:rsidRPr="004B377F">
        <w:rPr>
          <w:w w:val="0"/>
        </w:rPr>
        <w:t>.</w:t>
      </w:r>
    </w:p>
    <w:p w14:paraId="368B4987" w14:textId="77777777" w:rsidR="005F3CF5" w:rsidRPr="00A7271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A72719">
        <w:rPr>
          <w:w w:val="0"/>
        </w:rPr>
        <w:t>The Supplier may only disclose the Authority’s Confidential Information, and any other information provided to the Supplier by the Authority in relation to</w:t>
      </w:r>
      <w:r>
        <w:rPr>
          <w:w w:val="0"/>
        </w:rPr>
        <w:t xml:space="preserve"> this Contract</w:t>
      </w:r>
      <w:r w:rsidRPr="00A72719">
        <w:rPr>
          <w:w w:val="0"/>
        </w:rPr>
        <w:t xml:space="preserve">, to the Supplier’s Staff or professional advisors who are directly involved in the performance of or advising on the Supplier’s obligations under this </w:t>
      </w:r>
      <w:r w:rsidRPr="00A72719">
        <w:t>Contract</w:t>
      </w:r>
      <w:r w:rsidRPr="00A72719">
        <w:rPr>
          <w:w w:val="0"/>
        </w:rPr>
        <w:t xml:space="preserve">. The Supplier shall ensure that such Staff </w:t>
      </w:r>
      <w:r>
        <w:rPr>
          <w:w w:val="0"/>
        </w:rPr>
        <w:t xml:space="preserve">or professional advisors </w:t>
      </w:r>
      <w:r w:rsidRPr="00A72719">
        <w:rPr>
          <w:w w:val="0"/>
        </w:rPr>
        <w:t xml:space="preserve">are aware of and shall comply with the obligations in </w:t>
      </w:r>
      <w:r w:rsidRPr="00A72719">
        <w:t>Clause</w:t>
      </w:r>
      <w:r w:rsidRPr="00A72719">
        <w:rPr>
          <w:w w:val="0"/>
        </w:rPr>
        <w:t xml:space="preserve"> </w:t>
      </w:r>
      <w:r w:rsidRPr="00A72719">
        <w:rPr>
          <w:w w:val="0"/>
        </w:rPr>
        <w:fldChar w:fldCharType="begin"/>
      </w:r>
      <w:r w:rsidRPr="00A72719">
        <w:rPr>
          <w:w w:val="0"/>
        </w:rPr>
        <w:instrText xml:space="preserve"> REF _Ref351042478 \r \h </w:instrText>
      </w:r>
      <w:r>
        <w:rPr>
          <w:w w:val="0"/>
        </w:rPr>
        <w:instrText xml:space="preserve"> \* MERGEFORMAT </w:instrText>
      </w:r>
      <w:r w:rsidRPr="00A72719">
        <w:rPr>
          <w:w w:val="0"/>
        </w:rPr>
      </w:r>
      <w:r w:rsidRPr="00A72719">
        <w:rPr>
          <w:w w:val="0"/>
        </w:rPr>
        <w:fldChar w:fldCharType="separate"/>
      </w:r>
      <w:r>
        <w:rPr>
          <w:w w:val="0"/>
        </w:rPr>
        <w:t>1</w:t>
      </w:r>
      <w:r w:rsidRPr="00A72719">
        <w:rPr>
          <w:w w:val="0"/>
        </w:rPr>
        <w:fldChar w:fldCharType="end"/>
      </w:r>
      <w:r w:rsidRPr="00A72719">
        <w:rPr>
          <w:w w:val="0"/>
        </w:rPr>
        <w:t xml:space="preserve"> of </w:t>
      </w:r>
      <w:r w:rsidRPr="00A72719">
        <w:t xml:space="preserve">this Schedule 3 </w:t>
      </w:r>
      <w:r w:rsidRPr="00A72719">
        <w:rPr>
          <w:w w:val="0"/>
        </w:rPr>
        <w:t xml:space="preserve">as to confidentiality and that all information, including Confidential Information, is held securely, protected against </w:t>
      </w:r>
      <w:proofErr w:type="spellStart"/>
      <w:r w:rsidRPr="00A72719">
        <w:rPr>
          <w:w w:val="0"/>
        </w:rPr>
        <w:t>unauthorised</w:t>
      </w:r>
      <w:proofErr w:type="spellEnd"/>
      <w:r w:rsidRPr="00A72719">
        <w:rPr>
          <w:w w:val="0"/>
        </w:rPr>
        <w:t xml:space="preserve">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A72719">
        <w:t>Contract</w:t>
      </w:r>
      <w:r w:rsidRPr="00A72719">
        <w:rPr>
          <w:w w:val="0"/>
        </w:rPr>
        <w:t xml:space="preserve">. </w:t>
      </w:r>
    </w:p>
    <w:p w14:paraId="18908EA5" w14:textId="77777777" w:rsidR="005F3CF5" w:rsidRPr="00F85BEA"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For the avoidance of doubt, save as required by Law or as otherwise set out in this Schedule 3, the Supplier shall not, without the prior written consent of the Authority (such consent not to be unreasonably withheld or delayed), announce that it has entered into this </w:t>
      </w:r>
      <w:r w:rsidRPr="005B0D53">
        <w:t>Contract</w:t>
      </w:r>
      <w:r>
        <w:t xml:space="preserve"> and/or that it has been appointed as a Supplier to the Authority and/or make any other announcements about this </w:t>
      </w:r>
      <w:r w:rsidRPr="005B0D53">
        <w:t>Contract</w:t>
      </w:r>
      <w:r>
        <w:t xml:space="preserve">. </w:t>
      </w:r>
    </w:p>
    <w:p w14:paraId="7CBD182B" w14:textId="77777777" w:rsidR="005F3CF5" w:rsidRPr="00F85BEA"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ind w:left="720"/>
        <w:jc w:val="both"/>
        <w:rPr>
          <w:sz w:val="22"/>
          <w:szCs w:val="22"/>
        </w:rPr>
      </w:pPr>
      <w:r w:rsidRPr="004D7909">
        <w:rPr>
          <w:sz w:val="22"/>
          <w:szCs w:val="22"/>
        </w:rPr>
        <w:t>The Supplier considers that any pricing information and technical specification provided to the</w:t>
      </w:r>
      <w:r>
        <w:rPr>
          <w:sz w:val="22"/>
          <w:szCs w:val="22"/>
        </w:rPr>
        <w:t xml:space="preserve"> Authority</w:t>
      </w:r>
      <w:r w:rsidRPr="004D7909">
        <w:rPr>
          <w:sz w:val="22"/>
          <w:szCs w:val="22"/>
        </w:rPr>
        <w:t xml:space="preserve"> in relation to this Contract (and any communications in advance of </w:t>
      </w:r>
      <w:proofErr w:type="gramStart"/>
      <w:r w:rsidRPr="004D7909">
        <w:rPr>
          <w:sz w:val="22"/>
          <w:szCs w:val="22"/>
        </w:rPr>
        <w:t>entering into</w:t>
      </w:r>
      <w:proofErr w:type="gramEnd"/>
      <w:r w:rsidRPr="004D7909">
        <w:rPr>
          <w:sz w:val="22"/>
          <w:szCs w:val="22"/>
        </w:rPr>
        <w:t xml:space="preserve"> this Contract) should be treated as commercially sensitive </w:t>
      </w:r>
      <w:r w:rsidRPr="004D7909">
        <w:rPr>
          <w:sz w:val="22"/>
          <w:szCs w:val="22"/>
        </w:rPr>
        <w:lastRenderedPageBreak/>
        <w:t>information, the release of which would prejudice the commercial interests of the Supplier.</w:t>
      </w:r>
    </w:p>
    <w:p w14:paraId="7D552DB7" w14:textId="77777777" w:rsidR="005F3CF5" w:rsidRPr="00EB278A"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Clause </w:t>
      </w:r>
      <w:r>
        <w:fldChar w:fldCharType="begin"/>
      </w:r>
      <w:r>
        <w:instrText xml:space="preserve"> REF _Ref351042478 \r \h  \* MERGEFORMAT </w:instrText>
      </w:r>
      <w:r>
        <w:fldChar w:fldCharType="separate"/>
      </w:r>
      <w:r>
        <w:t>1</w:t>
      </w:r>
      <w:r>
        <w:fldChar w:fldCharType="end"/>
      </w:r>
      <w:r>
        <w:t xml:space="preserve"> of this Schedule 3 shall remain in force:</w:t>
      </w:r>
    </w:p>
    <w:p w14:paraId="47C7CEAD" w14:textId="77777777" w:rsidR="005F3CF5" w:rsidRPr="00EB278A"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rPr>
          <w:sz w:val="22"/>
          <w:szCs w:val="22"/>
        </w:rPr>
      </w:pPr>
      <w:r w:rsidRPr="00EB278A">
        <w:rPr>
          <w:sz w:val="22"/>
          <w:szCs w:val="22"/>
        </w:rPr>
        <w:t>without limit in time in respect of Confidential Information which comprises Personal Data, Sensitive Personal Data or which relates to national security; and</w:t>
      </w:r>
    </w:p>
    <w:p w14:paraId="57508CCD" w14:textId="77777777" w:rsidR="005F3CF5" w:rsidRPr="00EB278A"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spacing w:line="240" w:lineRule="auto"/>
        <w:ind w:left="1800"/>
        <w:rPr>
          <w:sz w:val="22"/>
          <w:szCs w:val="22"/>
        </w:rPr>
      </w:pPr>
      <w:r>
        <w:rPr>
          <w:sz w:val="22"/>
          <w:szCs w:val="22"/>
        </w:rPr>
        <w:t xml:space="preserve">for all other Confidential Information </w:t>
      </w:r>
      <w:r w:rsidRPr="00EB278A">
        <w:rPr>
          <w:sz w:val="22"/>
          <w:szCs w:val="22"/>
        </w:rPr>
        <w:t xml:space="preserve">for a period of three (3) years after the expiry or earlier termination of this </w:t>
      </w:r>
      <w:r w:rsidRPr="00EB278A">
        <w:rPr>
          <w:rFonts w:cs="Arial"/>
          <w:sz w:val="22"/>
          <w:szCs w:val="22"/>
        </w:rPr>
        <w:t>Contract</w:t>
      </w:r>
      <w:r>
        <w:rPr>
          <w:rFonts w:cs="Arial"/>
          <w:sz w:val="22"/>
          <w:szCs w:val="22"/>
        </w:rPr>
        <w:t xml:space="preserve"> unless otherwise agreed in writing by the Parties</w:t>
      </w:r>
      <w:r w:rsidRPr="00EB278A">
        <w:rPr>
          <w:rFonts w:cs="Arial"/>
          <w:sz w:val="22"/>
          <w:szCs w:val="22"/>
        </w:rPr>
        <w:t xml:space="preserve">. </w:t>
      </w:r>
    </w:p>
    <w:p w14:paraId="48367907" w14:textId="77777777" w:rsidR="005F3CF5" w:rsidRDefault="005F3CF5" w:rsidP="005F3CF5">
      <w:pPr>
        <w:pStyle w:val="MRheading1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w w:val="0"/>
        </w:rPr>
      </w:pPr>
      <w:r w:rsidRPr="00156DA1">
        <w:rPr>
          <w:w w:val="0"/>
        </w:rPr>
        <w:t>Data protection</w:t>
      </w:r>
    </w:p>
    <w:p w14:paraId="6CCDD23D" w14:textId="77777777" w:rsidR="005F3CF5" w:rsidRPr="007401D8"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3530B4">
        <w:t xml:space="preserve">Both Parties shall duly observe all their obligations under the Data Protection Legislation which arise in </w:t>
      </w:r>
      <w:r>
        <w:t xml:space="preserve">connection with the Agreement </w:t>
      </w:r>
      <w:r w:rsidRPr="007D21A4">
        <w:t xml:space="preserve">and shall not perform </w:t>
      </w:r>
      <w:r>
        <w:t xml:space="preserve">their </w:t>
      </w:r>
      <w:r w:rsidRPr="007D21A4">
        <w:t xml:space="preserve">obligations under this </w:t>
      </w:r>
      <w:r>
        <w:t>Contract</w:t>
      </w:r>
      <w:r w:rsidRPr="007D21A4">
        <w:t xml:space="preserve"> in such a way as to cause the</w:t>
      </w:r>
      <w:r>
        <w:t xml:space="preserve"> other</w:t>
      </w:r>
      <w:r w:rsidRPr="007D21A4">
        <w:t xml:space="preserve"> </w:t>
      </w:r>
      <w:r>
        <w:t xml:space="preserve">Party </w:t>
      </w:r>
      <w:r w:rsidRPr="007D21A4">
        <w:t>to breach any of its obligations under the Data Protection Legislation</w:t>
      </w:r>
      <w:r w:rsidRPr="00B14D5B">
        <w:rPr>
          <w:w w:val="0"/>
        </w:rPr>
        <w:t>.</w:t>
      </w:r>
      <w:r>
        <w:rPr>
          <w:w w:val="0"/>
        </w:rPr>
        <w:t xml:space="preserve"> </w:t>
      </w:r>
    </w:p>
    <w:p w14:paraId="2F07600D" w14:textId="77777777" w:rsidR="005F3CF5" w:rsidRPr="00F20157"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19171A">
        <w:t xml:space="preserve">In so far </w:t>
      </w:r>
      <w:r w:rsidRPr="003530B4">
        <w:t xml:space="preserve">as the </w:t>
      </w:r>
      <w:r>
        <w:t>Supplier is a Data Processor processing</w:t>
      </w:r>
      <w:r w:rsidRPr="003530B4">
        <w:t xml:space="preserve"> any Personal Data on behalf of the </w:t>
      </w:r>
      <w:r>
        <w:t xml:space="preserve">Authority as Data Controller under or in connection with this contract, the </w:t>
      </w:r>
      <w:r w:rsidRPr="007401D8">
        <w:t>Parties agree that:</w:t>
      </w:r>
    </w:p>
    <w:p w14:paraId="48FCB028"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rPr>
          <w:w w:val="0"/>
          <w:sz w:val="22"/>
          <w:szCs w:val="22"/>
        </w:rPr>
      </w:pPr>
      <w:r w:rsidRPr="00F20157">
        <w:rPr>
          <w:sz w:val="22"/>
          <w:szCs w:val="22"/>
        </w:rPr>
        <w:t xml:space="preserve">The Authority shall not disclose any Personal Data to the Supplier save where it is lawful and in a form which is </w:t>
      </w:r>
      <w:proofErr w:type="gramStart"/>
      <w:r w:rsidRPr="00F20157">
        <w:rPr>
          <w:sz w:val="22"/>
          <w:szCs w:val="22"/>
        </w:rPr>
        <w:t>lawful</w:t>
      </w:r>
      <w:r>
        <w:rPr>
          <w:sz w:val="22"/>
          <w:szCs w:val="22"/>
        </w:rPr>
        <w:t>;</w:t>
      </w:r>
      <w:proofErr w:type="gramEnd"/>
    </w:p>
    <w:p w14:paraId="20FEDBC7"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rPr>
          <w:w w:val="0"/>
          <w:sz w:val="22"/>
          <w:szCs w:val="22"/>
        </w:rPr>
      </w:pPr>
      <w:r w:rsidRPr="00F20157">
        <w:rPr>
          <w:sz w:val="22"/>
          <w:szCs w:val="22"/>
        </w:rPr>
        <w:t xml:space="preserve">The Supplier shall notify the Authority immediately if it considers that any of the Authority’s instructions infringe the Data Protection </w:t>
      </w:r>
      <w:proofErr w:type="gramStart"/>
      <w:r w:rsidRPr="00F20157">
        <w:rPr>
          <w:sz w:val="22"/>
          <w:szCs w:val="22"/>
        </w:rPr>
        <w:t>Legislation</w:t>
      </w:r>
      <w:r>
        <w:rPr>
          <w:sz w:val="22"/>
          <w:szCs w:val="22"/>
        </w:rPr>
        <w:t>;</w:t>
      </w:r>
      <w:proofErr w:type="gramEnd"/>
    </w:p>
    <w:p w14:paraId="6C4234B0"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rPr>
          <w:w w:val="0"/>
          <w:sz w:val="22"/>
          <w:szCs w:val="22"/>
        </w:rPr>
      </w:pPr>
      <w:r w:rsidRPr="00F20157">
        <w:rPr>
          <w:sz w:val="22"/>
          <w:szCs w:val="22"/>
        </w:rPr>
        <w:t xml:space="preserve">The subject-matter and duration of the Processing, nature and purpose of the Processing, types of Personal Data, and categories of Data Subjects are set out in Schedule </w:t>
      </w:r>
      <w:r>
        <w:rPr>
          <w:sz w:val="22"/>
          <w:szCs w:val="22"/>
        </w:rPr>
        <w:t>10</w:t>
      </w:r>
      <w:r w:rsidRPr="00F20157">
        <w:rPr>
          <w:sz w:val="22"/>
          <w:szCs w:val="22"/>
        </w:rPr>
        <w:t xml:space="preserve"> to this </w:t>
      </w:r>
      <w:proofErr w:type="gramStart"/>
      <w:r>
        <w:rPr>
          <w:sz w:val="22"/>
          <w:szCs w:val="22"/>
        </w:rPr>
        <w:t>Contract;</w:t>
      </w:r>
      <w:proofErr w:type="gramEnd"/>
    </w:p>
    <w:p w14:paraId="42EC2425"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rPr>
          <w:sz w:val="22"/>
          <w:szCs w:val="22"/>
        </w:rPr>
      </w:pPr>
      <w:r w:rsidRPr="00F20157">
        <w:rPr>
          <w:sz w:val="22"/>
          <w:szCs w:val="22"/>
        </w:rPr>
        <w:t xml:space="preserve">The Authority may </w:t>
      </w:r>
      <w:r>
        <w:rPr>
          <w:sz w:val="22"/>
          <w:szCs w:val="22"/>
        </w:rPr>
        <w:t xml:space="preserve">make </w:t>
      </w:r>
      <w:r w:rsidRPr="00F20157">
        <w:rPr>
          <w:sz w:val="22"/>
          <w:szCs w:val="22"/>
        </w:rPr>
        <w:t xml:space="preserve">reasonable amendments to Schedule </w:t>
      </w:r>
      <w:r>
        <w:rPr>
          <w:sz w:val="22"/>
          <w:szCs w:val="22"/>
        </w:rPr>
        <w:t>10</w:t>
      </w:r>
      <w:r w:rsidRPr="00F20157">
        <w:rPr>
          <w:sz w:val="22"/>
          <w:szCs w:val="22"/>
        </w:rPr>
        <w:t xml:space="preserve"> </w:t>
      </w:r>
      <w:r>
        <w:rPr>
          <w:sz w:val="22"/>
          <w:szCs w:val="22"/>
        </w:rPr>
        <w:t xml:space="preserve">(which, for the avoidance of doubt, may include amendments proposed by the Supplier) by providing thirty (30) days’ written notice to the Supplier </w:t>
      </w:r>
      <w:r w:rsidRPr="00F20157">
        <w:rPr>
          <w:sz w:val="22"/>
          <w:szCs w:val="22"/>
        </w:rPr>
        <w:t>as the Authority considers necessary to meet the requirements of the Data Protection Legislation.</w:t>
      </w:r>
    </w:p>
    <w:p w14:paraId="783381F8" w14:textId="77777777" w:rsidR="005F3CF5" w:rsidRPr="00F20157"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720C4B">
        <w:t xml:space="preserve">In so far as the </w:t>
      </w:r>
      <w:r w:rsidRPr="00BF2158">
        <w:t>Supplier is a Data Processor processing</w:t>
      </w:r>
      <w:r w:rsidRPr="004960B0">
        <w:t xml:space="preserve"> any Personal Data on behalf of the </w:t>
      </w:r>
      <w:r w:rsidRPr="00686C30">
        <w:t xml:space="preserve">Authority as </w:t>
      </w:r>
      <w:r w:rsidRPr="00D20F76">
        <w:t>Data Controller un</w:t>
      </w:r>
      <w:r>
        <w:t>der or in connection with this C</w:t>
      </w:r>
      <w:r w:rsidRPr="00D20F76">
        <w:t>ontract, the Supplie</w:t>
      </w:r>
      <w:r>
        <w:t>r</w:t>
      </w:r>
      <w:r w:rsidRPr="00D20F76">
        <w:t xml:space="preserve"> shall:</w:t>
      </w:r>
    </w:p>
    <w:p w14:paraId="6B0E01D3"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w w:val="0"/>
          <w:sz w:val="22"/>
          <w:szCs w:val="22"/>
        </w:rPr>
      </w:pPr>
      <w:r w:rsidRPr="00F20157">
        <w:rPr>
          <w:sz w:val="22"/>
          <w:szCs w:val="22"/>
        </w:rPr>
        <w:t xml:space="preserve">only process Personal Data on the written instructions of the Authority unless Processing is required by applicable laws to which the Supplier is subject, in which case the Supplier shall to the extent permitted by such applicable laws inform the Authority of that legal requirement before </w:t>
      </w:r>
      <w:proofErr w:type="gramStart"/>
      <w:r w:rsidRPr="00F20157">
        <w:rPr>
          <w:sz w:val="22"/>
          <w:szCs w:val="22"/>
        </w:rPr>
        <w:t>Processing;</w:t>
      </w:r>
      <w:proofErr w:type="gramEnd"/>
    </w:p>
    <w:p w14:paraId="1368E9E0"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sz w:val="22"/>
          <w:szCs w:val="22"/>
        </w:rPr>
      </w:pPr>
      <w:r w:rsidRPr="00F20157">
        <w:rPr>
          <w:sz w:val="22"/>
          <w:szCs w:val="22"/>
        </w:rPr>
        <w:lastRenderedPageBreak/>
        <w:t xml:space="preserve">ensure that any personnel with access to Personal Data are subject to a duty of confidentiality (whether contractual or statutory) and ensure that access is strictly limited to those individuals who need to know/access the Personal </w:t>
      </w:r>
      <w:proofErr w:type="gramStart"/>
      <w:r w:rsidRPr="00F20157">
        <w:rPr>
          <w:sz w:val="22"/>
          <w:szCs w:val="22"/>
        </w:rPr>
        <w:t>Data;</w:t>
      </w:r>
      <w:proofErr w:type="gramEnd"/>
    </w:p>
    <w:p w14:paraId="3AE0F158"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sz w:val="22"/>
          <w:szCs w:val="22"/>
        </w:rPr>
      </w:pPr>
      <w:r w:rsidRPr="00F20157">
        <w:rPr>
          <w:sz w:val="22"/>
          <w:szCs w:val="22"/>
        </w:rPr>
        <w:t xml:space="preserve">taking into account the state of the art, the costs of implementation and the nature, scope, context and purposes of Processing as well as the risk of varying likelihood and severity for the rights and freedoms of natural persons, the </w:t>
      </w:r>
      <w:r>
        <w:rPr>
          <w:sz w:val="22"/>
          <w:szCs w:val="22"/>
        </w:rPr>
        <w:t>Supplier</w:t>
      </w:r>
      <w:r w:rsidRPr="00F20157">
        <w:rPr>
          <w:sz w:val="22"/>
          <w:szCs w:val="22"/>
        </w:rPr>
        <w:t xml:space="preserve"> shall, in relation to the Personal Data, implement appropriate technical and </w:t>
      </w:r>
      <w:proofErr w:type="spellStart"/>
      <w:r w:rsidRPr="00F20157">
        <w:rPr>
          <w:sz w:val="22"/>
          <w:szCs w:val="22"/>
        </w:rPr>
        <w:t>organisational</w:t>
      </w:r>
      <w:proofErr w:type="spellEnd"/>
      <w:r w:rsidRPr="00F20157">
        <w:rPr>
          <w:sz w:val="22"/>
          <w:szCs w:val="22"/>
        </w:rPr>
        <w:t xml:space="preserve"> measures to ensure a level of security appropriate to that risk, including, as appropriate, the measures referred to in Article 32(1) of the UK GDPR;</w:t>
      </w:r>
    </w:p>
    <w:p w14:paraId="629794EF"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sz w:val="22"/>
          <w:szCs w:val="22"/>
        </w:rPr>
      </w:pPr>
      <w:r w:rsidRPr="00F20157">
        <w:rPr>
          <w:sz w:val="22"/>
          <w:szCs w:val="22"/>
        </w:rPr>
        <w:t>only engage Sub-</w:t>
      </w:r>
      <w:r>
        <w:rPr>
          <w:sz w:val="22"/>
          <w:szCs w:val="22"/>
        </w:rPr>
        <w:t>Processors</w:t>
      </w:r>
      <w:r w:rsidRPr="00F20157">
        <w:rPr>
          <w:sz w:val="22"/>
          <w:szCs w:val="22"/>
        </w:rPr>
        <w:t xml:space="preserve"> with the prior written consent of the Authority and under a written contract, imposing equivalent data protection obligations as set out in this </w:t>
      </w:r>
      <w:r>
        <w:rPr>
          <w:sz w:val="22"/>
          <w:szCs w:val="22"/>
        </w:rPr>
        <w:t>Contract and in particular in this Clause 2 of Schedule 3</w:t>
      </w:r>
      <w:r w:rsidRPr="00F20157">
        <w:rPr>
          <w:sz w:val="22"/>
          <w:szCs w:val="22"/>
        </w:rPr>
        <w:t>, remaining liable to the Authority for compliance of any Sub-</w:t>
      </w:r>
      <w:r>
        <w:rPr>
          <w:sz w:val="22"/>
          <w:szCs w:val="22"/>
        </w:rPr>
        <w:t>Processor</w:t>
      </w:r>
      <w:r w:rsidRPr="00F20157">
        <w:rPr>
          <w:sz w:val="22"/>
          <w:szCs w:val="22"/>
        </w:rPr>
        <w:t xml:space="preserve"> engaged and informing the Authority of any changes concerning the addition or replacement of Sub-</w:t>
      </w:r>
      <w:r>
        <w:rPr>
          <w:sz w:val="22"/>
          <w:szCs w:val="22"/>
        </w:rPr>
        <w:t>Processors</w:t>
      </w:r>
      <w:r w:rsidRPr="00F20157">
        <w:rPr>
          <w:sz w:val="22"/>
          <w:szCs w:val="22"/>
        </w:rPr>
        <w:t xml:space="preserve"> giving the Authority sufficient opportunity to object to such </w:t>
      </w:r>
      <w:proofErr w:type="gramStart"/>
      <w:r w:rsidRPr="00F20157">
        <w:rPr>
          <w:sz w:val="22"/>
          <w:szCs w:val="22"/>
        </w:rPr>
        <w:t>changes;</w:t>
      </w:r>
      <w:proofErr w:type="gramEnd"/>
    </w:p>
    <w:p w14:paraId="6C39781A"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sz w:val="22"/>
          <w:szCs w:val="22"/>
        </w:rPr>
      </w:pPr>
      <w:r w:rsidRPr="00F20157">
        <w:rPr>
          <w:sz w:val="22"/>
          <w:szCs w:val="22"/>
        </w:rPr>
        <w:t xml:space="preserve">assist the Authority by appropriate technical and </w:t>
      </w:r>
      <w:proofErr w:type="spellStart"/>
      <w:r w:rsidRPr="00F20157">
        <w:rPr>
          <w:sz w:val="22"/>
          <w:szCs w:val="22"/>
        </w:rPr>
        <w:t>organisational</w:t>
      </w:r>
      <w:proofErr w:type="spellEnd"/>
      <w:r w:rsidRPr="00F20157">
        <w:rPr>
          <w:sz w:val="22"/>
          <w:szCs w:val="22"/>
        </w:rPr>
        <w:t xml:space="preserve"> measures, insofar as possible, for the fulfilment of the Authority’s obligations to respond to requests for exercising the Data Subject's rights laid down in the Data Protection </w:t>
      </w:r>
      <w:proofErr w:type="gramStart"/>
      <w:r w:rsidRPr="00F20157">
        <w:rPr>
          <w:sz w:val="22"/>
          <w:szCs w:val="22"/>
        </w:rPr>
        <w:t>Legislation;</w:t>
      </w:r>
      <w:proofErr w:type="gramEnd"/>
      <w:r w:rsidRPr="00F20157">
        <w:rPr>
          <w:sz w:val="22"/>
          <w:szCs w:val="22"/>
        </w:rPr>
        <w:t xml:space="preserve"> </w:t>
      </w:r>
    </w:p>
    <w:p w14:paraId="73C17122"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sz w:val="22"/>
          <w:szCs w:val="22"/>
        </w:rPr>
      </w:pPr>
      <w:r w:rsidRPr="00F20157">
        <w:rPr>
          <w:sz w:val="22"/>
          <w:szCs w:val="22"/>
        </w:rPr>
        <w:t xml:space="preserve">notify the Authority within five (5) Working Days if it receives a request from a Data Subject under the Data Protection Legislation in respect of the Personal Data and not respond to any such request without the written </w:t>
      </w:r>
      <w:proofErr w:type="spellStart"/>
      <w:r w:rsidRPr="00F20157">
        <w:rPr>
          <w:sz w:val="22"/>
          <w:szCs w:val="22"/>
        </w:rPr>
        <w:t>authorisation</w:t>
      </w:r>
      <w:proofErr w:type="spellEnd"/>
      <w:r w:rsidRPr="00F20157">
        <w:rPr>
          <w:sz w:val="22"/>
          <w:szCs w:val="22"/>
        </w:rPr>
        <w:t xml:space="preserve"> of the Authority or as required by the Data Protection Legislation to which the Supplier is subject but only after informing the Authority of such legal requirement before responding to the </w:t>
      </w:r>
      <w:proofErr w:type="gramStart"/>
      <w:r w:rsidRPr="00F20157">
        <w:rPr>
          <w:sz w:val="22"/>
          <w:szCs w:val="22"/>
        </w:rPr>
        <w:t>request;</w:t>
      </w:r>
      <w:proofErr w:type="gramEnd"/>
    </w:p>
    <w:p w14:paraId="5F1E1093"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sz w:val="22"/>
          <w:szCs w:val="22"/>
        </w:rPr>
      </w:pPr>
      <w:r w:rsidRPr="00F20157">
        <w:rPr>
          <w:sz w:val="22"/>
          <w:szCs w:val="22"/>
        </w:rPr>
        <w:t xml:space="preserve">notify the Authority without undue delay, and at least within 48 hours, upon becoming aware of a Personal Data Breach, providing the Authority with sufficient information to allow it to meet its obligations under the Data Protection Legislation and assisting the Authority, as directed, in the investigation, mitigation and remediation of such Personal Data </w:t>
      </w:r>
      <w:proofErr w:type="gramStart"/>
      <w:r w:rsidRPr="00F20157">
        <w:rPr>
          <w:sz w:val="22"/>
          <w:szCs w:val="22"/>
        </w:rPr>
        <w:t>Breach;</w:t>
      </w:r>
      <w:proofErr w:type="gramEnd"/>
    </w:p>
    <w:p w14:paraId="1F6EAE8C"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sz w:val="22"/>
          <w:szCs w:val="22"/>
        </w:rPr>
      </w:pPr>
      <w:r w:rsidRPr="00F20157">
        <w:rPr>
          <w:sz w:val="22"/>
          <w:szCs w:val="22"/>
        </w:rPr>
        <w:t xml:space="preserve">assist the Authority in ensuring compliance with the obligations pursuant to the Data Protection Legislation </w:t>
      </w:r>
      <w:proofErr w:type="gramStart"/>
      <w:r w:rsidRPr="00F20157">
        <w:rPr>
          <w:sz w:val="22"/>
          <w:szCs w:val="22"/>
        </w:rPr>
        <w:t>taking into account</w:t>
      </w:r>
      <w:proofErr w:type="gramEnd"/>
      <w:r w:rsidRPr="00F20157">
        <w:rPr>
          <w:sz w:val="22"/>
          <w:szCs w:val="22"/>
        </w:rPr>
        <w:t xml:space="preserve"> the nature of the Processing for the purposes of this </w:t>
      </w:r>
      <w:r>
        <w:rPr>
          <w:sz w:val="22"/>
          <w:szCs w:val="22"/>
        </w:rPr>
        <w:t>Contract</w:t>
      </w:r>
      <w:r w:rsidRPr="00F20157">
        <w:rPr>
          <w:sz w:val="22"/>
          <w:szCs w:val="22"/>
        </w:rPr>
        <w:t xml:space="preserve"> and the information available to the Supplier, including but not limited to those obligations relating to:</w:t>
      </w:r>
    </w:p>
    <w:p w14:paraId="742AEDD9" w14:textId="77777777" w:rsidR="005F3CF5" w:rsidRPr="00F20157"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rPr>
      </w:pPr>
      <w:r w:rsidRPr="00F20157">
        <w:rPr>
          <w:sz w:val="22"/>
        </w:rPr>
        <w:t xml:space="preserve">security of </w:t>
      </w:r>
      <w:proofErr w:type="gramStart"/>
      <w:r w:rsidRPr="00F20157">
        <w:rPr>
          <w:sz w:val="22"/>
        </w:rPr>
        <w:t>processing;</w:t>
      </w:r>
      <w:proofErr w:type="gramEnd"/>
    </w:p>
    <w:p w14:paraId="2DF3987E" w14:textId="77777777" w:rsidR="005F3CF5" w:rsidRPr="00F20157"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rPr>
      </w:pPr>
      <w:r w:rsidRPr="00F20157">
        <w:rPr>
          <w:sz w:val="22"/>
        </w:rPr>
        <w:lastRenderedPageBreak/>
        <w:t xml:space="preserve">notification of a Personal Data breach to the </w:t>
      </w:r>
      <w:proofErr w:type="gramStart"/>
      <w:r w:rsidRPr="00F20157">
        <w:rPr>
          <w:sz w:val="22"/>
        </w:rPr>
        <w:t>Commissioner;</w:t>
      </w:r>
      <w:proofErr w:type="gramEnd"/>
    </w:p>
    <w:p w14:paraId="752DDA95" w14:textId="77777777" w:rsidR="005F3CF5" w:rsidRPr="00F20157"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rPr>
      </w:pPr>
      <w:r w:rsidRPr="00F20157">
        <w:rPr>
          <w:sz w:val="22"/>
        </w:rPr>
        <w:t>communication of a Personal Data Breach to the Data Subject; and</w:t>
      </w:r>
    </w:p>
    <w:p w14:paraId="7B278AE6" w14:textId="77777777" w:rsidR="005F3CF5" w:rsidRPr="00F20157"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rPr>
      </w:pPr>
      <w:r w:rsidRPr="00F20157">
        <w:rPr>
          <w:sz w:val="22"/>
        </w:rPr>
        <w:t xml:space="preserve">Data Protection impact assessments and any subsequent consultations with the </w:t>
      </w:r>
      <w:proofErr w:type="gramStart"/>
      <w:r w:rsidRPr="00F20157">
        <w:rPr>
          <w:sz w:val="22"/>
        </w:rPr>
        <w:t>Commissioner;</w:t>
      </w:r>
      <w:proofErr w:type="gramEnd"/>
    </w:p>
    <w:p w14:paraId="370894AA"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sz w:val="22"/>
          <w:szCs w:val="22"/>
        </w:rPr>
      </w:pPr>
      <w:bookmarkStart w:id="1307" w:name="_Ref494891696"/>
      <w:bookmarkStart w:id="1308" w:name="_Ref493593127"/>
      <w:r w:rsidRPr="00F20157">
        <w:rPr>
          <w:sz w:val="22"/>
          <w:szCs w:val="22"/>
        </w:rPr>
        <w:t xml:space="preserve">on the expiry or termination of this </w:t>
      </w:r>
      <w:r>
        <w:rPr>
          <w:sz w:val="22"/>
          <w:szCs w:val="22"/>
        </w:rPr>
        <w:t>Contract</w:t>
      </w:r>
      <w:r w:rsidRPr="00F20157">
        <w:rPr>
          <w:sz w:val="22"/>
          <w:szCs w:val="22"/>
        </w:rPr>
        <w:t>, promptly upon request from the Authority (at the Authority's discretion) either:</w:t>
      </w:r>
      <w:bookmarkEnd w:id="1307"/>
      <w:r w:rsidRPr="00F20157">
        <w:rPr>
          <w:sz w:val="22"/>
          <w:szCs w:val="22"/>
        </w:rPr>
        <w:t xml:space="preserve"> </w:t>
      </w:r>
    </w:p>
    <w:p w14:paraId="5F3C0204" w14:textId="77777777" w:rsidR="005F3CF5" w:rsidRPr="00F20157"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rPr>
      </w:pPr>
      <w:r w:rsidRPr="00F20157">
        <w:rPr>
          <w:sz w:val="22"/>
        </w:rPr>
        <w:t xml:space="preserve">return all Personal Data to the Authority and delete all existing copies, or procure such deletion; or </w:t>
      </w:r>
    </w:p>
    <w:p w14:paraId="1C263F81" w14:textId="77777777" w:rsidR="005F3CF5" w:rsidRPr="00F20157"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sz w:val="22"/>
        </w:rPr>
      </w:pPr>
      <w:r w:rsidRPr="00F20157">
        <w:rPr>
          <w:sz w:val="22"/>
        </w:rPr>
        <w:t xml:space="preserve">securely destroy such Personal Data, unless an applicable law requires storage of the Personal Data but only to the extent and for such period as required by such </w:t>
      </w:r>
      <w:proofErr w:type="gramStart"/>
      <w:r w:rsidRPr="00F20157">
        <w:rPr>
          <w:sz w:val="22"/>
        </w:rPr>
        <w:t>law</w:t>
      </w:r>
      <w:bookmarkEnd w:id="1308"/>
      <w:r w:rsidRPr="00F20157">
        <w:rPr>
          <w:sz w:val="22"/>
        </w:rPr>
        <w:t>;</w:t>
      </w:r>
      <w:proofErr w:type="gramEnd"/>
    </w:p>
    <w:p w14:paraId="025EE87F" w14:textId="77777777" w:rsidR="005F3CF5" w:rsidRPr="00F20157"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sz w:val="22"/>
          <w:szCs w:val="22"/>
        </w:rPr>
      </w:pPr>
      <w:r w:rsidRPr="00F20157">
        <w:rPr>
          <w:sz w:val="22"/>
          <w:szCs w:val="22"/>
        </w:rPr>
        <w:t xml:space="preserve">notify the Authority of the deletion of Personal Data within 21 days of the expiry or termination of this </w:t>
      </w:r>
      <w:proofErr w:type="gramStart"/>
      <w:r>
        <w:rPr>
          <w:sz w:val="22"/>
          <w:szCs w:val="22"/>
        </w:rPr>
        <w:t>Contract</w:t>
      </w:r>
      <w:r w:rsidRPr="00F20157">
        <w:rPr>
          <w:sz w:val="22"/>
          <w:szCs w:val="22"/>
        </w:rPr>
        <w:t>;</w:t>
      </w:r>
      <w:proofErr w:type="gramEnd"/>
    </w:p>
    <w:p w14:paraId="0E09FF32" w14:textId="77777777" w:rsidR="005F3CF5" w:rsidRPr="00770761"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sz w:val="22"/>
          <w:szCs w:val="22"/>
        </w:rPr>
      </w:pPr>
      <w:r w:rsidRPr="00A93702">
        <w:rPr>
          <w:sz w:val="22"/>
          <w:szCs w:val="22"/>
        </w:rPr>
        <w:t xml:space="preserve">not transfer Personal Data outside the UK without the prior written consent of the Authority </w:t>
      </w:r>
      <w:r w:rsidRPr="00770761">
        <w:rPr>
          <w:sz w:val="22"/>
          <w:szCs w:val="22"/>
        </w:rPr>
        <w:t>and fulfilling the following conditions:</w:t>
      </w:r>
    </w:p>
    <w:p w14:paraId="308FD757" w14:textId="77777777" w:rsidR="005F3CF5" w:rsidRPr="00770761"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00770761">
        <w:rPr>
          <w:sz w:val="22"/>
        </w:rPr>
        <w:t xml:space="preserve">the Supplier is processing Personal Data in a territory which is subject to a current finding under the Data Protection Legislation that the territory provides adequate protection for the privacy rights of individuals. The Supplier must identify in Schedule </w:t>
      </w:r>
      <w:r>
        <w:rPr>
          <w:sz w:val="22"/>
        </w:rPr>
        <w:t>10</w:t>
      </w:r>
      <w:r w:rsidRPr="00770761">
        <w:rPr>
          <w:sz w:val="22"/>
        </w:rPr>
        <w:t xml:space="preserve"> the territory that is subject to such an adequacy </w:t>
      </w:r>
      <w:proofErr w:type="gramStart"/>
      <w:r w:rsidRPr="00770761">
        <w:rPr>
          <w:sz w:val="22"/>
        </w:rPr>
        <w:t>finding;</w:t>
      </w:r>
      <w:proofErr w:type="gramEnd"/>
      <w:r w:rsidRPr="00770761">
        <w:rPr>
          <w:sz w:val="22"/>
        </w:rPr>
        <w:t xml:space="preserve"> </w:t>
      </w:r>
    </w:p>
    <w:p w14:paraId="1944FB9A" w14:textId="77777777" w:rsidR="005F3CF5" w:rsidRPr="00770761"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00770761">
        <w:rPr>
          <w:sz w:val="22"/>
        </w:rPr>
        <w:t>the Supplier has appropriate safeguards in relation to the transfer to ensure an adequate level of protection with respect to the privacy rights of individuals as required by Article 46 of the UK GDPR. The Supp</w:t>
      </w:r>
      <w:r>
        <w:rPr>
          <w:sz w:val="22"/>
        </w:rPr>
        <w:t>lier must identify in Schedule 10</w:t>
      </w:r>
      <w:r w:rsidRPr="00770761">
        <w:rPr>
          <w:sz w:val="22"/>
        </w:rPr>
        <w:t xml:space="preserve"> the transfer mechanism that enables the parties to comply with these cross-border data transfer provisions and the Supplier must immediately inform the Authority of any change to that status; or</w:t>
      </w:r>
    </w:p>
    <w:p w14:paraId="0674F201" w14:textId="77777777" w:rsidR="005F3CF5" w:rsidRPr="00834D07" w:rsidRDefault="005F3CF5" w:rsidP="005F3CF5">
      <w:pPr>
        <w:pStyle w:val="MRNumberedHeading4"/>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rPr>
          <w:sz w:val="22"/>
        </w:rPr>
      </w:pPr>
      <w:r w:rsidRPr="00770761">
        <w:rPr>
          <w:sz w:val="22"/>
        </w:rPr>
        <w:t xml:space="preserve">the transfer otherwise complies with the Data Protection Legislation for the reasons set out in Schedule </w:t>
      </w:r>
      <w:proofErr w:type="gramStart"/>
      <w:r>
        <w:rPr>
          <w:sz w:val="22"/>
        </w:rPr>
        <w:t>10</w:t>
      </w:r>
      <w:r w:rsidRPr="00770761">
        <w:rPr>
          <w:sz w:val="22"/>
        </w:rPr>
        <w:t>;</w:t>
      </w:r>
      <w:proofErr w:type="gramEnd"/>
    </w:p>
    <w:p w14:paraId="4F74C689" w14:textId="77777777" w:rsidR="005F3CF5" w:rsidRDefault="005F3CF5" w:rsidP="005F3CF5">
      <w:pPr>
        <w:pStyle w:val="MRNumberedHeading3"/>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704"/>
          <w:tab w:val="clear" w:pos="2215"/>
          <w:tab w:val="num" w:pos="1800"/>
        </w:tabs>
        <w:ind w:left="1800"/>
        <w:jc w:val="both"/>
        <w:rPr>
          <w:sz w:val="22"/>
          <w:szCs w:val="22"/>
        </w:rPr>
      </w:pPr>
      <w:r>
        <w:rPr>
          <w:sz w:val="22"/>
          <w:szCs w:val="22"/>
        </w:rPr>
        <w:t xml:space="preserve">make available to the Authority on request all information necessary to demonstrate compliance with the obligations laid down in Article 28 of the UK GDPR and allow for and contribute to audits, including inspections, conducted by the Authority or another auditor mandated by the </w:t>
      </w:r>
      <w:proofErr w:type="gramStart"/>
      <w:r>
        <w:rPr>
          <w:sz w:val="22"/>
          <w:szCs w:val="22"/>
        </w:rPr>
        <w:t>Authority</w:t>
      </w:r>
      <w:r w:rsidRPr="00F20157">
        <w:rPr>
          <w:sz w:val="22"/>
          <w:szCs w:val="22"/>
        </w:rPr>
        <w:t>;</w:t>
      </w:r>
      <w:proofErr w:type="gramEnd"/>
    </w:p>
    <w:p w14:paraId="4DF15C1F" w14:textId="77777777" w:rsidR="005F3CF5" w:rsidRPr="0032170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lastRenderedPageBreak/>
        <w:t xml:space="preserve">The Supplier and the Authority shall ensure that Personal Data is safeguarded at all times in accordance with the Law, and this obligation will include </w:t>
      </w:r>
      <w:r w:rsidRPr="00F07503">
        <w:t xml:space="preserve">(if transferred electronically) only transferring </w:t>
      </w:r>
      <w:r>
        <w:t>Personal Data (a</w:t>
      </w:r>
      <w:r w:rsidRPr="00F07503">
        <w:t>) if essential</w:t>
      </w:r>
      <w:r>
        <w:t>,</w:t>
      </w:r>
      <w:r w:rsidRPr="00F07503">
        <w:t xml:space="preserve"> having regard to the purpose for which th</w:t>
      </w:r>
      <w:r>
        <w:t>e transfer is conducted; and (b</w:t>
      </w:r>
      <w:r w:rsidRPr="00F07503">
        <w:t xml:space="preserve">) that is encrypted </w:t>
      </w:r>
      <w:r>
        <w:t>in accordance with</w:t>
      </w:r>
      <w:r w:rsidRPr="00F07503">
        <w:t xml:space="preserve"> </w:t>
      </w:r>
      <w:r>
        <w:t>any</w:t>
      </w:r>
      <w:r w:rsidRPr="00F07503">
        <w:t xml:space="preserve"> international data encryption standards for healthcare</w:t>
      </w:r>
      <w:r>
        <w:t>,</w:t>
      </w:r>
      <w:r w:rsidRPr="00F07503">
        <w:t xml:space="preserve"> </w:t>
      </w:r>
      <w:r>
        <w:t xml:space="preserve">and as otherwise required by those standards applicable to the Authority under any Law and Guidance </w:t>
      </w:r>
      <w:r w:rsidRPr="00F07503">
        <w:t>(this includes, data transferred over wireless or wired networks, held on laptops, CDs, memory sticks and tapes)</w:t>
      </w:r>
      <w:r>
        <w:t xml:space="preserve">. </w:t>
      </w:r>
    </w:p>
    <w:p w14:paraId="3F67EFBF" w14:textId="77777777" w:rsidR="005F3CF5" w:rsidRPr="0032170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321700">
        <w:rPr>
          <w:w w:val="0"/>
        </w:rPr>
        <w:t xml:space="preserve">Where, as a requirement of this Contract, the Supplier is Processing Personal Data (to include, without limitation, Sensitive Personal Data) relating to patients and/or service users as part of the Services, the Supplier shall: </w:t>
      </w:r>
    </w:p>
    <w:p w14:paraId="11654E1A" w14:textId="77777777" w:rsidR="005F3CF5" w:rsidRPr="00321700"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321700">
        <w:t xml:space="preserve">complete and publish an annual information governance assessment using the NHS information governance </w:t>
      </w:r>
      <w:proofErr w:type="gramStart"/>
      <w:r w:rsidRPr="00321700">
        <w:t>toolkit;</w:t>
      </w:r>
      <w:proofErr w:type="gramEnd"/>
    </w:p>
    <w:p w14:paraId="7671FB82"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321700">
        <w:t xml:space="preserve">achieve a minimum level 2 performance against all requirements in the relevant NHS information governance </w:t>
      </w:r>
      <w:proofErr w:type="gramStart"/>
      <w:r w:rsidRPr="00321700">
        <w:t>toolkit</w:t>
      </w:r>
      <w:r>
        <w:t>;</w:t>
      </w:r>
      <w:proofErr w:type="gramEnd"/>
      <w:r>
        <w:t xml:space="preserve"> </w:t>
      </w:r>
    </w:p>
    <w:p w14:paraId="0DCA8FAF" w14:textId="77777777" w:rsidR="005F3CF5" w:rsidRPr="00321700"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321700">
        <w:t xml:space="preserve">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w:t>
      </w:r>
      <w:proofErr w:type="gramStart"/>
      <w:r w:rsidRPr="00321700">
        <w:t>confidence;</w:t>
      </w:r>
      <w:proofErr w:type="gramEnd"/>
    </w:p>
    <w:p w14:paraId="2EF6DDF4" w14:textId="77777777" w:rsidR="005F3CF5" w:rsidRPr="00E1123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321700">
        <w:t xml:space="preserve">report all incidents of data loss and breach of confidence in accordance with Department of Health and/or the </w:t>
      </w:r>
      <w:r>
        <w:t xml:space="preserve">NHS </w:t>
      </w:r>
      <w:r w:rsidRPr="00321700">
        <w:t xml:space="preserve">England and/or Health and Social Care Information Centre </w:t>
      </w:r>
      <w:proofErr w:type="gramStart"/>
      <w:r w:rsidRPr="00321700">
        <w:t>guidelines</w:t>
      </w:r>
      <w:r>
        <w:t>;</w:t>
      </w:r>
      <w:proofErr w:type="gramEnd"/>
    </w:p>
    <w:p w14:paraId="4FADA804" w14:textId="77777777" w:rsidR="005F3CF5" w:rsidRPr="00321700"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321700">
        <w:t xml:space="preserve">put in place and maintain policies that describe individual personal responsibilities for handling Personal Data and apply those policies </w:t>
      </w:r>
      <w:proofErr w:type="gramStart"/>
      <w:r w:rsidRPr="00321700">
        <w:t>vigorously;</w:t>
      </w:r>
      <w:proofErr w:type="gramEnd"/>
    </w:p>
    <w:p w14:paraId="54137B24" w14:textId="77777777" w:rsidR="005F3CF5" w:rsidRPr="00E1123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321700">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Pr="00321700">
        <w:t>authorised</w:t>
      </w:r>
      <w:proofErr w:type="spellEnd"/>
      <w:r w:rsidRPr="00321700">
        <w:t xml:space="preserve"> healthcare professionals access to a patient’s integrated electronic care record</w:t>
      </w:r>
      <w:proofErr w:type="gramStart"/>
      <w:r w:rsidRPr="00321700">
        <w:t>)</w:t>
      </w:r>
      <w:r w:rsidRPr="00E11231">
        <w:t>;</w:t>
      </w:r>
      <w:proofErr w:type="gramEnd"/>
    </w:p>
    <w:p w14:paraId="0A67FE2E" w14:textId="77777777" w:rsidR="005F3CF5" w:rsidRPr="00321700"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321700">
        <w:t xml:space="preserve">put in place and maintain agreed protocols for the lawful sharing of Personal Data with other NHS </w:t>
      </w:r>
      <w:proofErr w:type="spellStart"/>
      <w:r w:rsidRPr="00321700">
        <w:t>organisations</w:t>
      </w:r>
      <w:proofErr w:type="spellEnd"/>
      <w:r w:rsidRPr="00321700">
        <w:t xml:space="preserve"> and (as appropriate) with non-NHS </w:t>
      </w:r>
      <w:proofErr w:type="spellStart"/>
      <w:r w:rsidRPr="00321700">
        <w:t>organisations</w:t>
      </w:r>
      <w:proofErr w:type="spellEnd"/>
      <w:r w:rsidRPr="00321700">
        <w:t xml:space="preserve"> in circumstances in which sharing of that data is required under this Contract; and</w:t>
      </w:r>
    </w:p>
    <w:p w14:paraId="528EE5FA" w14:textId="77777777" w:rsidR="005F3CF5" w:rsidRPr="00321700"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321700">
        <w:t>where appropriate, have a system in place and a policy for the recording of any telephone calls in relation to the Services, including the retention and disposal of those recordings.</w:t>
      </w:r>
    </w:p>
    <w:p w14:paraId="4F199BA9" w14:textId="77777777" w:rsidR="005F3CF5"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ind w:left="720"/>
        <w:jc w:val="both"/>
        <w:rPr>
          <w:sz w:val="22"/>
          <w:szCs w:val="22"/>
        </w:rPr>
      </w:pPr>
      <w:bookmarkStart w:id="1309" w:name="_Ref75451256"/>
      <w:r w:rsidRPr="00F20157">
        <w:rPr>
          <w:sz w:val="22"/>
          <w:szCs w:val="22"/>
        </w:rPr>
        <w:t xml:space="preserve">The Supplier shall, at all times during and after the Term, indemnify the Authority and keep the Authority indemnified against all losses, damages, costs or expenses and </w:t>
      </w:r>
      <w:r w:rsidRPr="00F20157">
        <w:rPr>
          <w:sz w:val="22"/>
          <w:szCs w:val="22"/>
        </w:rPr>
        <w:lastRenderedPageBreak/>
        <w:t>other liabilities (including legal fees) incurred by, awarded against or agreed to be paid by the Authority arising from any breach of the Supplier's obligations under this clause except and to the extent that such liabilities have resulted directly from the Authority’s instructions.</w:t>
      </w:r>
      <w:bookmarkEnd w:id="1309"/>
    </w:p>
    <w:p w14:paraId="24757531" w14:textId="77777777" w:rsidR="005F3CF5" w:rsidRPr="00F20157" w:rsidRDefault="005F3CF5" w:rsidP="005F3CF5">
      <w:pPr>
        <w:pStyle w:val="MRNumberedHeading2"/>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ind w:left="720"/>
        <w:rPr>
          <w:sz w:val="22"/>
          <w:szCs w:val="22"/>
        </w:rPr>
      </w:pPr>
      <w:r w:rsidRPr="00F20157">
        <w:rPr>
          <w:sz w:val="22"/>
          <w:szCs w:val="22"/>
        </w:rPr>
        <w:t>The provisions of this clause shall apply during the continuance of the Agreement and indefinitely after its expiry or termination.</w:t>
      </w:r>
    </w:p>
    <w:p w14:paraId="491DA7A0" w14:textId="77777777" w:rsidR="005F3CF5" w:rsidRDefault="005F3CF5" w:rsidP="005F3CF5">
      <w:pPr>
        <w:pStyle w:val="MRNumberedHeading1"/>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rFonts w:ascii="Arial" w:hAnsi="Arial" w:cs="Arial"/>
          <w:b/>
          <w:color w:val="auto"/>
          <w:w w:val="0"/>
          <w:u w:val="single"/>
        </w:rPr>
      </w:pPr>
      <w:r w:rsidRPr="00F07503">
        <w:rPr>
          <w:rFonts w:ascii="Arial" w:hAnsi="Arial" w:cs="Arial"/>
          <w:b/>
          <w:color w:val="auto"/>
          <w:w w:val="0"/>
          <w:u w:val="single"/>
        </w:rPr>
        <w:t>Freedom of Information and Transparency</w:t>
      </w:r>
    </w:p>
    <w:p w14:paraId="11B48244"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B14D5B">
        <w:rPr>
          <w:w w:val="0"/>
        </w:rPr>
        <w:t>The Parties acknowledge t</w:t>
      </w:r>
      <w:r>
        <w:rPr>
          <w:w w:val="0"/>
        </w:rPr>
        <w:t xml:space="preserve">he duties of Contracting Authorities under the FOIA, Codes of Practice and Environmental Regulations and shall give each other all </w:t>
      </w:r>
      <w:r w:rsidRPr="00B14D5B">
        <w:rPr>
          <w:w w:val="0"/>
        </w:rPr>
        <w:t xml:space="preserve">reasonable assistance as appropriate or necessary to enable </w:t>
      </w:r>
      <w:r>
        <w:rPr>
          <w:w w:val="0"/>
        </w:rPr>
        <w:t>compliance</w:t>
      </w:r>
      <w:r w:rsidRPr="00B14D5B">
        <w:rPr>
          <w:w w:val="0"/>
        </w:rPr>
        <w:t xml:space="preserve"> with those duties.</w:t>
      </w:r>
    </w:p>
    <w:p w14:paraId="54F615B6" w14:textId="77777777" w:rsidR="005F3CF5" w:rsidRPr="00E11231"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w w:val="0"/>
        </w:rPr>
      </w:pPr>
      <w:r w:rsidRPr="00E11231">
        <w:rPr>
          <w:w w:val="0"/>
        </w:rPr>
        <w:t xml:space="preserve">The </w:t>
      </w:r>
      <w:r>
        <w:rPr>
          <w:w w:val="0"/>
        </w:rPr>
        <w:t>Supplier shall assist and co</w:t>
      </w:r>
      <w:r w:rsidRPr="00E11231">
        <w:rPr>
          <w:w w:val="0"/>
        </w:rPr>
        <w:t xml:space="preserve">operate with </w:t>
      </w:r>
      <w:r>
        <w:rPr>
          <w:w w:val="0"/>
        </w:rPr>
        <w:t xml:space="preserve">the Authority </w:t>
      </w:r>
      <w:r w:rsidRPr="00E11231">
        <w:rPr>
          <w:w w:val="0"/>
        </w:rPr>
        <w:t>to enable it to comply with its disclosure obligations under the FOIA</w:t>
      </w:r>
      <w:r>
        <w:rPr>
          <w:w w:val="0"/>
        </w:rPr>
        <w:t>,</w:t>
      </w:r>
      <w:r w:rsidRPr="0039079E">
        <w:rPr>
          <w:w w:val="0"/>
        </w:rPr>
        <w:t xml:space="preserve"> </w:t>
      </w:r>
      <w:r>
        <w:rPr>
          <w:w w:val="0"/>
        </w:rPr>
        <w:t>Codes of Practice and Environmental Regulations</w:t>
      </w:r>
      <w:r w:rsidRPr="00E11231">
        <w:rPr>
          <w:w w:val="0"/>
        </w:rPr>
        <w:t xml:space="preserve">.  </w:t>
      </w:r>
      <w:r>
        <w:rPr>
          <w:w w:val="0"/>
        </w:rPr>
        <w:t xml:space="preserve">The Authority shall share with the Supplier details of timescales for responding to a request made under the FOIA. </w:t>
      </w:r>
      <w:r w:rsidRPr="00E11231">
        <w:rPr>
          <w:w w:val="0"/>
        </w:rPr>
        <w:t xml:space="preserve">The </w:t>
      </w:r>
      <w:r>
        <w:rPr>
          <w:w w:val="0"/>
        </w:rPr>
        <w:t>Supplier</w:t>
      </w:r>
      <w:r w:rsidRPr="00E11231">
        <w:rPr>
          <w:w w:val="0"/>
        </w:rPr>
        <w:t xml:space="preserve"> agrees:</w:t>
      </w:r>
    </w:p>
    <w:p w14:paraId="7FABCAFE" w14:textId="77777777" w:rsidR="005F3CF5" w:rsidRPr="00E1123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E11231">
        <w:t xml:space="preserve">that this Contract and any recorded information held by the </w:t>
      </w:r>
      <w:r>
        <w:t>Supplier</w:t>
      </w:r>
      <w:r w:rsidRPr="00E11231">
        <w:t xml:space="preserve"> on </w:t>
      </w:r>
      <w:r>
        <w:t xml:space="preserve">the Authority’s </w:t>
      </w:r>
      <w:r w:rsidRPr="00E11231">
        <w:t xml:space="preserve">behalf for the purposes of this Contract are subject to the obligations and commitments of the </w:t>
      </w:r>
      <w:r>
        <w:t xml:space="preserve">Authority </w:t>
      </w:r>
      <w:r w:rsidRPr="00E11231">
        <w:t xml:space="preserve">under </w:t>
      </w:r>
      <w:r>
        <w:t xml:space="preserve">the </w:t>
      </w:r>
      <w:r w:rsidRPr="00E11231">
        <w:t>FOIA</w:t>
      </w:r>
      <w:r>
        <w:t xml:space="preserve">, </w:t>
      </w:r>
      <w:r>
        <w:rPr>
          <w:w w:val="0"/>
        </w:rPr>
        <w:t xml:space="preserve">Codes of Practice and Environmental </w:t>
      </w:r>
      <w:proofErr w:type="gramStart"/>
      <w:r>
        <w:rPr>
          <w:w w:val="0"/>
        </w:rPr>
        <w:t>Regulations</w:t>
      </w:r>
      <w:r w:rsidRPr="00E11231">
        <w:t>;</w:t>
      </w:r>
      <w:proofErr w:type="gramEnd"/>
    </w:p>
    <w:p w14:paraId="7C977758" w14:textId="77777777" w:rsidR="005F3CF5" w:rsidRPr="00E1123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E11231">
        <w:t xml:space="preserve">that the decision on whether any exemption to the general obligations of public access to information applies to any request for information received under </w:t>
      </w:r>
      <w:r>
        <w:t xml:space="preserve">the </w:t>
      </w:r>
      <w:r w:rsidRPr="00E11231">
        <w:t>FOIA</w:t>
      </w:r>
      <w:r>
        <w:t>,</w:t>
      </w:r>
      <w:r w:rsidRPr="00E11231">
        <w:t xml:space="preserve"> </w:t>
      </w:r>
      <w:r>
        <w:rPr>
          <w:w w:val="0"/>
        </w:rPr>
        <w:t xml:space="preserve">Codes of Practice and Environmental Regulations </w:t>
      </w:r>
      <w:r w:rsidRPr="00E11231">
        <w:t xml:space="preserve">is a decision solely for the </w:t>
      </w:r>
      <w:proofErr w:type="gramStart"/>
      <w:r>
        <w:t>Authority</w:t>
      </w:r>
      <w:r w:rsidRPr="00E11231">
        <w:t>;</w:t>
      </w:r>
      <w:proofErr w:type="gramEnd"/>
    </w:p>
    <w:p w14:paraId="59CA5B96" w14:textId="77777777" w:rsidR="005F3CF5" w:rsidRPr="00E1123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E11231">
        <w:t xml:space="preserve">that where the </w:t>
      </w:r>
      <w:r>
        <w:t>Supplier</w:t>
      </w:r>
      <w:r w:rsidRPr="00E11231">
        <w:t xml:space="preserve"> receives a request for information under </w:t>
      </w:r>
      <w:r>
        <w:t xml:space="preserve">the </w:t>
      </w:r>
      <w:r w:rsidRPr="00E11231">
        <w:t>FOIA</w:t>
      </w:r>
      <w:r>
        <w:t xml:space="preserve">, </w:t>
      </w:r>
      <w:r>
        <w:rPr>
          <w:w w:val="0"/>
        </w:rPr>
        <w:t>Codes of Practice and Environmental Regulations</w:t>
      </w:r>
      <w:r w:rsidRPr="00E11231">
        <w:t xml:space="preserve"> and the </w:t>
      </w:r>
      <w:r>
        <w:t>Supplier</w:t>
      </w:r>
      <w:r w:rsidRPr="00E11231">
        <w:t xml:space="preserve"> itself is subject to </w:t>
      </w:r>
      <w:r>
        <w:t xml:space="preserve">the </w:t>
      </w:r>
      <w:r w:rsidRPr="00E11231">
        <w:t xml:space="preserve">FOIA, </w:t>
      </w:r>
      <w:r>
        <w:rPr>
          <w:w w:val="0"/>
        </w:rPr>
        <w:t xml:space="preserve">Codes of Practice and Environmental Regulations </w:t>
      </w:r>
      <w:r w:rsidRPr="00E11231">
        <w:t xml:space="preserve">it will liaise with the </w:t>
      </w:r>
      <w:r>
        <w:t xml:space="preserve">Authority </w:t>
      </w:r>
      <w:r w:rsidRPr="00E11231">
        <w:t>as to the contents of any response before a response to a request is issued and will promptly (and i</w:t>
      </w:r>
      <w:r>
        <w:t>n any event within five (5) Business</w:t>
      </w:r>
      <w:r w:rsidRPr="00E11231">
        <w:t xml:space="preserve"> Days) provide a copy of the request and any response to the</w:t>
      </w:r>
      <w:r>
        <w:t xml:space="preserve"> Authority</w:t>
      </w:r>
      <w:r w:rsidRPr="00E11231">
        <w:t>;</w:t>
      </w:r>
    </w:p>
    <w:p w14:paraId="432863A2" w14:textId="77777777" w:rsidR="005F3CF5" w:rsidRPr="00E1123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E11231">
        <w:t xml:space="preserve">that where the </w:t>
      </w:r>
      <w:r>
        <w:t>Supplier</w:t>
      </w:r>
      <w:r w:rsidRPr="00E11231">
        <w:t xml:space="preserve"> receives a request for information under</w:t>
      </w:r>
      <w:r>
        <w:t xml:space="preserve"> the</w:t>
      </w:r>
      <w:r w:rsidRPr="00E11231">
        <w:t xml:space="preserve"> FOIA</w:t>
      </w:r>
      <w:r>
        <w:t xml:space="preserve">, </w:t>
      </w:r>
      <w:r>
        <w:rPr>
          <w:w w:val="0"/>
        </w:rPr>
        <w:t>Codes of Practice and Environmental Regulations</w:t>
      </w:r>
      <w:r w:rsidRPr="00E11231">
        <w:t xml:space="preserve"> and the </w:t>
      </w:r>
      <w:r>
        <w:t>Supplier</w:t>
      </w:r>
      <w:r w:rsidRPr="00E11231">
        <w:t xml:space="preserve"> is not itself subject to </w:t>
      </w:r>
      <w:r>
        <w:t xml:space="preserve">the </w:t>
      </w:r>
      <w:r w:rsidRPr="00E11231">
        <w:t>FOIA,</w:t>
      </w:r>
      <w:r>
        <w:t xml:space="preserve"> </w:t>
      </w:r>
      <w:r>
        <w:rPr>
          <w:w w:val="0"/>
        </w:rPr>
        <w:t>Codes of Practice and Environmental Regulations,</w:t>
      </w:r>
      <w:r w:rsidRPr="00E11231">
        <w:t xml:space="preserve"> it will not respond to that request (unless directed to do so by the </w:t>
      </w:r>
      <w:r>
        <w:t>Authority</w:t>
      </w:r>
      <w:r w:rsidRPr="00E11231">
        <w:t xml:space="preserve">) and will promptly (and in any event within </w:t>
      </w:r>
      <w:r>
        <w:t>five (5)</w:t>
      </w:r>
      <w:r w:rsidRPr="00E11231">
        <w:t xml:space="preserve"> </w:t>
      </w:r>
      <w:r>
        <w:t xml:space="preserve">Business </w:t>
      </w:r>
      <w:r w:rsidRPr="00E11231">
        <w:t>Days) transfer the request to the</w:t>
      </w:r>
      <w:r>
        <w:t xml:space="preserve"> </w:t>
      </w:r>
      <w:proofErr w:type="gramStart"/>
      <w:r>
        <w:t>Authority</w:t>
      </w:r>
      <w:r w:rsidRPr="00E11231">
        <w:t>;</w:t>
      </w:r>
      <w:proofErr w:type="gramEnd"/>
    </w:p>
    <w:p w14:paraId="7F830508" w14:textId="77777777" w:rsidR="005F3CF5" w:rsidRPr="00E1123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C92E35">
        <w:t xml:space="preserve">if the Authority receives a request for information under FOIA or the Environmental Regulations to disclose information that relates to the Supplier, the Authority will notify the Supplier as soon as is reasonably practicable, and in any event not later than five (5) Business Days after receiving the request. The Authority will consult with the Supplier in accordance with all applicable </w:t>
      </w:r>
      <w:r>
        <w:t xml:space="preserve">guidance. </w:t>
      </w:r>
      <w:r w:rsidRPr="00C92E35">
        <w:t xml:space="preserve">Notwithstanding any other provision in this Contract, the Authority shall be responsible for determining in its absolute discretion whether any information is exempt from disclosure </w:t>
      </w:r>
      <w:r w:rsidRPr="00C92E35">
        <w:lastRenderedPageBreak/>
        <w:t xml:space="preserve">in accordance with the FOIA and/or the Environmental Regulations. Where the Authority determines that it will disclose information, it will notify the Supplier as applicable in writing, giving at least </w:t>
      </w:r>
      <w:r>
        <w:t>five</w:t>
      </w:r>
      <w:r w:rsidRPr="00C92E35">
        <w:t xml:space="preserve"> (</w:t>
      </w:r>
      <w:r>
        <w:t>5</w:t>
      </w:r>
      <w:r w:rsidRPr="00C92E35">
        <w:t xml:space="preserve">) Business Days’ notice of its intended </w:t>
      </w:r>
      <w:proofErr w:type="gramStart"/>
      <w:r w:rsidRPr="00C92E35">
        <w:t>disclosure</w:t>
      </w:r>
      <w:r w:rsidRPr="00E11231">
        <w:t>;</w:t>
      </w:r>
      <w:proofErr w:type="gramEnd"/>
      <w:r w:rsidRPr="00E11231">
        <w:t xml:space="preserve"> </w:t>
      </w:r>
    </w:p>
    <w:p w14:paraId="6064F32C"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E11231">
        <w:t xml:space="preserve">to assist the </w:t>
      </w:r>
      <w:r>
        <w:t>Authority</w:t>
      </w:r>
      <w:r w:rsidRPr="00E11231">
        <w:t xml:space="preserve"> in responding to a request for information, by processing information or environmental information (as the same are defined in FOIA</w:t>
      </w:r>
      <w:r>
        <w:t xml:space="preserve"> and the Environmental Regulations</w:t>
      </w:r>
      <w:r w:rsidRPr="00E11231">
        <w:t>) in accordance with a records management system that complies with all applicable records management recommendations and codes of conduct issued under section 46 of FOIA, and providing copies of a</w:t>
      </w:r>
      <w:r>
        <w:t>ll information requested by the</w:t>
      </w:r>
      <w:r w:rsidRPr="0082617A">
        <w:t xml:space="preserve"> </w:t>
      </w:r>
      <w:r>
        <w:t xml:space="preserve">Authority </w:t>
      </w:r>
      <w:r w:rsidRPr="00E11231">
        <w:t xml:space="preserve">within </w:t>
      </w:r>
      <w:r>
        <w:t>five (</w:t>
      </w:r>
      <w:r w:rsidRPr="00E11231">
        <w:t>5</w:t>
      </w:r>
      <w:r>
        <w:t>)</w:t>
      </w:r>
      <w:r w:rsidRPr="00E11231">
        <w:t xml:space="preserve"> </w:t>
      </w:r>
      <w:r>
        <w:t xml:space="preserve">Business </w:t>
      </w:r>
      <w:r w:rsidRPr="00E11231">
        <w:t xml:space="preserve">Days of that request and without </w:t>
      </w:r>
      <w:proofErr w:type="gramStart"/>
      <w:r w:rsidRPr="00E11231">
        <w:t>charge</w:t>
      </w:r>
      <w:r>
        <w:t>;</w:t>
      </w:r>
      <w:proofErr w:type="gramEnd"/>
    </w:p>
    <w:p w14:paraId="1BD1D526" w14:textId="77777777" w:rsidR="005F3CF5" w:rsidRPr="00E11231"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t xml:space="preserve">to provide continual and ongoing assistance to the Authority on information to be disclosed under FOIA until the Authority’s obligation to disclose under the FOIA has been discharged. </w:t>
      </w:r>
    </w:p>
    <w:p w14:paraId="5BEAD770"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The Parties acknowledge that, except for any information which is exempt from disclosure in accordance with the provisions of the FOIA, </w:t>
      </w:r>
      <w:r>
        <w:rPr>
          <w:w w:val="0"/>
        </w:rPr>
        <w:t>Codes of Practice and Environmental Regulations,</w:t>
      </w:r>
      <w:r w:rsidRPr="00E11231">
        <w:t xml:space="preserve"> </w:t>
      </w:r>
      <w:r>
        <w:t xml:space="preserve">the content of this Contract is not Confidential Information. The Authority shall treat commercially sensitive information as Confidentiality Information and not disclose the Supplier’s commercially sensitive information under a request for disclosure under the FOIA. </w:t>
      </w:r>
    </w:p>
    <w:p w14:paraId="5B57CC36"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Pr>
          <w:w w:val="0"/>
        </w:rPr>
        <w:t>Codes of Practice and Environmental Regulations</w:t>
      </w:r>
      <w:r>
        <w:t>.</w:t>
      </w:r>
    </w:p>
    <w:p w14:paraId="52421C5E"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In preparing a copy of this Contract for publication under Clause </w:t>
      </w:r>
      <w:r>
        <w:fldChar w:fldCharType="begin"/>
      </w:r>
      <w:r>
        <w:instrText xml:space="preserve"> REF _Ref352159234 \r \h </w:instrText>
      </w:r>
      <w:r>
        <w:fldChar w:fldCharType="separate"/>
      </w:r>
      <w:r>
        <w:t>3.4</w:t>
      </w:r>
      <w:r>
        <w:fldChar w:fldCharType="end"/>
      </w:r>
      <w:r>
        <w:t xml:space="preserve"> of this Schedule 3, the Authority may consult with the Supplier to inform decision making regarding any redactions but the final decision in relation to the redaction of information will be at the Authority’s absolute discretion.</w:t>
      </w:r>
    </w:p>
    <w:p w14:paraId="4D471970"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The Supplier shall assist and cooperate with the Authority to enable the Authority to publish this Contract.</w:t>
      </w:r>
    </w:p>
    <w:p w14:paraId="3BA7CEFB" w14:textId="77777777" w:rsidR="005F3CF5" w:rsidRPr="005D3238"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5D3238">
        <w:t xml:space="preserve">Where any information is held by any subcontractor of the Supplier in connection with this Contract, the Supplier shall </w:t>
      </w:r>
      <w:r>
        <w:t>procure that such subcontractor</w:t>
      </w:r>
      <w:r w:rsidRPr="005D3238">
        <w:t xml:space="preserve"> shall comply with the relevant obligations set out in </w:t>
      </w:r>
      <w:r>
        <w:t xml:space="preserve">Clause 3 of this </w:t>
      </w:r>
      <w:r w:rsidRPr="005D3238">
        <w:t xml:space="preserve">Schedule 3, as if such subcontractor were the Supplier.   </w:t>
      </w:r>
    </w:p>
    <w:p w14:paraId="2FBC3F3D" w14:textId="77777777" w:rsidR="005F3CF5" w:rsidRDefault="005F3CF5" w:rsidP="005F3CF5">
      <w:pPr>
        <w:pStyle w:val="MRNumberedHeading1"/>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spacing w:line="240" w:lineRule="auto"/>
        <w:ind w:left="720"/>
        <w:rPr>
          <w:rFonts w:ascii="Arial" w:hAnsi="Arial" w:cs="Arial"/>
          <w:b/>
          <w:color w:val="auto"/>
          <w:w w:val="0"/>
          <w:u w:val="single"/>
        </w:rPr>
      </w:pPr>
      <w:r w:rsidRPr="00B14D5B">
        <w:rPr>
          <w:rFonts w:ascii="Arial" w:hAnsi="Arial" w:cs="Arial"/>
          <w:b/>
          <w:color w:val="auto"/>
          <w:w w:val="0"/>
          <w:u w:val="single"/>
        </w:rPr>
        <w:t>Information Security</w:t>
      </w:r>
    </w:p>
    <w:p w14:paraId="63D2C8A5" w14:textId="77777777" w:rsidR="005F3CF5" w:rsidRPr="006813DE"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Pr>
          <w:w w:val="0"/>
        </w:rPr>
        <w:t xml:space="preserve">Without limitation to any other information governance requirements set out in this Schedule 3, the Supplier shall: </w:t>
      </w:r>
    </w:p>
    <w:p w14:paraId="286858B4"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rsidRPr="006813DE">
        <w:t xml:space="preserve">notify the Authority forthwith of any information security breaches or near misses (including without limitation any potential or actual breaches of confidentiality or actual information security breaches) in line with the Authority’s information governance Policies; and </w:t>
      </w:r>
    </w:p>
    <w:p w14:paraId="461FC769" w14:textId="77777777" w:rsidR="005F3CF5" w:rsidRDefault="005F3CF5" w:rsidP="005F3CF5">
      <w:pPr>
        <w:pStyle w:val="MRheading20"/>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2215"/>
          <w:tab w:val="num" w:pos="1800"/>
        </w:tabs>
        <w:spacing w:line="240" w:lineRule="auto"/>
        <w:ind w:left="1800"/>
      </w:pPr>
      <w:r>
        <w:lastRenderedPageBreak/>
        <w:t xml:space="preserve">fully cooperate with any audits or investigations relating to information security and any privacy impact assessments undertaken by the Authority and shall provide full information as may be reasonably requested by the Authority in relation to such audits, </w:t>
      </w:r>
      <w:proofErr w:type="gramStart"/>
      <w:r>
        <w:t>investigations</w:t>
      </w:r>
      <w:proofErr w:type="gramEnd"/>
      <w:r>
        <w:t xml:space="preserve"> and assessments.  </w:t>
      </w:r>
    </w:p>
    <w:p w14:paraId="4C31CEB3"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321700">
        <w:t>Where required in accordance with the Specification and Tender Response Document, the Supplier will ensure that it puts in place and maintains an information security management plan appropriate to the Services and the obligations placed on the Supplier under this Contract. The Supplier shall ensure that such plan is consistent with any relevant Policies, Guidance, Good Industry Practice and with any relevant quality standards as may be set out in the Key Provisions and/or the Specification and Tender Response Document.</w:t>
      </w:r>
    </w:p>
    <w:p w14:paraId="2DD394C7" w14:textId="77777777" w:rsidR="005F3CF5" w:rsidRPr="0032170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Where required in accordance with the Specification and Tender Response Document, the Supplier shall obtain and maintain, certification under the HM Government Cyber Essentials Scheme at the level set out in the Specification and Tender Response Document.</w:t>
      </w:r>
      <w:r w:rsidRPr="00321700">
        <w:t xml:space="preserve">  </w:t>
      </w:r>
    </w:p>
    <w:p w14:paraId="28FF516A" w14:textId="77777777" w:rsidR="005F3CF5" w:rsidRPr="00321700" w:rsidRDefault="005F3CF5" w:rsidP="005F3CF5">
      <w:pPr>
        <w:ind w:left="720" w:hanging="720"/>
        <w:sectPr w:rsidR="005F3CF5" w:rsidRPr="00321700" w:rsidSect="0063012E">
          <w:pgSz w:w="11909" w:h="16834" w:code="9"/>
          <w:pgMar w:top="1440" w:right="1440" w:bottom="1440" w:left="1440" w:header="720" w:footer="720" w:gutter="0"/>
          <w:paperSrc w:first="262" w:other="262"/>
          <w:cols w:space="708"/>
          <w:docGrid w:linePitch="233"/>
        </w:sectPr>
      </w:pPr>
    </w:p>
    <w:p w14:paraId="65E30F0C" w14:textId="77777777" w:rsidR="005F3CF5" w:rsidRDefault="005F3CF5" w:rsidP="005F3CF5">
      <w:pPr>
        <w:rPr>
          <w:w w:val="0"/>
        </w:rPr>
      </w:pPr>
    </w:p>
    <w:p w14:paraId="52C51A65" w14:textId="00ACC02D" w:rsidR="005F3CF5" w:rsidRDefault="00821A13" w:rsidP="00241FC7">
      <w:pPr>
        <w:pStyle w:val="MRSchedule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rPr>
          <w:u w:val="none"/>
        </w:rPr>
      </w:pPr>
      <w:bookmarkStart w:id="1310" w:name="_Toc312422934"/>
      <w:bookmarkEnd w:id="1310"/>
      <w:r>
        <w:rPr>
          <w:u w:val="none"/>
        </w:rPr>
        <w:t xml:space="preserve"> </w:t>
      </w:r>
      <w:r>
        <w:t>(Managed Services Terms &amp; Conditions)</w:t>
      </w:r>
    </w:p>
    <w:p w14:paraId="6E928921" w14:textId="77777777" w:rsidR="005F3CF5" w:rsidRPr="00834557" w:rsidRDefault="005F3CF5" w:rsidP="005F3CF5">
      <w:pPr>
        <w:pStyle w:val="MRSchedule1"/>
        <w:spacing w:line="240" w:lineRule="auto"/>
        <w:ind w:firstLine="0"/>
        <w:rPr>
          <w:u w:val="none"/>
        </w:rPr>
      </w:pPr>
      <w:r w:rsidRPr="00834557">
        <w:rPr>
          <w:u w:val="none"/>
        </w:rPr>
        <w:t>Definitions and Interpretations</w:t>
      </w:r>
    </w:p>
    <w:p w14:paraId="06A39B2C" w14:textId="77777777" w:rsidR="005F3CF5" w:rsidRPr="004C22A4" w:rsidRDefault="005F3CF5" w:rsidP="00241FC7">
      <w:pPr>
        <w:pStyle w:val="MRNumberedHeading1"/>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98"/>
          <w:tab w:val="num" w:pos="720"/>
        </w:tabs>
        <w:ind w:left="720"/>
        <w:rPr>
          <w:rFonts w:ascii="Arial" w:hAnsi="Arial" w:cs="Arial"/>
          <w:b/>
          <w:color w:val="auto"/>
          <w:u w:val="single"/>
        </w:rPr>
      </w:pPr>
      <w:bookmarkStart w:id="1311" w:name="_Toc290398290"/>
      <w:bookmarkStart w:id="1312" w:name="_Toc312422904"/>
      <w:r w:rsidRPr="004C22A4">
        <w:rPr>
          <w:rFonts w:ascii="Arial" w:hAnsi="Arial" w:cs="Arial"/>
          <w:b/>
          <w:color w:val="auto"/>
          <w:u w:val="single"/>
        </w:rPr>
        <w:t>Definitions</w:t>
      </w:r>
      <w:bookmarkEnd w:id="1311"/>
      <w:bookmarkEnd w:id="1312"/>
    </w:p>
    <w:p w14:paraId="4D8494EA" w14:textId="77777777" w:rsidR="005F3CF5" w:rsidRPr="000E4820" w:rsidRDefault="005F3CF5" w:rsidP="00241FC7">
      <w:pPr>
        <w:pStyle w:val="MRNumberedHeading2"/>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ind w:left="720"/>
        <w:rPr>
          <w:sz w:val="22"/>
          <w:szCs w:val="22"/>
        </w:rPr>
      </w:pPr>
      <w:bookmarkStart w:id="1313" w:name="_Toc303948961"/>
      <w:bookmarkStart w:id="1314" w:name="_Toc303949721"/>
      <w:bookmarkStart w:id="1315" w:name="_Toc303950488"/>
      <w:bookmarkStart w:id="1316" w:name="_Toc303951268"/>
      <w:bookmarkStart w:id="1317" w:name="_Toc304135351"/>
      <w:r w:rsidRPr="000E4820">
        <w:rPr>
          <w:sz w:val="22"/>
          <w:szCs w:val="22"/>
        </w:rPr>
        <w:t>In this Contract the following words shall have the following meanings unless the context requires otherwise:</w:t>
      </w:r>
      <w:bookmarkEnd w:id="1313"/>
      <w:bookmarkEnd w:id="1314"/>
      <w:bookmarkEnd w:id="1315"/>
      <w:bookmarkEnd w:id="1316"/>
      <w:bookmarkEnd w:id="1317"/>
      <w:r w:rsidRPr="000E4820">
        <w:rPr>
          <w:sz w:val="22"/>
          <w:szCs w:val="22"/>
        </w:rPr>
        <w:t xml:space="preserve"> </w:t>
      </w:r>
    </w:p>
    <w:p w14:paraId="7251BC1B" w14:textId="77777777" w:rsidR="005F3CF5" w:rsidRPr="00703861" w:rsidRDefault="005F3CF5" w:rsidP="005F3CF5">
      <w:pPr>
        <w:pStyle w:val="MRNumbered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5F3CF5" w14:paraId="73008199" w14:textId="77777777" w:rsidTr="00012719">
        <w:tc>
          <w:tcPr>
            <w:tcW w:w="2673" w:type="dxa"/>
          </w:tcPr>
          <w:p w14:paraId="44AA559D" w14:textId="77777777" w:rsidR="005F3CF5" w:rsidRDefault="005F3CF5" w:rsidP="00012719">
            <w:pPr>
              <w:pStyle w:val="00-DefinitionHeading"/>
              <w:spacing w:before="120" w:after="120"/>
              <w:ind w:left="0"/>
              <w:jc w:val="left"/>
              <w:rPr>
                <w:rFonts w:cs="Arial"/>
                <w:b w:val="0"/>
              </w:rPr>
            </w:pPr>
            <w:r>
              <w:rPr>
                <w:rFonts w:cs="Arial"/>
                <w:b w:val="0"/>
              </w:rPr>
              <w:t>“</w:t>
            </w:r>
            <w:r w:rsidRPr="00BE0C5B">
              <w:rPr>
                <w:rFonts w:cs="Arial"/>
              </w:rPr>
              <w:t>Actual Services Commencement Date</w:t>
            </w:r>
            <w:r>
              <w:rPr>
                <w:rFonts w:cs="Arial"/>
                <w:b w:val="0"/>
              </w:rPr>
              <w:t>”</w:t>
            </w:r>
          </w:p>
        </w:tc>
        <w:tc>
          <w:tcPr>
            <w:tcW w:w="6498" w:type="dxa"/>
          </w:tcPr>
          <w:p w14:paraId="55A340F9" w14:textId="77777777" w:rsidR="005F3CF5" w:rsidRPr="00DD4D7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 xml:space="preserve">means the date the Supplier </w:t>
            </w:r>
            <w:proofErr w:type="gramStart"/>
            <w:r>
              <w:t>actually commences</w:t>
            </w:r>
            <w:proofErr w:type="gramEnd"/>
            <w:r>
              <w:t xml:space="preserve"> delivery of all of the Services following the achievement by the Supplier of Authority Confirmation in respect of all of the items of Equipment to be provided by the Supplier to the Authority by the Services Commencement Date;</w:t>
            </w:r>
          </w:p>
        </w:tc>
      </w:tr>
      <w:tr w:rsidR="005F3CF5" w14:paraId="1696FE18" w14:textId="77777777" w:rsidTr="00012719">
        <w:tc>
          <w:tcPr>
            <w:tcW w:w="2673" w:type="dxa"/>
          </w:tcPr>
          <w:p w14:paraId="7578AF0F" w14:textId="77777777" w:rsidR="005F3CF5" w:rsidRDefault="005F3CF5" w:rsidP="00012719">
            <w:pPr>
              <w:pStyle w:val="00-DefinitionHeading"/>
              <w:spacing w:before="120" w:after="120"/>
              <w:ind w:left="0"/>
              <w:jc w:val="left"/>
              <w:rPr>
                <w:rFonts w:cs="Arial"/>
                <w:b w:val="0"/>
              </w:rPr>
            </w:pPr>
            <w:r w:rsidRPr="00CF0847">
              <w:rPr>
                <w:rFonts w:cs="Arial"/>
              </w:rPr>
              <w:t>“</w:t>
            </w:r>
            <w:r>
              <w:rPr>
                <w:rFonts w:cs="Arial"/>
              </w:rPr>
              <w:t>Authority</w:t>
            </w:r>
            <w:r w:rsidRPr="00CF0847">
              <w:rPr>
                <w:rFonts w:cs="Arial"/>
              </w:rPr>
              <w:t>”</w:t>
            </w:r>
          </w:p>
        </w:tc>
        <w:tc>
          <w:tcPr>
            <w:tcW w:w="6498" w:type="dxa"/>
          </w:tcPr>
          <w:p w14:paraId="31E0C29E" w14:textId="77777777" w:rsidR="005F3CF5" w:rsidRPr="00DD4D7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means the authority named on the form of Contract on the first page;</w:t>
            </w:r>
          </w:p>
        </w:tc>
      </w:tr>
      <w:tr w:rsidR="005F3CF5" w14:paraId="16D9C147" w14:textId="77777777" w:rsidTr="00012719">
        <w:tc>
          <w:tcPr>
            <w:tcW w:w="2673" w:type="dxa"/>
          </w:tcPr>
          <w:p w14:paraId="399E9844" w14:textId="77777777" w:rsidR="005F3CF5" w:rsidRPr="00CF0847" w:rsidRDefault="005F3CF5" w:rsidP="00012719">
            <w:pPr>
              <w:pStyle w:val="00-DefinitionHeading"/>
              <w:spacing w:before="120" w:after="120"/>
              <w:ind w:left="0"/>
              <w:jc w:val="left"/>
              <w:rPr>
                <w:rFonts w:cs="Arial"/>
              </w:rPr>
            </w:pPr>
            <w:r>
              <w:rPr>
                <w:rFonts w:cs="Arial"/>
              </w:rPr>
              <w:t>“</w:t>
            </w:r>
            <w:r w:rsidRPr="00A94F16">
              <w:t>Authority Confirmation</w:t>
            </w:r>
            <w:r>
              <w:t>”</w:t>
            </w:r>
          </w:p>
        </w:tc>
        <w:tc>
          <w:tcPr>
            <w:tcW w:w="6498" w:type="dxa"/>
          </w:tcPr>
          <w:p w14:paraId="14442F5D" w14:textId="77777777" w:rsidR="005F3CF5" w:rsidRDefault="005F3CF5" w:rsidP="00012719">
            <w:pPr>
              <w:pStyle w:val="MRheading20"/>
              <w:tabs>
                <w:tab w:val="clear" w:pos="720"/>
              </w:tabs>
              <w:spacing w:before="120" w:after="120" w:line="240" w:lineRule="auto"/>
              <w:ind w:left="162" w:firstLine="0"/>
            </w:pPr>
            <w:r>
              <w:t xml:space="preserve">means the confirmation provided (or deemed to be provided) by the Authority that the Equipment can commence use in a live environment and that the Services may </w:t>
            </w:r>
            <w:proofErr w:type="gramStart"/>
            <w:r>
              <w:t>commence accordingly;</w:t>
            </w:r>
            <w:proofErr w:type="gramEnd"/>
            <w:r>
              <w:t xml:space="preserve"> </w:t>
            </w:r>
          </w:p>
        </w:tc>
      </w:tr>
      <w:tr w:rsidR="005F3CF5" w14:paraId="20DD30B8" w14:textId="77777777" w:rsidTr="00012719">
        <w:tc>
          <w:tcPr>
            <w:tcW w:w="2673" w:type="dxa"/>
          </w:tcPr>
          <w:p w14:paraId="3AD88700" w14:textId="77777777" w:rsidR="005F3CF5" w:rsidRPr="00286DEC" w:rsidRDefault="005F3CF5" w:rsidP="00012719">
            <w:pPr>
              <w:pStyle w:val="00-DefinitionHeading"/>
              <w:spacing w:before="120" w:after="120"/>
              <w:ind w:left="0"/>
              <w:jc w:val="left"/>
              <w:rPr>
                <w:rFonts w:cs="Arial"/>
                <w:b w:val="0"/>
              </w:rPr>
            </w:pPr>
            <w:r>
              <w:rPr>
                <w:rFonts w:cs="Arial"/>
                <w:b w:val="0"/>
              </w:rPr>
              <w:t>“</w:t>
            </w:r>
            <w:r w:rsidRPr="00286DEC">
              <w:rPr>
                <w:rFonts w:cs="Arial"/>
              </w:rPr>
              <w:t>Authority’s Obligations</w:t>
            </w:r>
            <w:r>
              <w:rPr>
                <w:rFonts w:cs="Arial"/>
                <w:b w:val="0"/>
              </w:rPr>
              <w:t>”</w:t>
            </w:r>
          </w:p>
        </w:tc>
        <w:tc>
          <w:tcPr>
            <w:tcW w:w="6498" w:type="dxa"/>
          </w:tcPr>
          <w:p w14:paraId="1FBFEC69"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DD4D70">
              <w:t xml:space="preserve">means the </w:t>
            </w:r>
            <w:r>
              <w:t>Authority’s further obligations, if any, referred to in the Key Provisions</w:t>
            </w:r>
            <w:r w:rsidRPr="00DD4D70">
              <w:t>;</w:t>
            </w:r>
            <w:r>
              <w:t xml:space="preserve"> </w:t>
            </w:r>
          </w:p>
        </w:tc>
      </w:tr>
      <w:tr w:rsidR="005F3CF5" w14:paraId="0CE59B7F" w14:textId="77777777" w:rsidTr="00012719">
        <w:tc>
          <w:tcPr>
            <w:tcW w:w="2673" w:type="dxa"/>
          </w:tcPr>
          <w:p w14:paraId="60A2BBA3" w14:textId="77777777" w:rsidR="005F3CF5" w:rsidRPr="003A6929" w:rsidRDefault="005F3CF5" w:rsidP="00012719">
            <w:pPr>
              <w:pStyle w:val="00-DefinitionHeading"/>
              <w:spacing w:before="120" w:after="120"/>
              <w:ind w:left="0"/>
              <w:jc w:val="left"/>
              <w:rPr>
                <w:rFonts w:cs="Arial"/>
              </w:rPr>
            </w:pPr>
            <w:r w:rsidRPr="003A6929">
              <w:rPr>
                <w:rFonts w:cs="Arial"/>
              </w:rPr>
              <w:t>“Business Continuity Event”</w:t>
            </w:r>
          </w:p>
        </w:tc>
        <w:tc>
          <w:tcPr>
            <w:tcW w:w="6498" w:type="dxa"/>
          </w:tcPr>
          <w:p w14:paraId="5E055047"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18" w:name="_Toc303948966"/>
            <w:bookmarkStart w:id="1319" w:name="_Toc303949726"/>
            <w:bookmarkStart w:id="1320" w:name="_Toc303950493"/>
            <w:bookmarkStart w:id="1321" w:name="_Toc303951273"/>
            <w:bookmarkStart w:id="1322" w:name="_Toc304135356"/>
            <w:r w:rsidRPr="003A6929">
              <w:t xml:space="preserve">means any event or issue that could impact on the operations of the </w:t>
            </w:r>
            <w:r>
              <w:t>Supplier</w:t>
            </w:r>
            <w:r w:rsidRPr="003A6929">
              <w:t xml:space="preserve"> and its ability to provide the Services including an influenza pandemic and any Force Majeure Event;</w:t>
            </w:r>
            <w:bookmarkEnd w:id="1318"/>
            <w:bookmarkEnd w:id="1319"/>
            <w:bookmarkEnd w:id="1320"/>
            <w:bookmarkEnd w:id="1321"/>
            <w:bookmarkEnd w:id="1322"/>
          </w:p>
        </w:tc>
      </w:tr>
      <w:tr w:rsidR="005F3CF5" w14:paraId="23FB8547" w14:textId="77777777" w:rsidTr="00012719">
        <w:tc>
          <w:tcPr>
            <w:tcW w:w="2673" w:type="dxa"/>
          </w:tcPr>
          <w:p w14:paraId="5F8B1999" w14:textId="77777777" w:rsidR="005F3CF5" w:rsidRPr="003A6929" w:rsidRDefault="005F3CF5" w:rsidP="00012719">
            <w:pPr>
              <w:pStyle w:val="00-DefinitionHeading"/>
              <w:spacing w:before="120" w:after="120"/>
              <w:ind w:left="0"/>
              <w:jc w:val="left"/>
              <w:rPr>
                <w:rFonts w:cs="Arial"/>
              </w:rPr>
            </w:pPr>
            <w:r w:rsidRPr="003A6929">
              <w:rPr>
                <w:rFonts w:cs="Arial"/>
              </w:rPr>
              <w:t>“Business Continuity Plan”</w:t>
            </w:r>
          </w:p>
        </w:tc>
        <w:tc>
          <w:tcPr>
            <w:tcW w:w="6498" w:type="dxa"/>
          </w:tcPr>
          <w:p w14:paraId="7661E0D7"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23" w:name="_Toc303948967"/>
            <w:bookmarkStart w:id="1324" w:name="_Toc303949727"/>
            <w:bookmarkStart w:id="1325" w:name="_Toc303950494"/>
            <w:bookmarkStart w:id="1326" w:name="_Toc303951274"/>
            <w:bookmarkStart w:id="1327" w:name="_Toc304135357"/>
            <w:r w:rsidRPr="003A6929">
              <w:t xml:space="preserve">means the </w:t>
            </w:r>
            <w:r>
              <w:t>Supplier</w:t>
            </w:r>
            <w:r w:rsidRPr="003A6929">
              <w:t xml:space="preserve">’s business continuity plan which includes </w:t>
            </w:r>
            <w:r>
              <w:t xml:space="preserve">its plans for </w:t>
            </w:r>
            <w:r w:rsidRPr="003A6929">
              <w:t xml:space="preserve">continuity </w:t>
            </w:r>
            <w:r>
              <w:t xml:space="preserve">of the Services </w:t>
            </w:r>
            <w:r w:rsidRPr="003A6929">
              <w:t>during a Business Continuity Event;</w:t>
            </w:r>
            <w:bookmarkEnd w:id="1323"/>
            <w:bookmarkEnd w:id="1324"/>
            <w:bookmarkEnd w:id="1325"/>
            <w:bookmarkEnd w:id="1326"/>
            <w:bookmarkEnd w:id="1327"/>
          </w:p>
        </w:tc>
      </w:tr>
      <w:tr w:rsidR="005F3CF5" w14:paraId="7EC0C388" w14:textId="77777777" w:rsidTr="00012719">
        <w:tc>
          <w:tcPr>
            <w:tcW w:w="2673" w:type="dxa"/>
          </w:tcPr>
          <w:p w14:paraId="0334C14C" w14:textId="77777777" w:rsidR="005F3CF5" w:rsidRPr="003A6929" w:rsidRDefault="005F3CF5" w:rsidP="00012719">
            <w:pPr>
              <w:pStyle w:val="00-DefinitionHeading"/>
              <w:spacing w:before="120" w:after="120"/>
              <w:ind w:left="0"/>
              <w:jc w:val="left"/>
              <w:rPr>
                <w:rStyle w:val="DeltaViewInsertion"/>
                <w:rFonts w:cs="Arial"/>
                <w:b w:val="0"/>
                <w:w w:val="0"/>
              </w:rPr>
            </w:pPr>
            <w:r w:rsidRPr="003A6929">
              <w:rPr>
                <w:rFonts w:cs="Arial"/>
              </w:rPr>
              <w:t>“Business Day”</w:t>
            </w:r>
          </w:p>
        </w:tc>
        <w:tc>
          <w:tcPr>
            <w:tcW w:w="6498" w:type="dxa"/>
          </w:tcPr>
          <w:p w14:paraId="19E8458C"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28" w:name="_Toc303948968"/>
            <w:bookmarkStart w:id="1329" w:name="_Toc303949728"/>
            <w:bookmarkStart w:id="1330" w:name="_Toc303950495"/>
            <w:bookmarkStart w:id="1331" w:name="_Toc303951275"/>
            <w:bookmarkStart w:id="1332" w:name="_Toc304135358"/>
            <w:r w:rsidRPr="003A6929">
              <w:t>means any day other than Saturday, Sunday, Christmas Day, Good Friday or a statutory bank holiday in</w:t>
            </w:r>
            <w:r>
              <w:t xml:space="preserve"> England and Wales (or a national public bank holiday outside of England Wales where the Supplier is based outside of England and Wales)</w:t>
            </w:r>
            <w:r w:rsidRPr="003A6929">
              <w:t>;</w:t>
            </w:r>
            <w:bookmarkEnd w:id="1328"/>
            <w:bookmarkEnd w:id="1329"/>
            <w:bookmarkEnd w:id="1330"/>
            <w:bookmarkEnd w:id="1331"/>
            <w:bookmarkEnd w:id="1332"/>
          </w:p>
        </w:tc>
      </w:tr>
      <w:tr w:rsidR="005F3CF5" w14:paraId="18738FF1" w14:textId="77777777" w:rsidTr="00012719">
        <w:tc>
          <w:tcPr>
            <w:tcW w:w="2673" w:type="dxa"/>
            <w:tcBorders>
              <w:top w:val="single" w:sz="4" w:space="0" w:color="auto"/>
              <w:left w:val="single" w:sz="4" w:space="0" w:color="auto"/>
              <w:bottom w:val="single" w:sz="4" w:space="0" w:color="auto"/>
              <w:right w:val="single" w:sz="4" w:space="0" w:color="auto"/>
            </w:tcBorders>
          </w:tcPr>
          <w:p w14:paraId="441A27AD" w14:textId="77777777" w:rsidR="005F3CF5" w:rsidRPr="00D23190" w:rsidRDefault="005F3CF5" w:rsidP="00012719">
            <w:pPr>
              <w:pStyle w:val="00-DefinitionHeading"/>
              <w:spacing w:before="120" w:after="120"/>
              <w:ind w:left="0"/>
              <w:jc w:val="left"/>
              <w:rPr>
                <w:rFonts w:cs="Arial"/>
                <w:bCs w:val="0"/>
              </w:rPr>
            </w:pPr>
            <w:r w:rsidRPr="00D23190">
              <w:rPr>
                <w:rFonts w:cs="Arial"/>
                <w:bCs w:val="0"/>
              </w:rPr>
              <w:t>“Cabinet Office Statement”</w:t>
            </w:r>
          </w:p>
        </w:tc>
        <w:tc>
          <w:tcPr>
            <w:tcW w:w="6498" w:type="dxa"/>
            <w:tcBorders>
              <w:top w:val="single" w:sz="4" w:space="0" w:color="auto"/>
              <w:left w:val="single" w:sz="4" w:space="0" w:color="auto"/>
              <w:bottom w:val="single" w:sz="4" w:space="0" w:color="auto"/>
              <w:right w:val="single" w:sz="4" w:space="0" w:color="auto"/>
            </w:tcBorders>
          </w:tcPr>
          <w:p w14:paraId="3A70E7A6" w14:textId="77777777" w:rsidR="005F3CF5" w:rsidRPr="00D2319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D23190">
              <w:t>the Cabinet Office Statement of Practice – Staff Transfers in the Publ</w:t>
            </w:r>
            <w:r>
              <w:t>ic Sector 2000 (as revised 2013</w:t>
            </w:r>
            <w:r w:rsidRPr="00D23190">
              <w:t xml:space="preserve">) as </w:t>
            </w:r>
            <w:r>
              <w:t xml:space="preserve">may be </w:t>
            </w:r>
            <w:r w:rsidRPr="00D23190">
              <w:t>amended or replaced</w:t>
            </w:r>
            <w:r>
              <w:t>;</w:t>
            </w:r>
          </w:p>
        </w:tc>
      </w:tr>
      <w:tr w:rsidR="005F3CF5" w14:paraId="5D96B3F0" w14:textId="77777777" w:rsidTr="00012719">
        <w:tc>
          <w:tcPr>
            <w:tcW w:w="2673" w:type="dxa"/>
          </w:tcPr>
          <w:p w14:paraId="2465D2B7" w14:textId="77777777" w:rsidR="005F3CF5" w:rsidRPr="003A6929" w:rsidRDefault="005F3CF5" w:rsidP="00012719">
            <w:pPr>
              <w:pStyle w:val="00-DefinitionHeading"/>
              <w:spacing w:before="120" w:after="120"/>
              <w:ind w:left="0"/>
              <w:jc w:val="left"/>
              <w:rPr>
                <w:rFonts w:cs="Arial"/>
              </w:rPr>
            </w:pPr>
            <w:r w:rsidRPr="003A6929">
              <w:rPr>
                <w:rFonts w:cs="Arial"/>
              </w:rPr>
              <w:t>“Change Control Process”</w:t>
            </w:r>
          </w:p>
        </w:tc>
        <w:tc>
          <w:tcPr>
            <w:tcW w:w="6498" w:type="dxa"/>
          </w:tcPr>
          <w:p w14:paraId="715178DD"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33" w:name="_Toc303948969"/>
            <w:bookmarkStart w:id="1334" w:name="_Toc303949729"/>
            <w:bookmarkStart w:id="1335" w:name="_Toc303950496"/>
            <w:bookmarkStart w:id="1336" w:name="_Toc303951276"/>
            <w:bookmarkStart w:id="1337" w:name="_Toc304135359"/>
            <w:r w:rsidRPr="00DD4D70">
              <w:t xml:space="preserve">means the </w:t>
            </w:r>
            <w:r>
              <w:t>change control process</w:t>
            </w:r>
            <w:bookmarkEnd w:id="1333"/>
            <w:bookmarkEnd w:id="1334"/>
            <w:bookmarkEnd w:id="1335"/>
            <w:bookmarkEnd w:id="1336"/>
            <w:bookmarkEnd w:id="1337"/>
            <w:r>
              <w:t xml:space="preserve"> as outlined at </w:t>
            </w:r>
            <w:r>
              <w:fldChar w:fldCharType="begin"/>
            </w:r>
            <w:r>
              <w:instrText xml:space="preserve"> REF _Ref63071222 \r \h </w:instrText>
            </w:r>
            <w:r>
              <w:fldChar w:fldCharType="separate"/>
            </w:r>
            <w:r>
              <w:t>Schedule 8</w:t>
            </w:r>
            <w:r>
              <w:fldChar w:fldCharType="end"/>
            </w:r>
            <w:r>
              <w:t>;</w:t>
            </w:r>
            <w:r w:rsidRPr="003A6929">
              <w:t xml:space="preserve"> </w:t>
            </w:r>
          </w:p>
        </w:tc>
      </w:tr>
      <w:tr w:rsidR="005F3CF5" w14:paraId="2BDB370A" w14:textId="77777777" w:rsidTr="00012719">
        <w:tc>
          <w:tcPr>
            <w:tcW w:w="2673" w:type="dxa"/>
          </w:tcPr>
          <w:p w14:paraId="7981EF8D" w14:textId="77777777" w:rsidR="005F3CF5" w:rsidRPr="003A6929" w:rsidRDefault="005F3CF5" w:rsidP="00012719">
            <w:pPr>
              <w:pStyle w:val="00-DefinitionHeading"/>
              <w:spacing w:before="120" w:after="120"/>
              <w:ind w:left="0"/>
              <w:jc w:val="left"/>
              <w:rPr>
                <w:rFonts w:cs="Arial"/>
              </w:rPr>
            </w:pPr>
            <w:r w:rsidRPr="003A6929">
              <w:rPr>
                <w:rFonts w:cs="Arial"/>
              </w:rPr>
              <w:t>“Codes of Practice”</w:t>
            </w:r>
          </w:p>
        </w:tc>
        <w:tc>
          <w:tcPr>
            <w:tcW w:w="6498" w:type="dxa"/>
          </w:tcPr>
          <w:p w14:paraId="08CFED9C"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38" w:name="_Toc303948971"/>
            <w:bookmarkStart w:id="1339" w:name="_Toc303949731"/>
            <w:bookmarkStart w:id="1340" w:name="_Toc303950498"/>
            <w:bookmarkStart w:id="1341" w:name="_Toc303951278"/>
            <w:bookmarkStart w:id="1342" w:name="_Toc304135361"/>
            <w:r w:rsidRPr="003A6929">
              <w:t xml:space="preserve">shall </w:t>
            </w:r>
            <w:r>
              <w:t>have the meaning given to the term in Clause</w:t>
            </w:r>
            <w:r w:rsidRPr="003A6929">
              <w:t xml:space="preserve"> </w:t>
            </w:r>
            <w:r>
              <w:fldChar w:fldCharType="begin"/>
            </w:r>
            <w:r>
              <w:instrText xml:space="preserve"> REF _Ref351073093 \r \h </w:instrText>
            </w:r>
            <w:r>
              <w:fldChar w:fldCharType="separate"/>
            </w:r>
            <w:r>
              <w:t>1.2</w:t>
            </w:r>
            <w:r>
              <w:fldChar w:fldCharType="end"/>
            </w:r>
            <w:r>
              <w:t xml:space="preserve"> of </w:t>
            </w:r>
            <w:r>
              <w:fldChar w:fldCharType="begin"/>
            </w:r>
            <w:r>
              <w:instrText xml:space="preserve"> REF _Ref351036323 \r \h </w:instrText>
            </w:r>
            <w:r>
              <w:fldChar w:fldCharType="separate"/>
            </w:r>
            <w:r>
              <w:t>Schedule 3</w:t>
            </w:r>
            <w:r>
              <w:fldChar w:fldCharType="end"/>
            </w:r>
            <w:r w:rsidRPr="003A6929">
              <w:t>;</w:t>
            </w:r>
            <w:bookmarkEnd w:id="1338"/>
            <w:bookmarkEnd w:id="1339"/>
            <w:bookmarkEnd w:id="1340"/>
            <w:bookmarkEnd w:id="1341"/>
            <w:bookmarkEnd w:id="1342"/>
            <w:r w:rsidRPr="003A6929">
              <w:t xml:space="preserve"> </w:t>
            </w:r>
          </w:p>
        </w:tc>
      </w:tr>
      <w:tr w:rsidR="005F3CF5" w14:paraId="1E66281C" w14:textId="77777777" w:rsidTr="00012719">
        <w:tc>
          <w:tcPr>
            <w:tcW w:w="2673" w:type="dxa"/>
          </w:tcPr>
          <w:p w14:paraId="13DB4B69" w14:textId="77777777" w:rsidR="005F3CF5" w:rsidRPr="003A6929" w:rsidRDefault="005F3CF5" w:rsidP="00012719">
            <w:pPr>
              <w:pStyle w:val="00-DefinitionHeading"/>
              <w:spacing w:before="120" w:after="120"/>
              <w:ind w:left="0"/>
              <w:jc w:val="left"/>
              <w:rPr>
                <w:rFonts w:cs="Arial"/>
              </w:rPr>
            </w:pPr>
            <w:r w:rsidRPr="003A6929">
              <w:rPr>
                <w:rFonts w:cs="Arial"/>
              </w:rPr>
              <w:t>“Commencement Date”</w:t>
            </w:r>
          </w:p>
        </w:tc>
        <w:tc>
          <w:tcPr>
            <w:tcW w:w="6498" w:type="dxa"/>
          </w:tcPr>
          <w:p w14:paraId="5EE8A747"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43" w:name="_Toc303948972"/>
            <w:bookmarkStart w:id="1344" w:name="_Toc303949732"/>
            <w:bookmarkStart w:id="1345" w:name="_Toc303950499"/>
            <w:bookmarkStart w:id="1346" w:name="_Toc303951279"/>
            <w:bookmarkStart w:id="1347" w:name="_Toc304135362"/>
            <w:r w:rsidRPr="003A6929">
              <w:t xml:space="preserve">means the date of this </w:t>
            </w:r>
            <w:r w:rsidRPr="00EC7E5E">
              <w:t>Contract</w:t>
            </w:r>
            <w:r w:rsidRPr="003A6929">
              <w:t>;</w:t>
            </w:r>
            <w:bookmarkEnd w:id="1343"/>
            <w:bookmarkEnd w:id="1344"/>
            <w:bookmarkEnd w:id="1345"/>
            <w:bookmarkEnd w:id="1346"/>
            <w:bookmarkEnd w:id="1347"/>
          </w:p>
        </w:tc>
      </w:tr>
      <w:tr w:rsidR="005F3CF5" w14:paraId="3C5A6558" w14:textId="77777777" w:rsidTr="00012719">
        <w:tc>
          <w:tcPr>
            <w:tcW w:w="2673" w:type="dxa"/>
          </w:tcPr>
          <w:p w14:paraId="501D816E" w14:textId="77777777" w:rsidR="005F3CF5" w:rsidRPr="003A6929" w:rsidRDefault="005F3CF5" w:rsidP="00012719">
            <w:pPr>
              <w:pStyle w:val="00-DefinitionHeading"/>
              <w:spacing w:before="120" w:after="120"/>
              <w:ind w:left="0"/>
              <w:jc w:val="left"/>
              <w:rPr>
                <w:rFonts w:cs="Arial"/>
              </w:rPr>
            </w:pPr>
            <w:r>
              <w:rPr>
                <w:rFonts w:cs="Arial"/>
              </w:rPr>
              <w:t>“Commercial Schedule”</w:t>
            </w:r>
          </w:p>
        </w:tc>
        <w:tc>
          <w:tcPr>
            <w:tcW w:w="6498" w:type="dxa"/>
          </w:tcPr>
          <w:p w14:paraId="16FB28D6"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 xml:space="preserve">means the document set out at </w:t>
            </w:r>
            <w:r>
              <w:fldChar w:fldCharType="begin"/>
            </w:r>
            <w:r>
              <w:instrText xml:space="preserve"> REF _Ref330460125 \r \h </w:instrText>
            </w:r>
            <w:r>
              <w:fldChar w:fldCharType="separate"/>
            </w:r>
            <w:r>
              <w:t>Schedule 6</w:t>
            </w:r>
            <w:r>
              <w:fldChar w:fldCharType="end"/>
            </w:r>
            <w:r>
              <w:t>;</w:t>
            </w:r>
          </w:p>
        </w:tc>
      </w:tr>
      <w:tr w:rsidR="005F3CF5" w:rsidRPr="002F1C84" w14:paraId="00E5D466" w14:textId="77777777" w:rsidTr="00012719">
        <w:tc>
          <w:tcPr>
            <w:tcW w:w="2673" w:type="dxa"/>
          </w:tcPr>
          <w:p w14:paraId="72EEC55F" w14:textId="77777777" w:rsidR="005F3CF5" w:rsidRPr="002F1C84" w:rsidRDefault="005F3CF5" w:rsidP="00012719">
            <w:pPr>
              <w:pStyle w:val="00-DefinitionHeading"/>
              <w:spacing w:before="120" w:after="120"/>
              <w:ind w:left="0"/>
              <w:jc w:val="left"/>
              <w:rPr>
                <w:rFonts w:cs="Arial"/>
              </w:rPr>
            </w:pPr>
            <w:r w:rsidRPr="002F1C84">
              <w:rPr>
                <w:rFonts w:cs="Arial"/>
              </w:rPr>
              <w:lastRenderedPageBreak/>
              <w:t>“Confidential Information”</w:t>
            </w:r>
          </w:p>
        </w:tc>
        <w:tc>
          <w:tcPr>
            <w:tcW w:w="6498" w:type="dxa"/>
          </w:tcPr>
          <w:p w14:paraId="4D16B6A3" w14:textId="77777777" w:rsidR="005F3CF5" w:rsidRPr="002F1C84"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2F1C84">
              <w:t xml:space="preserve">means information, </w:t>
            </w:r>
            <w:proofErr w:type="gramStart"/>
            <w:r w:rsidRPr="002F1C84">
              <w:t>data</w:t>
            </w:r>
            <w:proofErr w:type="gramEnd"/>
            <w:r w:rsidRPr="002F1C84">
              <w:t xml:space="preserve"> and material of any nature, which either Party may receive or obtain in connection with the conclusion and/or operation of the Contract including any procurement process which is:</w:t>
            </w:r>
          </w:p>
          <w:p w14:paraId="7B695F0E" w14:textId="77777777" w:rsidR="005F3CF5" w:rsidRPr="002F1C84" w:rsidRDefault="005F3CF5" w:rsidP="00241FC7">
            <w:pPr>
              <w:pStyle w:val="MRDefinition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 w:val="num" w:pos="679"/>
              </w:tabs>
              <w:spacing w:before="120" w:after="120" w:line="240" w:lineRule="auto"/>
              <w:ind w:left="679" w:hanging="679"/>
              <w:rPr>
                <w:rFonts w:cs="Arial"/>
              </w:rPr>
            </w:pPr>
            <w:r w:rsidRPr="002F1C84">
              <w:rPr>
                <w:rFonts w:cs="Arial"/>
              </w:rPr>
              <w:t xml:space="preserve">Personal Data or </w:t>
            </w:r>
            <w:r>
              <w:rPr>
                <w:rFonts w:cs="Arial"/>
              </w:rPr>
              <w:t>Special Category</w:t>
            </w:r>
            <w:r w:rsidRPr="002F1C84">
              <w:rPr>
                <w:rFonts w:cs="Arial"/>
              </w:rPr>
              <w:t xml:space="preserve"> Data including without limitation which relates to any patient or other service user or his or her treatment or clinical or care </w:t>
            </w:r>
            <w:proofErr w:type="gramStart"/>
            <w:r w:rsidRPr="002F1C84">
              <w:rPr>
                <w:rFonts w:cs="Arial"/>
              </w:rPr>
              <w:t>history;</w:t>
            </w:r>
            <w:proofErr w:type="gramEnd"/>
            <w:r w:rsidRPr="002F1C84">
              <w:rPr>
                <w:rFonts w:cs="Arial"/>
              </w:rPr>
              <w:t xml:space="preserve"> </w:t>
            </w:r>
          </w:p>
          <w:p w14:paraId="1470A61B" w14:textId="77777777" w:rsidR="005F3CF5" w:rsidRPr="002F1C84" w:rsidRDefault="005F3CF5" w:rsidP="00241FC7">
            <w:pPr>
              <w:pStyle w:val="MRDefinition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 w:val="num" w:pos="679"/>
              </w:tabs>
              <w:spacing w:before="120" w:after="120" w:line="240" w:lineRule="auto"/>
              <w:ind w:left="679" w:hanging="679"/>
              <w:rPr>
                <w:rFonts w:cs="Arial"/>
              </w:rPr>
            </w:pPr>
            <w:r w:rsidRPr="002F1C84">
              <w:rPr>
                <w:rFonts w:cs="Arial"/>
              </w:rPr>
              <w:t>designated as confidential by either party or that ought reasonably to be considered as confidential (however it is conveyed or on whatever media it is stored)</w:t>
            </w:r>
            <w:r>
              <w:rPr>
                <w:rFonts w:cs="Arial"/>
              </w:rPr>
              <w:t xml:space="preserve"> including, but not limited, to the Supplier’s commercially sensitive information</w:t>
            </w:r>
            <w:r w:rsidRPr="002F1C84">
              <w:rPr>
                <w:rFonts w:cs="Arial"/>
              </w:rPr>
              <w:t>; and/or</w:t>
            </w:r>
          </w:p>
          <w:p w14:paraId="40A123C3" w14:textId="77777777" w:rsidR="005F3CF5" w:rsidRPr="002F1C84" w:rsidRDefault="005F3CF5" w:rsidP="00241FC7">
            <w:pPr>
              <w:pStyle w:val="MRDefinition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 w:val="num" w:pos="679"/>
              </w:tabs>
              <w:spacing w:before="120" w:after="120" w:line="240" w:lineRule="auto"/>
              <w:ind w:left="679" w:hanging="679"/>
              <w:rPr>
                <w:rFonts w:cs="Arial"/>
              </w:rPr>
            </w:pPr>
            <w:r w:rsidRPr="002F1C84">
              <w:rPr>
                <w:rFonts w:cs="Arial"/>
              </w:rPr>
              <w:t>Policies and such other documents which the Supplier may obtain or have access to through the Authority’s intranet;</w:t>
            </w:r>
          </w:p>
        </w:tc>
      </w:tr>
      <w:tr w:rsidR="005F3CF5" w14:paraId="1A44F480" w14:textId="77777777" w:rsidTr="00012719">
        <w:tc>
          <w:tcPr>
            <w:tcW w:w="2673" w:type="dxa"/>
          </w:tcPr>
          <w:p w14:paraId="0C11F765" w14:textId="77777777" w:rsidR="005F3CF5" w:rsidRPr="00A23BD2" w:rsidRDefault="005F3CF5" w:rsidP="00012719">
            <w:pPr>
              <w:pStyle w:val="00-DefinitionHeading"/>
              <w:spacing w:before="120" w:after="120"/>
              <w:ind w:left="0"/>
              <w:jc w:val="left"/>
              <w:rPr>
                <w:rFonts w:cs="Arial"/>
              </w:rPr>
            </w:pPr>
            <w:r w:rsidRPr="00A23BD2">
              <w:rPr>
                <w:rFonts w:cs="Arial"/>
              </w:rPr>
              <w:t>“Consumables”</w:t>
            </w:r>
          </w:p>
        </w:tc>
        <w:tc>
          <w:tcPr>
            <w:tcW w:w="6498" w:type="dxa"/>
          </w:tcPr>
          <w:p w14:paraId="284C82DC"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 xml:space="preserve">means </w:t>
            </w:r>
            <w:r w:rsidRPr="00A23BD2">
              <w:t xml:space="preserve">any consumables supplied to the Authority by the Supplier under this </w:t>
            </w:r>
            <w:r>
              <w:t xml:space="preserve">Contract </w:t>
            </w:r>
            <w:r w:rsidRPr="00A23BD2">
              <w:t>(to include, without limitation, any consumables referred to in the Specification and Tender Response Document)</w:t>
            </w:r>
          </w:p>
        </w:tc>
      </w:tr>
      <w:tr w:rsidR="005F3CF5" w14:paraId="6060877C" w14:textId="77777777" w:rsidTr="00012719">
        <w:tc>
          <w:tcPr>
            <w:tcW w:w="2673" w:type="dxa"/>
          </w:tcPr>
          <w:p w14:paraId="626481AA" w14:textId="77777777" w:rsidR="005F3CF5" w:rsidRDefault="005F3CF5" w:rsidP="00012719">
            <w:pPr>
              <w:pStyle w:val="00-DefinitionHeading"/>
              <w:spacing w:before="120" w:after="120"/>
              <w:ind w:left="0"/>
              <w:jc w:val="left"/>
              <w:rPr>
                <w:rFonts w:cs="Arial"/>
                <w:b w:val="0"/>
              </w:rPr>
            </w:pPr>
            <w:r>
              <w:rPr>
                <w:rFonts w:cs="Arial"/>
                <w:b w:val="0"/>
              </w:rPr>
              <w:t>“</w:t>
            </w:r>
            <w:r w:rsidRPr="00EC7E5E">
              <w:t>Contract</w:t>
            </w:r>
            <w:r>
              <w:rPr>
                <w:rFonts w:cs="Arial"/>
                <w:b w:val="0"/>
              </w:rPr>
              <w:t>”</w:t>
            </w:r>
          </w:p>
        </w:tc>
        <w:tc>
          <w:tcPr>
            <w:tcW w:w="6498" w:type="dxa"/>
          </w:tcPr>
          <w:p w14:paraId="44CF50EE"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 xml:space="preserve">means the form of contract at the front of this document and all schedules attached to the form of contract; </w:t>
            </w:r>
          </w:p>
        </w:tc>
      </w:tr>
      <w:tr w:rsidR="005F3CF5" w:rsidRPr="00F20F9C" w14:paraId="4F69B695" w14:textId="77777777" w:rsidTr="00012719">
        <w:tc>
          <w:tcPr>
            <w:tcW w:w="2673" w:type="dxa"/>
          </w:tcPr>
          <w:p w14:paraId="723A95C2" w14:textId="77777777" w:rsidR="005F3CF5" w:rsidRPr="00F20F9C" w:rsidRDefault="005F3CF5" w:rsidP="00012719">
            <w:pPr>
              <w:pStyle w:val="OutlinePara"/>
              <w:spacing w:before="120" w:after="120" w:line="240" w:lineRule="auto"/>
              <w:jc w:val="left"/>
              <w:rPr>
                <w:rFonts w:ascii="Arial" w:hAnsi="Arial" w:cs="Arial"/>
                <w:b/>
                <w:sz w:val="22"/>
                <w:szCs w:val="22"/>
              </w:rPr>
            </w:pPr>
            <w:r w:rsidRPr="00F20F9C">
              <w:rPr>
                <w:rFonts w:ascii="Arial" w:hAnsi="Arial" w:cs="Arial"/>
                <w:b/>
                <w:sz w:val="22"/>
                <w:szCs w:val="22"/>
              </w:rPr>
              <w:t>“Contracting Authority”</w:t>
            </w:r>
          </w:p>
        </w:tc>
        <w:tc>
          <w:tcPr>
            <w:tcW w:w="6498" w:type="dxa"/>
          </w:tcPr>
          <w:p w14:paraId="4C901B07" w14:textId="77777777" w:rsidR="005F3CF5" w:rsidRPr="00F20F9C" w:rsidRDefault="005F3CF5" w:rsidP="00012719">
            <w:pPr>
              <w:pStyle w:val="OutlinePara"/>
              <w:spacing w:before="120" w:after="120" w:line="240" w:lineRule="auto"/>
              <w:rPr>
                <w:rFonts w:ascii="Arial" w:hAnsi="Arial" w:cs="Arial"/>
                <w:sz w:val="22"/>
                <w:szCs w:val="22"/>
              </w:rPr>
            </w:pPr>
            <w:r w:rsidRPr="00F20F9C">
              <w:rPr>
                <w:rFonts w:ascii="Arial" w:hAnsi="Arial" w:cs="Arial"/>
                <w:sz w:val="22"/>
                <w:szCs w:val="22"/>
              </w:rPr>
              <w:t>means any contracting authority as defined in regulation 3 of the P</w:t>
            </w:r>
            <w:r>
              <w:rPr>
                <w:rFonts w:ascii="Arial" w:hAnsi="Arial" w:cs="Arial"/>
                <w:sz w:val="22"/>
                <w:szCs w:val="22"/>
              </w:rPr>
              <w:t>ublic Contracts Regulations 2015</w:t>
            </w:r>
            <w:r w:rsidRPr="00F20F9C">
              <w:rPr>
                <w:rFonts w:ascii="Arial" w:hAnsi="Arial" w:cs="Arial"/>
                <w:sz w:val="22"/>
                <w:szCs w:val="22"/>
              </w:rPr>
              <w:t xml:space="preserve"> (as amended), other than the Authority;</w:t>
            </w:r>
          </w:p>
        </w:tc>
      </w:tr>
      <w:tr w:rsidR="005F3CF5" w14:paraId="457D59C2" w14:textId="77777777" w:rsidTr="00012719">
        <w:tc>
          <w:tcPr>
            <w:tcW w:w="2673" w:type="dxa"/>
          </w:tcPr>
          <w:p w14:paraId="258E4035" w14:textId="77777777" w:rsidR="005F3CF5" w:rsidRPr="003A6929" w:rsidRDefault="005F3CF5" w:rsidP="00012719">
            <w:pPr>
              <w:pStyle w:val="00-DefinitionHeading"/>
              <w:spacing w:before="120" w:after="120"/>
              <w:ind w:left="0"/>
              <w:jc w:val="left"/>
              <w:rPr>
                <w:rFonts w:cs="Arial"/>
              </w:rPr>
            </w:pPr>
            <w:r w:rsidRPr="003A6929">
              <w:rPr>
                <w:rFonts w:cs="Arial"/>
              </w:rPr>
              <w:t>“Contract Manager”</w:t>
            </w:r>
          </w:p>
        </w:tc>
        <w:tc>
          <w:tcPr>
            <w:tcW w:w="6498" w:type="dxa"/>
          </w:tcPr>
          <w:p w14:paraId="5D41EF11"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48" w:name="_Toc303948974"/>
            <w:bookmarkStart w:id="1349" w:name="_Toc303949734"/>
            <w:bookmarkStart w:id="1350" w:name="_Toc303950501"/>
            <w:bookmarkStart w:id="1351" w:name="_Toc303951281"/>
            <w:bookmarkStart w:id="1352" w:name="_Toc304135364"/>
            <w:r w:rsidRPr="003A6929">
              <w:t xml:space="preserve">means for </w:t>
            </w:r>
            <w:r>
              <w:t>the Authority</w:t>
            </w:r>
            <w:r w:rsidRPr="003A6929">
              <w:t xml:space="preserve"> and for the </w:t>
            </w:r>
            <w:r>
              <w:t>Supplier</w:t>
            </w:r>
            <w:r w:rsidRPr="003A6929">
              <w:t xml:space="preserve"> </w:t>
            </w:r>
            <w:r>
              <w:t>the individuals specified in the Key Provisions</w:t>
            </w:r>
            <w:r w:rsidRPr="003A6929">
              <w:t>; or such other person notified by a Party to the other Party from time to time</w:t>
            </w:r>
            <w:r>
              <w:t xml:space="preserve"> in accordance with Clause </w:t>
            </w:r>
            <w:r>
              <w:fldChar w:fldCharType="begin"/>
            </w:r>
            <w:r>
              <w:instrText xml:space="preserve"> REF _Ref351371988 \r \h </w:instrText>
            </w:r>
            <w:r>
              <w:fldChar w:fldCharType="separate"/>
            </w:r>
            <w:r>
              <w:t>9.1</w:t>
            </w:r>
            <w:r>
              <w:fldChar w:fldCharType="end"/>
            </w:r>
            <w:r>
              <w:t xml:space="preserve"> of </w:t>
            </w:r>
            <w:r>
              <w:fldChar w:fldCharType="begin"/>
            </w:r>
            <w:r>
              <w:instrText xml:space="preserve"> REF _Ref330459256 \r \h </w:instrText>
            </w:r>
            <w:r>
              <w:fldChar w:fldCharType="separate"/>
            </w:r>
            <w:r>
              <w:t>Schedule 2</w:t>
            </w:r>
            <w:r>
              <w:fldChar w:fldCharType="end"/>
            </w:r>
            <w:r w:rsidRPr="003A6929">
              <w:t>;</w:t>
            </w:r>
            <w:bookmarkEnd w:id="1348"/>
            <w:bookmarkEnd w:id="1349"/>
            <w:bookmarkEnd w:id="1350"/>
            <w:bookmarkEnd w:id="1351"/>
            <w:bookmarkEnd w:id="1352"/>
            <w:r w:rsidRPr="003A6929">
              <w:t xml:space="preserve">   </w:t>
            </w:r>
          </w:p>
        </w:tc>
      </w:tr>
      <w:tr w:rsidR="005F3CF5" w14:paraId="55BB6170" w14:textId="77777777" w:rsidTr="00012719">
        <w:trPr>
          <w:trHeight w:val="1346"/>
        </w:trPr>
        <w:tc>
          <w:tcPr>
            <w:tcW w:w="2673" w:type="dxa"/>
          </w:tcPr>
          <w:p w14:paraId="74E9479B" w14:textId="77777777" w:rsidR="005F3CF5" w:rsidRPr="003A6929" w:rsidRDefault="005F3CF5" w:rsidP="00012719">
            <w:pPr>
              <w:pStyle w:val="00-DefinitionHeading"/>
              <w:spacing w:before="120" w:after="120"/>
              <w:ind w:left="0"/>
              <w:jc w:val="left"/>
              <w:rPr>
                <w:rFonts w:cs="Arial"/>
              </w:rPr>
            </w:pPr>
            <w:r>
              <w:rPr>
                <w:rFonts w:cs="Arial"/>
              </w:rPr>
              <w:t>“Contract Price”</w:t>
            </w:r>
          </w:p>
        </w:tc>
        <w:tc>
          <w:tcPr>
            <w:tcW w:w="6498" w:type="dxa"/>
          </w:tcPr>
          <w:p w14:paraId="346D073C"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 xml:space="preserve">means </w:t>
            </w:r>
            <w:r w:rsidRPr="002C128B">
              <w:t xml:space="preserve">the </w:t>
            </w:r>
            <w:r>
              <w:t>price</w:t>
            </w:r>
            <w:r w:rsidRPr="002C128B">
              <w:t xml:space="preserve"> exclusive of </w:t>
            </w:r>
            <w:r>
              <w:t>VAT</w:t>
            </w:r>
            <w:r w:rsidRPr="002C128B">
              <w:t xml:space="preserve"> that is payable to the Supplier by the Authority under the </w:t>
            </w:r>
            <w:r w:rsidRPr="00EC7E5E">
              <w:t>Contract</w:t>
            </w:r>
            <w:r w:rsidRPr="002C128B">
              <w:t xml:space="preserve"> for the full and proper performance by the Supplier of its obligations under the </w:t>
            </w:r>
            <w:r w:rsidRPr="00EC7E5E">
              <w:t>Contract</w:t>
            </w:r>
            <w:r>
              <w:t>;</w:t>
            </w:r>
          </w:p>
        </w:tc>
      </w:tr>
      <w:tr w:rsidR="005F3CF5" w14:paraId="23797D8B" w14:textId="77777777" w:rsidTr="00012719">
        <w:tc>
          <w:tcPr>
            <w:tcW w:w="2673" w:type="dxa"/>
          </w:tcPr>
          <w:p w14:paraId="1095DAF6" w14:textId="77777777" w:rsidR="005F3CF5" w:rsidRPr="003A6929" w:rsidRDefault="005F3CF5" w:rsidP="00012719">
            <w:pPr>
              <w:pStyle w:val="00-DefinitionHeading"/>
              <w:spacing w:before="120" w:after="120"/>
              <w:ind w:left="0"/>
              <w:jc w:val="left"/>
              <w:rPr>
                <w:rFonts w:cs="Arial"/>
              </w:rPr>
            </w:pPr>
            <w:r w:rsidRPr="003A6929">
              <w:rPr>
                <w:rFonts w:cs="Arial"/>
              </w:rPr>
              <w:t>“Convictions”</w:t>
            </w:r>
          </w:p>
        </w:tc>
        <w:tc>
          <w:tcPr>
            <w:tcW w:w="6498" w:type="dxa"/>
          </w:tcPr>
          <w:p w14:paraId="5FFDB79A"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53" w:name="_Toc303948975"/>
            <w:bookmarkStart w:id="1354" w:name="_Toc303949735"/>
            <w:bookmarkStart w:id="1355" w:name="_Toc303950502"/>
            <w:bookmarkStart w:id="1356" w:name="_Toc303951282"/>
            <w:bookmarkStart w:id="1357" w:name="_Toc304135365"/>
            <w:r w:rsidRPr="003A6929">
              <w:t xml:space="preserve">means, other than in relation to minor road traffic offences, any previous or pending prosecutions, convictions, cautions and binding-over orders (including any spent </w:t>
            </w:r>
            <w:r>
              <w:t>convictions as contemplated by s</w:t>
            </w:r>
            <w:r w:rsidRPr="003A6929">
              <w:t>ection 1(1) of the Rehabilitation of Offenders Act 1974 or any replacement or amendment to that Act);</w:t>
            </w:r>
            <w:bookmarkEnd w:id="1353"/>
            <w:bookmarkEnd w:id="1354"/>
            <w:bookmarkEnd w:id="1355"/>
            <w:bookmarkEnd w:id="1356"/>
            <w:bookmarkEnd w:id="1357"/>
          </w:p>
        </w:tc>
      </w:tr>
      <w:tr w:rsidR="005F3CF5" w14:paraId="3CA717B1" w14:textId="77777777" w:rsidTr="00012719">
        <w:tc>
          <w:tcPr>
            <w:tcW w:w="2673" w:type="dxa"/>
          </w:tcPr>
          <w:p w14:paraId="06D1F4DF" w14:textId="77777777" w:rsidR="005F3CF5" w:rsidRPr="003A6929" w:rsidRDefault="005F3CF5" w:rsidP="00012719">
            <w:pPr>
              <w:pStyle w:val="00-DefinitionHeading"/>
              <w:spacing w:before="120" w:after="120"/>
              <w:ind w:left="0"/>
              <w:jc w:val="left"/>
              <w:rPr>
                <w:rFonts w:cs="Arial"/>
                <w:b w:val="0"/>
              </w:rPr>
            </w:pPr>
            <w:r w:rsidRPr="003A6929">
              <w:rPr>
                <w:rFonts w:cs="Arial"/>
              </w:rPr>
              <w:t>“Data Controller”</w:t>
            </w:r>
          </w:p>
        </w:tc>
        <w:tc>
          <w:tcPr>
            <w:tcW w:w="6498" w:type="dxa"/>
          </w:tcPr>
          <w:p w14:paraId="3FABCB67"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58" w:name="_Toc303948976"/>
            <w:bookmarkStart w:id="1359" w:name="_Toc303949736"/>
            <w:bookmarkStart w:id="1360" w:name="_Toc303950503"/>
            <w:bookmarkStart w:id="1361" w:name="_Toc303951283"/>
            <w:bookmarkStart w:id="1362" w:name="_Toc304135366"/>
            <w:r>
              <w:t>has the meaning as set out in the Data Protection Legislation</w:t>
            </w:r>
            <w:r w:rsidRPr="003A6929">
              <w:t>;</w:t>
            </w:r>
            <w:bookmarkEnd w:id="1358"/>
            <w:bookmarkEnd w:id="1359"/>
            <w:bookmarkEnd w:id="1360"/>
            <w:bookmarkEnd w:id="1361"/>
            <w:bookmarkEnd w:id="1362"/>
          </w:p>
        </w:tc>
      </w:tr>
      <w:tr w:rsidR="005F3CF5" w14:paraId="11B27EBD" w14:textId="77777777" w:rsidTr="00012719">
        <w:tc>
          <w:tcPr>
            <w:tcW w:w="2673" w:type="dxa"/>
          </w:tcPr>
          <w:p w14:paraId="7144C301" w14:textId="77777777" w:rsidR="005F3CF5" w:rsidRPr="003A6929" w:rsidRDefault="005F3CF5" w:rsidP="00012719">
            <w:pPr>
              <w:pStyle w:val="00-DefinitionHeading"/>
              <w:spacing w:before="120" w:after="120"/>
              <w:ind w:left="0"/>
              <w:jc w:val="left"/>
              <w:rPr>
                <w:rFonts w:cs="Arial"/>
              </w:rPr>
            </w:pPr>
            <w:r w:rsidRPr="003A6929">
              <w:rPr>
                <w:rFonts w:cs="Arial"/>
              </w:rPr>
              <w:t>“Data Processor”</w:t>
            </w:r>
          </w:p>
        </w:tc>
        <w:tc>
          <w:tcPr>
            <w:tcW w:w="6498" w:type="dxa"/>
          </w:tcPr>
          <w:p w14:paraId="75F9F82B"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has the meaning as set out in the Data Protection Legislation</w:t>
            </w:r>
            <w:r w:rsidRPr="003A6929">
              <w:t>;</w:t>
            </w:r>
          </w:p>
        </w:tc>
      </w:tr>
      <w:tr w:rsidR="005F3CF5" w14:paraId="2D67D09B" w14:textId="77777777" w:rsidTr="00012719">
        <w:tc>
          <w:tcPr>
            <w:tcW w:w="2673" w:type="dxa"/>
          </w:tcPr>
          <w:p w14:paraId="07B4C88B" w14:textId="77777777" w:rsidR="005F3CF5" w:rsidRPr="003A6929" w:rsidRDefault="005F3CF5" w:rsidP="00012719">
            <w:pPr>
              <w:pStyle w:val="00-DefinitionHeading"/>
              <w:spacing w:before="120" w:after="120"/>
              <w:ind w:left="0"/>
              <w:jc w:val="left"/>
              <w:rPr>
                <w:rFonts w:cs="Arial"/>
              </w:rPr>
            </w:pPr>
            <w:r w:rsidRPr="003A6929">
              <w:rPr>
                <w:rFonts w:cs="Arial"/>
              </w:rPr>
              <w:t xml:space="preserve">“Data Protection Legislation” </w:t>
            </w:r>
          </w:p>
        </w:tc>
        <w:tc>
          <w:tcPr>
            <w:tcW w:w="6498" w:type="dxa"/>
          </w:tcPr>
          <w:p w14:paraId="3D7E3298"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means the UK Data Protection Legislation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w:t>
            </w:r>
          </w:p>
        </w:tc>
      </w:tr>
      <w:tr w:rsidR="005F3CF5" w14:paraId="554419E6" w14:textId="77777777" w:rsidTr="00012719">
        <w:tc>
          <w:tcPr>
            <w:tcW w:w="2673" w:type="dxa"/>
          </w:tcPr>
          <w:p w14:paraId="02BA868E" w14:textId="77777777" w:rsidR="005F3CF5" w:rsidRPr="003A6929" w:rsidRDefault="005F3CF5" w:rsidP="00012719">
            <w:pPr>
              <w:pStyle w:val="00-DefinitionHeading"/>
              <w:spacing w:before="120" w:after="120"/>
              <w:ind w:left="0"/>
              <w:jc w:val="left"/>
              <w:rPr>
                <w:rFonts w:cs="Arial"/>
              </w:rPr>
            </w:pPr>
            <w:r w:rsidRPr="003A6929">
              <w:rPr>
                <w:rFonts w:cs="Arial"/>
              </w:rPr>
              <w:t>“Data Subject”</w:t>
            </w:r>
          </w:p>
        </w:tc>
        <w:tc>
          <w:tcPr>
            <w:tcW w:w="6498" w:type="dxa"/>
          </w:tcPr>
          <w:p w14:paraId="48C8AA8F"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7F5A85">
              <w:t>has the meaning as set out in the Data Protection Legislation</w:t>
            </w:r>
            <w:r>
              <w:t>;</w:t>
            </w:r>
          </w:p>
        </w:tc>
      </w:tr>
      <w:tr w:rsidR="005F3CF5" w14:paraId="352D9493" w14:textId="77777777" w:rsidTr="00012719">
        <w:tc>
          <w:tcPr>
            <w:tcW w:w="2673" w:type="dxa"/>
          </w:tcPr>
          <w:p w14:paraId="30A27741" w14:textId="77777777" w:rsidR="005F3CF5" w:rsidRPr="003A6929" w:rsidRDefault="005F3CF5" w:rsidP="00012719">
            <w:pPr>
              <w:pStyle w:val="00-DefinitionHeading"/>
              <w:spacing w:before="120" w:after="120"/>
              <w:ind w:left="0"/>
              <w:jc w:val="left"/>
              <w:rPr>
                <w:rFonts w:cs="Arial"/>
              </w:rPr>
            </w:pPr>
            <w:r>
              <w:rPr>
                <w:rFonts w:cs="Arial"/>
              </w:rPr>
              <w:lastRenderedPageBreak/>
              <w:t>“Dispute Resolution Procedure”</w:t>
            </w:r>
          </w:p>
        </w:tc>
        <w:tc>
          <w:tcPr>
            <w:tcW w:w="6498" w:type="dxa"/>
          </w:tcPr>
          <w:p w14:paraId="63C5C543"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 xml:space="preserve">means the process for resolving disputes as set out in Clause </w:t>
            </w:r>
            <w:r>
              <w:fldChar w:fldCharType="begin"/>
            </w:r>
            <w:r>
              <w:instrText xml:space="preserve"> REF _Ref286071345 \r \h </w:instrText>
            </w:r>
            <w:r>
              <w:fldChar w:fldCharType="separate"/>
            </w:r>
            <w:r>
              <w:t>23</w:t>
            </w:r>
            <w:r>
              <w:fldChar w:fldCharType="end"/>
            </w:r>
            <w:r>
              <w:t xml:space="preserve"> of </w:t>
            </w:r>
            <w:r>
              <w:fldChar w:fldCharType="begin"/>
            </w:r>
            <w:r>
              <w:instrText xml:space="preserve"> REF _Ref330459256 \r \h </w:instrText>
            </w:r>
            <w:r>
              <w:fldChar w:fldCharType="separate"/>
            </w:r>
            <w:r>
              <w:t>Schedule 2</w:t>
            </w:r>
            <w:r>
              <w:fldChar w:fldCharType="end"/>
            </w:r>
            <w:r>
              <w:t>;</w:t>
            </w:r>
          </w:p>
        </w:tc>
      </w:tr>
      <w:tr w:rsidR="005F3CF5" w14:paraId="066DBA76" w14:textId="77777777" w:rsidTr="00012719">
        <w:tc>
          <w:tcPr>
            <w:tcW w:w="2673" w:type="dxa"/>
          </w:tcPr>
          <w:p w14:paraId="30A9A132" w14:textId="77777777" w:rsidR="005F3CF5" w:rsidRPr="009A0B43" w:rsidRDefault="005F3CF5" w:rsidP="00012719">
            <w:pPr>
              <w:pStyle w:val="00-DefinitionHeading"/>
              <w:spacing w:before="120" w:after="120"/>
              <w:ind w:left="0"/>
              <w:jc w:val="left"/>
              <w:rPr>
                <w:rFonts w:cs="Arial"/>
              </w:rPr>
            </w:pPr>
            <w:r>
              <w:rPr>
                <w:rFonts w:cs="Arial"/>
              </w:rPr>
              <w:t>“DOTAS”</w:t>
            </w:r>
          </w:p>
        </w:tc>
        <w:tc>
          <w:tcPr>
            <w:tcW w:w="6498" w:type="dxa"/>
          </w:tcPr>
          <w:p w14:paraId="7699D42D"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952E92">
              <w:t xml:space="preserve">means the Disclosure of Tax Avoidance Schemes rules which require a promoter of </w:t>
            </w:r>
            <w:r>
              <w:t>tax schemes to tell HM Revenue and</w:t>
            </w:r>
            <w:r w:rsidRPr="00952E92">
              <w:t xml:space="preserve">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tc>
      </w:tr>
      <w:tr w:rsidR="005F3CF5" w14:paraId="369BC459" w14:textId="77777777" w:rsidTr="00012719">
        <w:tc>
          <w:tcPr>
            <w:tcW w:w="2673" w:type="dxa"/>
          </w:tcPr>
          <w:p w14:paraId="3A96FAF0" w14:textId="77777777" w:rsidR="005F3CF5" w:rsidRPr="00053EB6" w:rsidRDefault="005F3CF5" w:rsidP="00012719">
            <w:pPr>
              <w:pStyle w:val="00-DefinitionHeading"/>
              <w:spacing w:before="120" w:after="120"/>
              <w:ind w:left="0"/>
              <w:jc w:val="left"/>
              <w:rPr>
                <w:rFonts w:cs="Arial"/>
              </w:rPr>
            </w:pPr>
            <w:r>
              <w:rPr>
                <w:rFonts w:cs="Arial"/>
              </w:rPr>
              <w:t>“DPA 2018”</w:t>
            </w:r>
          </w:p>
        </w:tc>
        <w:tc>
          <w:tcPr>
            <w:tcW w:w="6498" w:type="dxa"/>
          </w:tcPr>
          <w:p w14:paraId="4D259A42"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F20157">
              <w:rPr>
                <w:bCs/>
              </w:rPr>
              <w:t>means the Data Protection Act 2018 (and any regulations made thereunder);</w:t>
            </w:r>
          </w:p>
        </w:tc>
      </w:tr>
      <w:tr w:rsidR="005F3CF5" w14:paraId="4583CA3D" w14:textId="77777777" w:rsidTr="00012719">
        <w:tc>
          <w:tcPr>
            <w:tcW w:w="2673" w:type="dxa"/>
          </w:tcPr>
          <w:p w14:paraId="10C8532A" w14:textId="77777777" w:rsidR="005F3CF5" w:rsidRPr="00053EB6" w:rsidRDefault="005F3CF5" w:rsidP="00012719">
            <w:pPr>
              <w:pStyle w:val="00-DefinitionHeading"/>
              <w:spacing w:before="120" w:after="120"/>
              <w:ind w:left="0"/>
              <w:jc w:val="left"/>
              <w:rPr>
                <w:rFonts w:cs="Arial"/>
              </w:rPr>
            </w:pPr>
            <w:r w:rsidRPr="00053EB6">
              <w:rPr>
                <w:rFonts w:cs="Arial"/>
              </w:rPr>
              <w:t>“Electronic Trading System(s)”</w:t>
            </w:r>
          </w:p>
        </w:tc>
        <w:tc>
          <w:tcPr>
            <w:tcW w:w="6498" w:type="dxa"/>
          </w:tcPr>
          <w:p w14:paraId="702B3B03"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 xml:space="preserve">means such electronic data interchange system and/or world wide web application and/or other application with such message standards and protocols as the Authority may specify from time to time; </w:t>
            </w:r>
          </w:p>
        </w:tc>
      </w:tr>
      <w:tr w:rsidR="005F3CF5" w14:paraId="7C3881E8" w14:textId="77777777" w:rsidTr="00012719">
        <w:tc>
          <w:tcPr>
            <w:tcW w:w="2673" w:type="dxa"/>
          </w:tcPr>
          <w:p w14:paraId="6BF27294" w14:textId="77777777" w:rsidR="005F3CF5" w:rsidRPr="003A6929" w:rsidRDefault="005F3CF5" w:rsidP="00012719">
            <w:pPr>
              <w:pStyle w:val="00-DefinitionHeading"/>
              <w:spacing w:before="120" w:after="120"/>
              <w:ind w:left="0"/>
              <w:jc w:val="left"/>
              <w:rPr>
                <w:rFonts w:cs="Arial"/>
              </w:rPr>
            </w:pPr>
            <w:r w:rsidRPr="003A6929">
              <w:rPr>
                <w:rFonts w:cs="Arial"/>
              </w:rPr>
              <w:t>“Employment Liabilities”</w:t>
            </w:r>
          </w:p>
        </w:tc>
        <w:tc>
          <w:tcPr>
            <w:tcW w:w="6498" w:type="dxa"/>
          </w:tcPr>
          <w:p w14:paraId="4F229199"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63" w:name="_Toc303948981"/>
            <w:bookmarkStart w:id="1364" w:name="_Toc303949741"/>
            <w:bookmarkStart w:id="1365" w:name="_Toc303950508"/>
            <w:bookmarkStart w:id="1366" w:name="_Toc303951288"/>
            <w:bookmarkStart w:id="1367" w:name="_Toc304135371"/>
            <w:r w:rsidRPr="003A6929">
              <w:t>means all claims, demands, actions, proceedings, damages, compensation, tribunal awards, fines, costs (including but not limited to reasonable legal costs), expenses and all other liabilities whatsoever;</w:t>
            </w:r>
            <w:bookmarkEnd w:id="1363"/>
            <w:bookmarkEnd w:id="1364"/>
            <w:bookmarkEnd w:id="1365"/>
            <w:bookmarkEnd w:id="1366"/>
            <w:bookmarkEnd w:id="1367"/>
          </w:p>
        </w:tc>
      </w:tr>
      <w:tr w:rsidR="005F3CF5" w14:paraId="34EE05F3" w14:textId="77777777" w:rsidTr="00012719">
        <w:tc>
          <w:tcPr>
            <w:tcW w:w="2673" w:type="dxa"/>
          </w:tcPr>
          <w:p w14:paraId="1EDC8DA1" w14:textId="77777777" w:rsidR="005F3CF5" w:rsidRPr="003A6929" w:rsidRDefault="005F3CF5" w:rsidP="00012719">
            <w:pPr>
              <w:pStyle w:val="00-DefinitionHeading"/>
              <w:spacing w:before="120" w:after="120"/>
              <w:ind w:left="0"/>
              <w:jc w:val="left"/>
              <w:rPr>
                <w:rFonts w:cs="Arial"/>
              </w:rPr>
            </w:pPr>
            <w:r w:rsidRPr="003A6929">
              <w:rPr>
                <w:rFonts w:cs="Arial"/>
              </w:rPr>
              <w:t>“Environmental Regulations”</w:t>
            </w:r>
          </w:p>
        </w:tc>
        <w:tc>
          <w:tcPr>
            <w:tcW w:w="6498" w:type="dxa"/>
          </w:tcPr>
          <w:p w14:paraId="0E322625"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68" w:name="_Toc303948982"/>
            <w:bookmarkStart w:id="1369" w:name="_Toc303949742"/>
            <w:bookmarkStart w:id="1370" w:name="_Toc303950509"/>
            <w:bookmarkStart w:id="1371" w:name="_Toc303951289"/>
            <w:bookmarkStart w:id="1372" w:name="_Toc304135372"/>
            <w:r w:rsidRPr="003A6929">
              <w:t xml:space="preserve">shall have the meaning given to the term in </w:t>
            </w:r>
            <w:r>
              <w:t>Clause</w:t>
            </w:r>
            <w:r w:rsidRPr="003A6929">
              <w:t xml:space="preserve"> </w:t>
            </w:r>
            <w:r>
              <w:fldChar w:fldCharType="begin"/>
            </w:r>
            <w:r>
              <w:instrText xml:space="preserve"> REF _Ref351073093 \r \h </w:instrText>
            </w:r>
            <w:r>
              <w:fldChar w:fldCharType="separate"/>
            </w:r>
            <w:r>
              <w:t>1.2</w:t>
            </w:r>
            <w:r>
              <w:fldChar w:fldCharType="end"/>
            </w:r>
            <w:r>
              <w:t xml:space="preserve"> of </w:t>
            </w:r>
            <w:r>
              <w:fldChar w:fldCharType="begin"/>
            </w:r>
            <w:r>
              <w:instrText xml:space="preserve"> REF _Ref351036323 \r \h </w:instrText>
            </w:r>
            <w:r>
              <w:fldChar w:fldCharType="separate"/>
            </w:r>
            <w:r>
              <w:t>Schedule 3</w:t>
            </w:r>
            <w:r>
              <w:fldChar w:fldCharType="end"/>
            </w:r>
            <w:r w:rsidRPr="003A6929">
              <w:t>;</w:t>
            </w:r>
            <w:bookmarkEnd w:id="1368"/>
            <w:bookmarkEnd w:id="1369"/>
            <w:bookmarkEnd w:id="1370"/>
            <w:bookmarkEnd w:id="1371"/>
            <w:bookmarkEnd w:id="1372"/>
          </w:p>
        </w:tc>
      </w:tr>
      <w:tr w:rsidR="005F3CF5" w14:paraId="54CE3043" w14:textId="77777777" w:rsidTr="00012719">
        <w:tc>
          <w:tcPr>
            <w:tcW w:w="2673" w:type="dxa"/>
          </w:tcPr>
          <w:p w14:paraId="2A671112" w14:textId="77777777" w:rsidR="005F3CF5" w:rsidRDefault="005F3CF5" w:rsidP="00012719">
            <w:pPr>
              <w:pStyle w:val="00-DefinitionHeading"/>
              <w:spacing w:before="120" w:after="120"/>
              <w:ind w:left="0"/>
              <w:jc w:val="left"/>
              <w:rPr>
                <w:rFonts w:cs="Arial"/>
              </w:rPr>
            </w:pPr>
            <w:r>
              <w:rPr>
                <w:rFonts w:cs="Arial"/>
              </w:rPr>
              <w:t>“eProcurement Guidance”</w:t>
            </w:r>
          </w:p>
        </w:tc>
        <w:tc>
          <w:tcPr>
            <w:tcW w:w="6498" w:type="dxa"/>
          </w:tcPr>
          <w:p w14:paraId="4F06B88E" w14:textId="77777777" w:rsidR="005F3CF5" w:rsidRPr="00952E92" w:rsidRDefault="005F3CF5" w:rsidP="00012719">
            <w:pPr>
              <w:spacing w:before="120" w:after="120" w:line="240" w:lineRule="auto"/>
              <w:rPr>
                <w:rFonts w:cs="Arial"/>
                <w:sz w:val="22"/>
                <w:szCs w:val="22"/>
              </w:rPr>
            </w:pPr>
            <w:r w:rsidRPr="00952E92">
              <w:rPr>
                <w:rFonts w:cs="Arial"/>
                <w:sz w:val="22"/>
                <w:szCs w:val="22"/>
              </w:rPr>
              <w:t>means the NHS eProcurement Strategy available via:</w:t>
            </w:r>
          </w:p>
          <w:p w14:paraId="4FE2F155" w14:textId="77777777" w:rsidR="005F3CF5" w:rsidRPr="00952E92" w:rsidRDefault="005F3CF5" w:rsidP="00012719">
            <w:pPr>
              <w:spacing w:before="120" w:after="120" w:line="240" w:lineRule="auto"/>
              <w:rPr>
                <w:rFonts w:cs="Arial"/>
                <w:sz w:val="22"/>
                <w:szCs w:val="22"/>
              </w:rPr>
            </w:pPr>
            <w:r w:rsidRPr="00952E92">
              <w:rPr>
                <w:rFonts w:eastAsia="MS Mincho" w:cs="Arial"/>
                <w:sz w:val="22"/>
                <w:szCs w:val="22"/>
                <w:lang w:eastAsia="ja-JP"/>
              </w:rPr>
              <w:t xml:space="preserve"> </w:t>
            </w:r>
            <w:hyperlink r:id="rId18" w:history="1">
              <w:r w:rsidRPr="00952E92">
                <w:rPr>
                  <w:rFonts w:eastAsia="MS Mincho" w:cs="Arial"/>
                  <w:color w:val="0000FF"/>
                  <w:sz w:val="22"/>
                  <w:szCs w:val="22"/>
                  <w:u w:val="single"/>
                  <w:lang w:eastAsia="ja-JP"/>
                </w:rPr>
                <w:t>http://www.gov.uk/government/collections/nhs-procurement</w:t>
              </w:r>
            </w:hyperlink>
            <w:r w:rsidRPr="00952E92">
              <w:rPr>
                <w:rFonts w:eastAsia="MS Mincho" w:cs="Arial"/>
                <w:sz w:val="22"/>
                <w:szCs w:val="22"/>
                <w:lang w:eastAsia="ja-JP"/>
              </w:rPr>
              <w:t xml:space="preserve"> </w:t>
            </w:r>
          </w:p>
          <w:p w14:paraId="50512A3C"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952E92">
              <w:t>together with any further Guidance issued by the Department of Health in connection with it;</w:t>
            </w:r>
          </w:p>
        </w:tc>
      </w:tr>
      <w:tr w:rsidR="005F3CF5" w14:paraId="2B9AB105" w14:textId="77777777" w:rsidTr="00012719">
        <w:tc>
          <w:tcPr>
            <w:tcW w:w="2673" w:type="dxa"/>
          </w:tcPr>
          <w:p w14:paraId="051E6CD6" w14:textId="77777777" w:rsidR="005F3CF5" w:rsidRPr="003A6929" w:rsidRDefault="005F3CF5" w:rsidP="00012719">
            <w:pPr>
              <w:pStyle w:val="00-DefinitionHeading"/>
              <w:spacing w:before="120" w:after="120"/>
              <w:ind w:left="0"/>
              <w:jc w:val="left"/>
              <w:rPr>
                <w:rFonts w:cs="Arial"/>
              </w:rPr>
            </w:pPr>
            <w:r>
              <w:rPr>
                <w:rFonts w:cs="Arial"/>
              </w:rPr>
              <w:t>“Equality Legislation”</w:t>
            </w:r>
          </w:p>
        </w:tc>
        <w:tc>
          <w:tcPr>
            <w:tcW w:w="6498" w:type="dxa"/>
          </w:tcPr>
          <w:p w14:paraId="7B41EFD5"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2C128B">
              <w:rPr>
                <w:w w:val="0"/>
              </w:rPr>
              <w:t xml:space="preserve">Part-time Workers (Prevention of Less </w:t>
            </w:r>
            <w:proofErr w:type="spellStart"/>
            <w:r w:rsidRPr="002C128B">
              <w:rPr>
                <w:w w:val="0"/>
              </w:rPr>
              <w:t>Favourable</w:t>
            </w:r>
            <w:proofErr w:type="spellEnd"/>
            <w:r w:rsidRPr="002C128B">
              <w:rPr>
                <w:w w:val="0"/>
              </w:rPr>
              <w:t xml:space="preserve"> Treatment) Regulations 2000</w:t>
            </w:r>
            <w:r>
              <w:rPr>
                <w:w w:val="0"/>
              </w:rPr>
              <w:t xml:space="preserve"> and</w:t>
            </w:r>
            <w:r w:rsidRPr="002C128B">
              <w:rPr>
                <w:w w:val="0"/>
              </w:rPr>
              <w:t xml:space="preserve"> the Fixed-term Employees (Prevention of Less </w:t>
            </w:r>
            <w:proofErr w:type="spellStart"/>
            <w:r w:rsidRPr="002C128B">
              <w:rPr>
                <w:w w:val="0"/>
              </w:rPr>
              <w:t>Favourable</w:t>
            </w:r>
            <w:proofErr w:type="spellEnd"/>
            <w:r w:rsidRPr="002C128B">
              <w:rPr>
                <w:w w:val="0"/>
              </w:rPr>
              <w:t xml:space="preserve"> Treatment) Regulations 2002</w:t>
            </w:r>
            <w:r>
              <w:rPr>
                <w:w w:val="0"/>
              </w:rPr>
              <w:t xml:space="preserve"> (SI 2002/2034) and the Human Rights Act 1998</w:t>
            </w:r>
            <w:r>
              <w:t xml:space="preserve">; </w:t>
            </w:r>
          </w:p>
        </w:tc>
      </w:tr>
      <w:tr w:rsidR="005F3CF5" w14:paraId="2D7E7B98" w14:textId="77777777" w:rsidTr="00012719">
        <w:tc>
          <w:tcPr>
            <w:tcW w:w="2673" w:type="dxa"/>
          </w:tcPr>
          <w:p w14:paraId="6885E35B" w14:textId="77777777" w:rsidR="005F3CF5" w:rsidRDefault="005F3CF5" w:rsidP="00012719">
            <w:pPr>
              <w:pStyle w:val="00-DefinitionHeading"/>
              <w:spacing w:before="120" w:after="120"/>
              <w:ind w:left="0"/>
              <w:jc w:val="left"/>
              <w:rPr>
                <w:rFonts w:cs="Arial"/>
              </w:rPr>
            </w:pPr>
            <w:r w:rsidRPr="00267AAF">
              <w:rPr>
                <w:rFonts w:cs="Arial"/>
              </w:rPr>
              <w:t>“</w:t>
            </w:r>
            <w:r w:rsidRPr="00267AAF">
              <w:t>Equipment”</w:t>
            </w:r>
          </w:p>
        </w:tc>
        <w:tc>
          <w:tcPr>
            <w:tcW w:w="6498" w:type="dxa"/>
          </w:tcPr>
          <w:p w14:paraId="73701264" w14:textId="77777777" w:rsidR="005F3CF5" w:rsidRDefault="005F3CF5" w:rsidP="00012719">
            <w:pPr>
              <w:spacing w:before="120" w:after="120" w:line="240" w:lineRule="auto"/>
              <w:jc w:val="both"/>
              <w:rPr>
                <w:rFonts w:cs="Arial"/>
                <w:sz w:val="22"/>
                <w:szCs w:val="22"/>
              </w:rPr>
            </w:pPr>
            <w:r>
              <w:rPr>
                <w:rFonts w:cs="Arial"/>
                <w:sz w:val="22"/>
                <w:szCs w:val="22"/>
              </w:rPr>
              <w:t xml:space="preserve">means the equipment required to be provided by the Supplier as part of the Services, as set out in the Specification and Tender Response Document, or as otherwise provided by the Supplier in connection with this Contract; </w:t>
            </w:r>
          </w:p>
        </w:tc>
      </w:tr>
      <w:tr w:rsidR="005F3CF5" w14:paraId="6198C88B" w14:textId="77777777" w:rsidTr="00012719">
        <w:tc>
          <w:tcPr>
            <w:tcW w:w="2673" w:type="dxa"/>
          </w:tcPr>
          <w:p w14:paraId="68583408" w14:textId="77777777" w:rsidR="005F3CF5" w:rsidRPr="00480373" w:rsidRDefault="005F3CF5" w:rsidP="00012719">
            <w:pPr>
              <w:pStyle w:val="00-DefinitionHeading"/>
              <w:spacing w:before="120" w:after="120"/>
              <w:ind w:left="0"/>
              <w:jc w:val="left"/>
              <w:rPr>
                <w:rFonts w:cs="Arial"/>
              </w:rPr>
            </w:pPr>
            <w:r w:rsidRPr="00480373">
              <w:rPr>
                <w:rFonts w:cs="Arial"/>
              </w:rPr>
              <w:t>“Fair Deal for Staff Pensions”</w:t>
            </w:r>
          </w:p>
        </w:tc>
        <w:tc>
          <w:tcPr>
            <w:tcW w:w="6498" w:type="dxa"/>
          </w:tcPr>
          <w:p w14:paraId="1AD1117E" w14:textId="77777777" w:rsidR="005F3CF5" w:rsidRPr="00480373" w:rsidRDefault="005F3CF5" w:rsidP="00012719">
            <w:pPr>
              <w:spacing w:before="120" w:after="120" w:line="240" w:lineRule="auto"/>
              <w:jc w:val="both"/>
              <w:rPr>
                <w:rFonts w:cs="Arial"/>
                <w:szCs w:val="22"/>
              </w:rPr>
            </w:pPr>
            <w:r w:rsidRPr="00480373">
              <w:rPr>
                <w:rFonts w:cs="Arial"/>
                <w:sz w:val="22"/>
                <w:szCs w:val="22"/>
              </w:rPr>
              <w:t xml:space="preserve">means guidance issued by HM Treasury entitled “Fair Deal for staff pensions: staff transfer from central government” issued in October 2013 (as amended, </w:t>
            </w:r>
            <w:proofErr w:type="gramStart"/>
            <w:r w:rsidRPr="00480373">
              <w:rPr>
                <w:rFonts w:cs="Arial"/>
                <w:sz w:val="22"/>
                <w:szCs w:val="22"/>
              </w:rPr>
              <w:t>supplemented</w:t>
            </w:r>
            <w:proofErr w:type="gramEnd"/>
            <w:r w:rsidRPr="00480373">
              <w:rPr>
                <w:rFonts w:cs="Arial"/>
                <w:sz w:val="22"/>
                <w:szCs w:val="22"/>
              </w:rPr>
              <w:t xml:space="preserve"> or replaced);</w:t>
            </w:r>
          </w:p>
        </w:tc>
      </w:tr>
      <w:tr w:rsidR="005F3CF5" w14:paraId="45B557E2" w14:textId="77777777" w:rsidTr="00012719">
        <w:tc>
          <w:tcPr>
            <w:tcW w:w="2673" w:type="dxa"/>
          </w:tcPr>
          <w:p w14:paraId="3D52580F" w14:textId="77777777" w:rsidR="005F3CF5" w:rsidRPr="003A6929" w:rsidRDefault="005F3CF5" w:rsidP="00012719">
            <w:pPr>
              <w:pStyle w:val="00-DefinitionHeading"/>
              <w:spacing w:before="120" w:after="120"/>
              <w:ind w:left="0"/>
              <w:jc w:val="left"/>
              <w:rPr>
                <w:rFonts w:cs="Arial"/>
              </w:rPr>
            </w:pPr>
            <w:r w:rsidRPr="003A6929">
              <w:rPr>
                <w:rFonts w:cs="Arial"/>
              </w:rPr>
              <w:t>“FOIA”</w:t>
            </w:r>
          </w:p>
        </w:tc>
        <w:tc>
          <w:tcPr>
            <w:tcW w:w="6498" w:type="dxa"/>
          </w:tcPr>
          <w:p w14:paraId="1B090FF1"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73" w:name="_Toc303948988"/>
            <w:bookmarkStart w:id="1374" w:name="_Toc303949748"/>
            <w:bookmarkStart w:id="1375" w:name="_Toc303950515"/>
            <w:bookmarkStart w:id="1376" w:name="_Toc303951295"/>
            <w:bookmarkStart w:id="1377" w:name="_Toc304135378"/>
            <w:r w:rsidRPr="003A6929">
              <w:t xml:space="preserve">shall have the meaning given to the term in </w:t>
            </w:r>
            <w:r>
              <w:t>Clause</w:t>
            </w:r>
            <w:r w:rsidRPr="003A6929">
              <w:t xml:space="preserve"> </w:t>
            </w:r>
            <w:r>
              <w:fldChar w:fldCharType="begin"/>
            </w:r>
            <w:r>
              <w:instrText xml:space="preserve"> REF _Ref351073093 \r \h </w:instrText>
            </w:r>
            <w:r>
              <w:fldChar w:fldCharType="separate"/>
            </w:r>
            <w:r>
              <w:t>1.2</w:t>
            </w:r>
            <w:r>
              <w:fldChar w:fldCharType="end"/>
            </w:r>
            <w:r>
              <w:t xml:space="preserve"> of </w:t>
            </w:r>
            <w:r>
              <w:fldChar w:fldCharType="begin"/>
            </w:r>
            <w:r>
              <w:instrText xml:space="preserve"> REF _Ref351036323 \r \h </w:instrText>
            </w:r>
            <w:r>
              <w:fldChar w:fldCharType="separate"/>
            </w:r>
            <w:r>
              <w:t>Schedule 3</w:t>
            </w:r>
            <w:r>
              <w:fldChar w:fldCharType="end"/>
            </w:r>
            <w:r w:rsidRPr="003A6929">
              <w:t>;</w:t>
            </w:r>
            <w:bookmarkEnd w:id="1373"/>
            <w:bookmarkEnd w:id="1374"/>
            <w:bookmarkEnd w:id="1375"/>
            <w:bookmarkEnd w:id="1376"/>
            <w:bookmarkEnd w:id="1377"/>
            <w:r w:rsidRPr="003A6929">
              <w:t xml:space="preserve"> </w:t>
            </w:r>
          </w:p>
        </w:tc>
      </w:tr>
      <w:tr w:rsidR="005F3CF5" w14:paraId="52FDC0D4" w14:textId="77777777" w:rsidTr="00012719">
        <w:tc>
          <w:tcPr>
            <w:tcW w:w="2673" w:type="dxa"/>
          </w:tcPr>
          <w:p w14:paraId="58F94FF1" w14:textId="77777777" w:rsidR="005F3CF5" w:rsidRPr="003A6929" w:rsidRDefault="005F3CF5" w:rsidP="00012719">
            <w:pPr>
              <w:pStyle w:val="00-DefinitionHeading"/>
              <w:spacing w:before="120" w:after="120"/>
              <w:ind w:left="0"/>
              <w:jc w:val="left"/>
              <w:rPr>
                <w:rFonts w:cs="Arial"/>
              </w:rPr>
            </w:pPr>
            <w:r w:rsidRPr="003A6929">
              <w:rPr>
                <w:rFonts w:cs="Arial"/>
              </w:rPr>
              <w:lastRenderedPageBreak/>
              <w:t>“Force Majeure Event”</w:t>
            </w:r>
          </w:p>
        </w:tc>
        <w:tc>
          <w:tcPr>
            <w:tcW w:w="6498" w:type="dxa"/>
          </w:tcPr>
          <w:p w14:paraId="6F7CBE65"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78" w:name="_Toc303948989"/>
            <w:bookmarkStart w:id="1379" w:name="_Toc303949749"/>
            <w:bookmarkStart w:id="1380" w:name="_Toc303950516"/>
            <w:bookmarkStart w:id="1381" w:name="_Toc303951296"/>
            <w:bookmarkStart w:id="1382" w:name="_Toc304135379"/>
            <w:r w:rsidRPr="00830228">
              <w:t>means any event beyond the reasonable control of the Party in question to include</w:t>
            </w:r>
            <w:r>
              <w:t xml:space="preserve">, without limitation: </w:t>
            </w:r>
            <w:bookmarkEnd w:id="1378"/>
            <w:bookmarkEnd w:id="1379"/>
            <w:bookmarkEnd w:id="1380"/>
            <w:bookmarkEnd w:id="1381"/>
            <w:bookmarkEnd w:id="1382"/>
            <w:r w:rsidRPr="003A6929">
              <w:t xml:space="preserve"> </w:t>
            </w:r>
          </w:p>
          <w:p w14:paraId="1FA10D79" w14:textId="77777777" w:rsidR="005F3CF5" w:rsidRPr="003A6929" w:rsidRDefault="005F3CF5" w:rsidP="00241FC7">
            <w:pPr>
              <w:pStyle w:val="MRDefinition1"/>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 w:rsidRPr="003A6929">
              <w:t xml:space="preserve">war including civil war (whether declared or undeclared), riot, civil commotion or armed conflict materially affecting either Party’s ability to perform its obligations under this </w:t>
            </w:r>
            <w:proofErr w:type="gramStart"/>
            <w:r>
              <w:t>Contract</w:t>
            </w:r>
            <w:r w:rsidRPr="003A6929">
              <w:t>;</w:t>
            </w:r>
            <w:proofErr w:type="gramEnd"/>
          </w:p>
          <w:p w14:paraId="008E9A47" w14:textId="77777777" w:rsidR="005F3CF5" w:rsidRPr="003A6929" w:rsidRDefault="005F3CF5" w:rsidP="00241FC7">
            <w:pPr>
              <w:pStyle w:val="MRDefinition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 w:val="num" w:pos="747"/>
              </w:tabs>
              <w:spacing w:before="120" w:after="120" w:line="240" w:lineRule="auto"/>
              <w:ind w:left="747" w:hanging="747"/>
              <w:rPr>
                <w:rFonts w:cs="Arial"/>
              </w:rPr>
            </w:pPr>
            <w:r w:rsidRPr="003A6929">
              <w:rPr>
                <w:rFonts w:cs="Arial"/>
              </w:rPr>
              <w:t xml:space="preserve">acts of </w:t>
            </w:r>
            <w:proofErr w:type="gramStart"/>
            <w:r w:rsidRPr="003A6929">
              <w:rPr>
                <w:rFonts w:cs="Arial"/>
              </w:rPr>
              <w:t>terrorism;</w:t>
            </w:r>
            <w:proofErr w:type="gramEnd"/>
          </w:p>
          <w:p w14:paraId="79C1358F" w14:textId="77777777" w:rsidR="005F3CF5" w:rsidRPr="003A6929" w:rsidRDefault="005F3CF5" w:rsidP="00241FC7">
            <w:pPr>
              <w:pStyle w:val="MRDefinition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 w:val="num" w:pos="747"/>
              </w:tabs>
              <w:spacing w:before="120" w:after="120" w:line="240" w:lineRule="auto"/>
              <w:ind w:left="747" w:hanging="747"/>
              <w:rPr>
                <w:rFonts w:cs="Arial"/>
              </w:rPr>
            </w:pPr>
            <w:r w:rsidRPr="003A6929">
              <w:rPr>
                <w:rFonts w:cs="Arial"/>
              </w:rPr>
              <w:t xml:space="preserve">flood, storm or other natural </w:t>
            </w:r>
            <w:proofErr w:type="gramStart"/>
            <w:r w:rsidRPr="003A6929">
              <w:rPr>
                <w:rFonts w:cs="Arial"/>
              </w:rPr>
              <w:t>disasters;</w:t>
            </w:r>
            <w:proofErr w:type="gramEnd"/>
            <w:r w:rsidRPr="003A6929">
              <w:rPr>
                <w:rFonts w:cs="Arial"/>
              </w:rPr>
              <w:t xml:space="preserve"> </w:t>
            </w:r>
          </w:p>
          <w:p w14:paraId="0430AFC2" w14:textId="77777777" w:rsidR="005F3CF5" w:rsidRPr="003A6929" w:rsidRDefault="005F3CF5" w:rsidP="00241FC7">
            <w:pPr>
              <w:pStyle w:val="MRDefinition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 w:val="num" w:pos="747"/>
              </w:tabs>
              <w:spacing w:before="120" w:after="120" w:line="240" w:lineRule="auto"/>
              <w:ind w:left="747" w:hanging="747"/>
              <w:rPr>
                <w:rFonts w:cs="Arial"/>
              </w:rPr>
            </w:pPr>
            <w:proofErr w:type="gramStart"/>
            <w:r w:rsidRPr="003A6929">
              <w:rPr>
                <w:rFonts w:cs="Arial"/>
              </w:rPr>
              <w:t>fire;</w:t>
            </w:r>
            <w:proofErr w:type="gramEnd"/>
          </w:p>
          <w:p w14:paraId="5AD3476B" w14:textId="77777777" w:rsidR="005F3CF5" w:rsidRPr="003A6929" w:rsidRDefault="005F3CF5" w:rsidP="00241FC7">
            <w:pPr>
              <w:pStyle w:val="MRDefinition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 w:val="num" w:pos="747"/>
              </w:tabs>
              <w:spacing w:before="120" w:after="120" w:line="240" w:lineRule="auto"/>
              <w:ind w:left="747" w:hanging="747"/>
              <w:rPr>
                <w:rFonts w:cs="Arial"/>
              </w:rPr>
            </w:pPr>
            <w:r w:rsidRPr="003A6929">
              <w:rPr>
                <w:rFonts w:cs="Arial"/>
              </w:rPr>
              <w:t>unavailability of public utilities</w:t>
            </w:r>
            <w:r>
              <w:rPr>
                <w:rFonts w:cs="Arial"/>
              </w:rPr>
              <w:t xml:space="preserve"> and/or access to transport networks </w:t>
            </w:r>
            <w:r w:rsidRPr="003A6929">
              <w:rPr>
                <w:rFonts w:cs="Arial"/>
              </w:rPr>
              <w:t xml:space="preserve">to the extent no diligent supplier could reasonably have planned for such unavailability as part of its business continuity </w:t>
            </w:r>
            <w:proofErr w:type="gramStart"/>
            <w:r w:rsidRPr="003A6929">
              <w:rPr>
                <w:rFonts w:cs="Arial"/>
              </w:rPr>
              <w:t>planning;</w:t>
            </w:r>
            <w:proofErr w:type="gramEnd"/>
          </w:p>
          <w:p w14:paraId="7667B892" w14:textId="77777777" w:rsidR="005F3CF5" w:rsidRPr="003A6929" w:rsidRDefault="005F3CF5" w:rsidP="00241FC7">
            <w:pPr>
              <w:pStyle w:val="MRDefinition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 w:val="num" w:pos="747"/>
              </w:tabs>
              <w:spacing w:before="120" w:after="120" w:line="240" w:lineRule="auto"/>
              <w:ind w:left="747" w:hanging="747"/>
              <w:rPr>
                <w:rFonts w:cs="Arial"/>
              </w:rPr>
            </w:pPr>
            <w:r w:rsidRPr="003A6929">
              <w:rPr>
                <w:rFonts w:cs="Arial"/>
              </w:rPr>
              <w:t xml:space="preserve">government requisition or impoundment to the extent such requisition or impoundment does not result from any failure by the </w:t>
            </w:r>
            <w:r>
              <w:rPr>
                <w:rFonts w:cs="Arial"/>
              </w:rPr>
              <w:t>Supplier</w:t>
            </w:r>
            <w:r w:rsidRPr="003A6929">
              <w:rPr>
                <w:rFonts w:cs="Arial"/>
              </w:rPr>
              <w:t xml:space="preserve"> to comply with any relevant regulations, laws or procedures (including such laws or regulations relating to the payment of any duties or taxes) and subject to the </w:t>
            </w:r>
            <w:r>
              <w:rPr>
                <w:rFonts w:cs="Arial"/>
              </w:rPr>
              <w:t>Supplier</w:t>
            </w:r>
            <w:r w:rsidRPr="003A6929">
              <w:rPr>
                <w:rFonts w:cs="Arial"/>
              </w:rPr>
              <w:t xml:space="preserve"> having used all reasonable legal means to resist such requisition or </w:t>
            </w:r>
            <w:proofErr w:type="gramStart"/>
            <w:r w:rsidRPr="003A6929">
              <w:rPr>
                <w:rFonts w:cs="Arial"/>
              </w:rPr>
              <w:t>impoundment;</w:t>
            </w:r>
            <w:proofErr w:type="gramEnd"/>
            <w:r w:rsidRPr="003A6929">
              <w:rPr>
                <w:rFonts w:cs="Arial"/>
              </w:rPr>
              <w:t xml:space="preserve"> </w:t>
            </w:r>
          </w:p>
          <w:p w14:paraId="0420BE0A" w14:textId="77777777" w:rsidR="005F3CF5" w:rsidRPr="003A6929" w:rsidRDefault="005F3CF5" w:rsidP="00241FC7">
            <w:pPr>
              <w:pStyle w:val="MRDefinition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 w:val="num" w:pos="747"/>
              </w:tabs>
              <w:spacing w:before="120" w:after="120" w:line="240" w:lineRule="auto"/>
              <w:ind w:left="747" w:hanging="747"/>
              <w:rPr>
                <w:rFonts w:cs="Arial"/>
              </w:rPr>
            </w:pPr>
            <w:r w:rsidRPr="003A6929">
              <w:rPr>
                <w:rFonts w:cs="Arial"/>
              </w:rPr>
              <w:t>compliance with any local law or governmental order, rule, regulation or direction that could not h</w:t>
            </w:r>
            <w:r>
              <w:rPr>
                <w:rFonts w:cs="Arial"/>
              </w:rPr>
              <w:t xml:space="preserve">ave been reasonably </w:t>
            </w:r>
            <w:proofErr w:type="gramStart"/>
            <w:r>
              <w:rPr>
                <w:rFonts w:cs="Arial"/>
              </w:rPr>
              <w:t>foreseen;</w:t>
            </w:r>
            <w:proofErr w:type="gramEnd"/>
            <w:r>
              <w:rPr>
                <w:rFonts w:cs="Arial"/>
              </w:rPr>
              <w:t xml:space="preserve"> </w:t>
            </w:r>
          </w:p>
          <w:p w14:paraId="772748FE" w14:textId="77777777" w:rsidR="005F3CF5" w:rsidRDefault="005F3CF5" w:rsidP="00241FC7">
            <w:pPr>
              <w:pStyle w:val="MRDefinition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 w:val="num" w:pos="747"/>
              </w:tabs>
              <w:spacing w:before="120" w:after="120" w:line="240" w:lineRule="auto"/>
              <w:ind w:left="747" w:hanging="747"/>
              <w:rPr>
                <w:rFonts w:cs="Arial"/>
              </w:rPr>
            </w:pPr>
            <w:r w:rsidRPr="003A6929">
              <w:rPr>
                <w:rFonts w:cs="Arial"/>
              </w:rPr>
              <w:t xml:space="preserve">industrial action which affects the </w:t>
            </w:r>
            <w:r>
              <w:rPr>
                <w:rFonts w:cs="Arial"/>
              </w:rPr>
              <w:t>ability of the Supplier to provide the Services</w:t>
            </w:r>
            <w:r w:rsidRPr="003A6929">
              <w:rPr>
                <w:rFonts w:cs="Arial"/>
              </w:rPr>
              <w:t xml:space="preserve">, but which is not confined to the workforce of the </w:t>
            </w:r>
            <w:r>
              <w:rPr>
                <w:rFonts w:cs="Arial"/>
              </w:rPr>
              <w:t>Supplier</w:t>
            </w:r>
            <w:r w:rsidRPr="003A6929">
              <w:rPr>
                <w:rFonts w:cs="Arial"/>
              </w:rPr>
              <w:t xml:space="preserve"> or the workforce of any subcontractor of the </w:t>
            </w:r>
            <w:r>
              <w:rPr>
                <w:rFonts w:cs="Arial"/>
              </w:rPr>
              <w:t>Supplier</w:t>
            </w:r>
            <w:r w:rsidRPr="003A6929">
              <w:rPr>
                <w:rFonts w:cs="Arial"/>
              </w:rPr>
              <w:t>;</w:t>
            </w:r>
            <w:r>
              <w:rPr>
                <w:rFonts w:cs="Arial"/>
              </w:rPr>
              <w:t xml:space="preserve"> and</w:t>
            </w:r>
          </w:p>
          <w:p w14:paraId="39281D6D" w14:textId="77777777" w:rsidR="005F3CF5" w:rsidRPr="003A6929" w:rsidRDefault="005F3CF5" w:rsidP="00241FC7">
            <w:pPr>
              <w:pStyle w:val="MRDefinition2"/>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 w:val="num" w:pos="747"/>
              </w:tabs>
              <w:spacing w:before="120" w:after="120" w:line="240" w:lineRule="auto"/>
              <w:ind w:left="747" w:hanging="747"/>
              <w:rPr>
                <w:rFonts w:cs="Arial"/>
              </w:rPr>
            </w:pPr>
            <w:r w:rsidRPr="00830228">
              <w:rPr>
                <w:rFonts w:cs="Arial"/>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rPr>
              <w:t xml:space="preserve"> suffered by one of the Parties;</w:t>
            </w:r>
          </w:p>
        </w:tc>
      </w:tr>
      <w:tr w:rsidR="005F3CF5" w14:paraId="62EC6C92" w14:textId="77777777" w:rsidTr="00012719">
        <w:tc>
          <w:tcPr>
            <w:tcW w:w="2673" w:type="dxa"/>
          </w:tcPr>
          <w:p w14:paraId="6BDB63DF" w14:textId="77777777" w:rsidR="005F3CF5" w:rsidRPr="003A6929" w:rsidRDefault="005F3CF5" w:rsidP="00012719">
            <w:pPr>
              <w:pStyle w:val="00-DefinitionHeading"/>
              <w:spacing w:before="120" w:after="120"/>
              <w:ind w:left="0"/>
              <w:jc w:val="left"/>
              <w:rPr>
                <w:rFonts w:cs="Arial"/>
              </w:rPr>
            </w:pPr>
            <w:r>
              <w:rPr>
                <w:rFonts w:cs="Arial"/>
              </w:rPr>
              <w:t>“Framework Agreement”</w:t>
            </w:r>
          </w:p>
        </w:tc>
        <w:tc>
          <w:tcPr>
            <w:tcW w:w="6498" w:type="dxa"/>
          </w:tcPr>
          <w:p w14:paraId="5A936090" w14:textId="77777777" w:rsidR="005F3CF5" w:rsidRPr="003A6929" w:rsidRDefault="005F3CF5" w:rsidP="00012719">
            <w:pPr>
              <w:rPr>
                <w:rFonts w:cs="Arial"/>
                <w:sz w:val="22"/>
                <w:szCs w:val="22"/>
              </w:rPr>
            </w:pPr>
            <w:r w:rsidRPr="00A40B6F">
              <w:rPr>
                <w:rFonts w:cs="Arial"/>
                <w:sz w:val="22"/>
                <w:szCs w:val="22"/>
              </w:rPr>
              <w:t xml:space="preserve">means the Angiography and Hybrid Theatres Equipment and Related Services, and Managed Services Framework Agreement previously </w:t>
            </w:r>
            <w:proofErr w:type="gramStart"/>
            <w:r w:rsidRPr="00A40B6F">
              <w:rPr>
                <w:rFonts w:cs="Arial"/>
                <w:sz w:val="22"/>
                <w:szCs w:val="22"/>
              </w:rPr>
              <w:t>entered into</w:t>
            </w:r>
            <w:proofErr w:type="gramEnd"/>
            <w:r w:rsidRPr="00A40B6F">
              <w:rPr>
                <w:rFonts w:cs="Arial"/>
                <w:sz w:val="22"/>
                <w:szCs w:val="22"/>
              </w:rPr>
              <w:t xml:space="preserve"> between the Supplier and NHS Supply Chain;</w:t>
            </w:r>
          </w:p>
        </w:tc>
      </w:tr>
      <w:tr w:rsidR="005F3CF5" w14:paraId="5B056CAF" w14:textId="77777777" w:rsidTr="00012719">
        <w:tc>
          <w:tcPr>
            <w:tcW w:w="2673" w:type="dxa"/>
          </w:tcPr>
          <w:p w14:paraId="230E0B56" w14:textId="77777777" w:rsidR="005F3CF5" w:rsidRPr="003A6929" w:rsidRDefault="005F3CF5" w:rsidP="00012719">
            <w:pPr>
              <w:pStyle w:val="00-DefinitionHeading"/>
              <w:spacing w:before="120" w:after="120"/>
              <w:ind w:left="0"/>
              <w:jc w:val="left"/>
              <w:rPr>
                <w:rFonts w:cs="Arial"/>
                <w:b w:val="0"/>
              </w:rPr>
            </w:pPr>
            <w:r w:rsidRPr="003A6929">
              <w:rPr>
                <w:rFonts w:cs="Arial"/>
              </w:rPr>
              <w:t>“Fraud”</w:t>
            </w:r>
          </w:p>
        </w:tc>
        <w:tc>
          <w:tcPr>
            <w:tcW w:w="6498" w:type="dxa"/>
          </w:tcPr>
          <w:p w14:paraId="6CD5A41A" w14:textId="77777777" w:rsidR="005F3CF5" w:rsidRPr="003A6929" w:rsidRDefault="005F3CF5" w:rsidP="00012719">
            <w:pPr>
              <w:pStyle w:val="Outline4"/>
              <w:numPr>
                <w:ilvl w:val="0"/>
                <w:numId w:val="0"/>
              </w:numPr>
              <w:spacing w:before="120" w:after="120" w:line="240" w:lineRule="auto"/>
              <w:rPr>
                <w:rFonts w:ascii="Arial" w:hAnsi="Arial" w:cs="Arial"/>
                <w:sz w:val="22"/>
                <w:szCs w:val="22"/>
              </w:rPr>
            </w:pPr>
            <w:r w:rsidRPr="003A6929">
              <w:rPr>
                <w:rFonts w:ascii="Arial" w:hAnsi="Arial" w:cs="Arial"/>
                <w:sz w:val="22"/>
                <w:szCs w:val="22"/>
              </w:rPr>
              <w:t xml:space="preserve">means any offence under </w:t>
            </w:r>
            <w:r>
              <w:rPr>
                <w:rFonts w:ascii="Arial" w:hAnsi="Arial" w:cs="Arial"/>
                <w:sz w:val="22"/>
                <w:szCs w:val="22"/>
              </w:rPr>
              <w:t>any l</w:t>
            </w:r>
            <w:r w:rsidRPr="003A6929">
              <w:rPr>
                <w:rFonts w:ascii="Arial" w:hAnsi="Arial" w:cs="Arial"/>
                <w:sz w:val="22"/>
                <w:szCs w:val="22"/>
              </w:rPr>
              <w:t>aw</w:t>
            </w:r>
            <w:r>
              <w:rPr>
                <w:rFonts w:ascii="Arial" w:hAnsi="Arial" w:cs="Arial"/>
                <w:sz w:val="22"/>
                <w:szCs w:val="22"/>
              </w:rPr>
              <w:t xml:space="preserve"> </w:t>
            </w:r>
            <w:r w:rsidRPr="003A6929">
              <w:rPr>
                <w:rFonts w:ascii="Arial" w:hAnsi="Arial" w:cs="Arial"/>
                <w:sz w:val="22"/>
                <w:szCs w:val="22"/>
              </w:rPr>
              <w:t xml:space="preserve">in respect of </w:t>
            </w:r>
            <w:r>
              <w:rPr>
                <w:rFonts w:ascii="Arial" w:hAnsi="Arial" w:cs="Arial"/>
                <w:sz w:val="22"/>
                <w:szCs w:val="22"/>
              </w:rPr>
              <w:t xml:space="preserve">fraud </w:t>
            </w:r>
            <w:r w:rsidRPr="003A6929">
              <w:rPr>
                <w:rFonts w:ascii="Arial" w:hAnsi="Arial" w:cs="Arial"/>
                <w:sz w:val="22"/>
                <w:szCs w:val="22"/>
              </w:rPr>
              <w:t xml:space="preserve">in relation to this </w:t>
            </w:r>
            <w:r w:rsidRPr="005B0D53">
              <w:rPr>
                <w:rFonts w:ascii="Arial" w:hAnsi="Arial" w:cs="Arial"/>
                <w:sz w:val="22"/>
                <w:szCs w:val="22"/>
              </w:rPr>
              <w:t>Contract</w:t>
            </w:r>
            <w:r w:rsidRPr="003A6929">
              <w:rPr>
                <w:rFonts w:ascii="Arial" w:hAnsi="Arial" w:cs="Arial"/>
                <w:sz w:val="22"/>
                <w:szCs w:val="22"/>
              </w:rPr>
              <w:t xml:space="preserve"> or defrauding or attempting to defraud or conspiring to defraud the </w:t>
            </w:r>
            <w:r>
              <w:rPr>
                <w:rFonts w:ascii="Arial" w:hAnsi="Arial" w:cs="Arial"/>
                <w:sz w:val="22"/>
                <w:szCs w:val="22"/>
              </w:rPr>
              <w:t xml:space="preserve">government, </w:t>
            </w:r>
            <w:proofErr w:type="gramStart"/>
            <w:r>
              <w:rPr>
                <w:rFonts w:ascii="Arial" w:hAnsi="Arial" w:cs="Arial"/>
                <w:sz w:val="22"/>
                <w:szCs w:val="22"/>
              </w:rPr>
              <w:t>parliament</w:t>
            </w:r>
            <w:proofErr w:type="gramEnd"/>
            <w:r>
              <w:rPr>
                <w:rFonts w:ascii="Arial" w:hAnsi="Arial" w:cs="Arial"/>
                <w:sz w:val="22"/>
                <w:szCs w:val="22"/>
              </w:rPr>
              <w:t xml:space="preserve"> or any Contracting Authority</w:t>
            </w:r>
            <w:r w:rsidRPr="003A6929">
              <w:rPr>
                <w:rFonts w:ascii="Arial" w:hAnsi="Arial" w:cs="Arial"/>
                <w:sz w:val="22"/>
                <w:szCs w:val="22"/>
              </w:rPr>
              <w:t>;</w:t>
            </w:r>
          </w:p>
        </w:tc>
      </w:tr>
      <w:tr w:rsidR="005F3CF5" w14:paraId="784AC763" w14:textId="77777777" w:rsidTr="00012719">
        <w:tc>
          <w:tcPr>
            <w:tcW w:w="2673" w:type="dxa"/>
          </w:tcPr>
          <w:p w14:paraId="7A275D7F" w14:textId="77777777" w:rsidR="005F3CF5" w:rsidRDefault="005F3CF5" w:rsidP="00012719">
            <w:pPr>
              <w:pStyle w:val="00-DefinitionHeading"/>
              <w:spacing w:before="120" w:after="120"/>
              <w:ind w:left="0"/>
              <w:jc w:val="left"/>
              <w:rPr>
                <w:rFonts w:cs="Arial"/>
              </w:rPr>
            </w:pPr>
            <w:r>
              <w:rPr>
                <w:rFonts w:cs="Arial"/>
              </w:rPr>
              <w:t>“General Anti-Abuse Rule”</w:t>
            </w:r>
          </w:p>
        </w:tc>
        <w:tc>
          <w:tcPr>
            <w:tcW w:w="6498" w:type="dxa"/>
          </w:tcPr>
          <w:p w14:paraId="533ACEDE" w14:textId="77777777" w:rsidR="005F3CF5" w:rsidRPr="00952E92" w:rsidRDefault="005F3CF5" w:rsidP="00012719">
            <w:pPr>
              <w:spacing w:before="120" w:after="120" w:line="240" w:lineRule="auto"/>
              <w:rPr>
                <w:rFonts w:cs="Arial"/>
                <w:sz w:val="22"/>
                <w:szCs w:val="22"/>
              </w:rPr>
            </w:pPr>
            <w:r w:rsidRPr="00952E92">
              <w:rPr>
                <w:rFonts w:cs="Arial"/>
                <w:sz w:val="22"/>
                <w:szCs w:val="22"/>
              </w:rPr>
              <w:t xml:space="preserve">means </w:t>
            </w:r>
          </w:p>
          <w:p w14:paraId="121EECB3" w14:textId="77777777" w:rsidR="005F3CF5" w:rsidRPr="00952E92" w:rsidRDefault="005F3CF5" w:rsidP="00012719">
            <w:pPr>
              <w:spacing w:before="120" w:after="120" w:line="240" w:lineRule="auto"/>
              <w:ind w:left="397" w:hanging="397"/>
              <w:rPr>
                <w:rFonts w:cs="Arial"/>
                <w:sz w:val="22"/>
                <w:szCs w:val="22"/>
              </w:rPr>
            </w:pPr>
            <w:r w:rsidRPr="00952E92">
              <w:rPr>
                <w:rFonts w:cs="Arial"/>
                <w:sz w:val="22"/>
                <w:szCs w:val="22"/>
              </w:rPr>
              <w:t xml:space="preserve">(a)  the legislation in Part 5 of the Finance Act 2013; and </w:t>
            </w:r>
          </w:p>
          <w:p w14:paraId="476B3E88"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952E92">
              <w:t>(b)  any future legislation introduced into parliament to counteract tax advantages arising from abusive arrangements to avoid national insurance contribution;</w:t>
            </w:r>
          </w:p>
        </w:tc>
      </w:tr>
      <w:tr w:rsidR="005F3CF5" w14:paraId="5FFAEA75" w14:textId="77777777" w:rsidTr="00012719">
        <w:tc>
          <w:tcPr>
            <w:tcW w:w="2673" w:type="dxa"/>
          </w:tcPr>
          <w:p w14:paraId="67D014F4" w14:textId="77777777" w:rsidR="005F3CF5" w:rsidRPr="003A6929" w:rsidRDefault="005F3CF5" w:rsidP="00012719">
            <w:pPr>
              <w:pStyle w:val="00-DefinitionHeading"/>
              <w:spacing w:before="120" w:after="120"/>
              <w:ind w:left="0"/>
              <w:jc w:val="left"/>
              <w:rPr>
                <w:rFonts w:cs="Arial"/>
              </w:rPr>
            </w:pPr>
            <w:r>
              <w:rPr>
                <w:rFonts w:cs="Arial"/>
              </w:rPr>
              <w:t>“Good Industry Practice”</w:t>
            </w:r>
          </w:p>
        </w:tc>
        <w:tc>
          <w:tcPr>
            <w:tcW w:w="6498" w:type="dxa"/>
          </w:tcPr>
          <w:p w14:paraId="34C0B560"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 xml:space="preserve">means the exercise of that degree of skill, diligence, prudence, risk management, quality management and foresight which would reasonably and ordinarily be expected from a skilled and experienced service provider engaged in the provision of services </w:t>
            </w:r>
            <w:proofErr w:type="gramStart"/>
            <w:r>
              <w:lastRenderedPageBreak/>
              <w:t>similar to</w:t>
            </w:r>
            <w:proofErr w:type="gramEnd"/>
            <w:r>
              <w:t xml:space="preserve"> the Services under the same or similar circumstances as those applicable to this Contract, including in accordance with any codes of practice published by relevant trade associations;  </w:t>
            </w:r>
          </w:p>
        </w:tc>
      </w:tr>
      <w:tr w:rsidR="005F3CF5" w14:paraId="2E83A411" w14:textId="77777777" w:rsidTr="00012719">
        <w:tc>
          <w:tcPr>
            <w:tcW w:w="2673" w:type="dxa"/>
          </w:tcPr>
          <w:p w14:paraId="38016864" w14:textId="77777777" w:rsidR="005F3CF5" w:rsidRPr="003A6929" w:rsidRDefault="005F3CF5" w:rsidP="00012719">
            <w:pPr>
              <w:pStyle w:val="00-DefinitionHeading"/>
              <w:spacing w:before="120" w:after="120"/>
              <w:ind w:left="0"/>
              <w:jc w:val="left"/>
              <w:rPr>
                <w:rFonts w:cs="Arial"/>
              </w:rPr>
            </w:pPr>
            <w:r w:rsidRPr="003A6929">
              <w:rPr>
                <w:rFonts w:cs="Arial"/>
              </w:rPr>
              <w:lastRenderedPageBreak/>
              <w:t>“Guidance”</w:t>
            </w:r>
          </w:p>
        </w:tc>
        <w:tc>
          <w:tcPr>
            <w:tcW w:w="6498" w:type="dxa"/>
          </w:tcPr>
          <w:p w14:paraId="290E8EA9"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83" w:name="_Toc303948990"/>
            <w:bookmarkStart w:id="1384" w:name="_Toc303949750"/>
            <w:bookmarkStart w:id="1385" w:name="_Toc303950517"/>
            <w:bookmarkStart w:id="1386" w:name="_Toc303951297"/>
            <w:bookmarkStart w:id="1387" w:name="_Toc304135380"/>
            <w:r w:rsidRPr="003A6929">
              <w:t xml:space="preserve">means any applicable guidance, direction or determination </w:t>
            </w:r>
            <w:r>
              <w:t xml:space="preserve">and any policies, advice or industry alerts </w:t>
            </w:r>
            <w:r w:rsidRPr="003A6929">
              <w:t xml:space="preserve">which </w:t>
            </w:r>
            <w:r>
              <w:t>apply to the Services</w:t>
            </w:r>
            <w:r w:rsidRPr="003A6929">
              <w:t xml:space="preserve">, to the extent that the same are published and publicly available or the existence or contents of them have been notified to the </w:t>
            </w:r>
            <w:r>
              <w:t>Supplier</w:t>
            </w:r>
            <w:r w:rsidRPr="003A6929">
              <w:t xml:space="preserve"> by </w:t>
            </w:r>
            <w:r>
              <w:t xml:space="preserve">the Authority </w:t>
            </w:r>
            <w:r w:rsidRPr="003A6929">
              <w:t>and</w:t>
            </w:r>
            <w:r>
              <w:t>/or have been published and/or notified to the Supplier by</w:t>
            </w:r>
            <w:r w:rsidRPr="003A6929">
              <w:t xml:space="preserve"> </w:t>
            </w:r>
            <w:r>
              <w:t>the Department of Health, Monitor, NHS England, the Medicines and Healthcare P</w:t>
            </w:r>
            <w:r w:rsidRPr="003A6929">
              <w:t>roducts Regulatory Agency</w:t>
            </w:r>
            <w:r>
              <w:t xml:space="preserve">, the European Medicine Agency, the European Commission, </w:t>
            </w:r>
            <w:r w:rsidRPr="003A6929">
              <w:t xml:space="preserve">the Care Quality Commission </w:t>
            </w:r>
            <w:r>
              <w:t>and/or any other regulator or competent body</w:t>
            </w:r>
            <w:r w:rsidRPr="003A6929">
              <w:t>;</w:t>
            </w:r>
            <w:bookmarkEnd w:id="1383"/>
            <w:bookmarkEnd w:id="1384"/>
            <w:bookmarkEnd w:id="1385"/>
            <w:bookmarkEnd w:id="1386"/>
            <w:bookmarkEnd w:id="1387"/>
          </w:p>
        </w:tc>
      </w:tr>
      <w:tr w:rsidR="005F3CF5" w14:paraId="0DB8976D" w14:textId="77777777" w:rsidTr="00012719">
        <w:tc>
          <w:tcPr>
            <w:tcW w:w="2673" w:type="dxa"/>
          </w:tcPr>
          <w:p w14:paraId="0B39DC46" w14:textId="77777777" w:rsidR="005F3CF5" w:rsidRPr="009A0B43" w:rsidRDefault="005F3CF5" w:rsidP="00012719">
            <w:pPr>
              <w:pStyle w:val="00-DefinitionHeading"/>
              <w:spacing w:before="120" w:after="120"/>
              <w:ind w:left="0"/>
              <w:jc w:val="left"/>
              <w:rPr>
                <w:rFonts w:cs="Arial"/>
              </w:rPr>
            </w:pPr>
            <w:r w:rsidRPr="009A0B43">
              <w:rPr>
                <w:rFonts w:cs="Arial"/>
              </w:rPr>
              <w:t>“Halifax Abuse Principle”</w:t>
            </w:r>
          </w:p>
        </w:tc>
        <w:tc>
          <w:tcPr>
            <w:tcW w:w="6498" w:type="dxa"/>
          </w:tcPr>
          <w:p w14:paraId="45C41078" w14:textId="77777777" w:rsidR="005F3CF5" w:rsidRPr="00DD4D7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9F5D8F">
              <w:t>means the principle explained in the CJEU Case C-255/02 Halifax and others;</w:t>
            </w:r>
          </w:p>
        </w:tc>
      </w:tr>
      <w:tr w:rsidR="005F3CF5" w14:paraId="01C59901" w14:textId="77777777" w:rsidTr="00012719">
        <w:tc>
          <w:tcPr>
            <w:tcW w:w="2673" w:type="dxa"/>
          </w:tcPr>
          <w:p w14:paraId="7D95DD2D" w14:textId="77777777" w:rsidR="005F3CF5" w:rsidRPr="009A0B43" w:rsidRDefault="005F3CF5" w:rsidP="00012719">
            <w:pPr>
              <w:pStyle w:val="00-DefinitionHeading"/>
              <w:spacing w:before="120" w:after="120"/>
              <w:ind w:left="0"/>
              <w:jc w:val="left"/>
              <w:rPr>
                <w:rFonts w:cs="Arial"/>
              </w:rPr>
            </w:pPr>
            <w:r w:rsidRPr="009A0B43">
              <w:rPr>
                <w:rFonts w:cs="Arial"/>
              </w:rPr>
              <w:t>"HM Government Cyber Essentials Scheme"</w:t>
            </w:r>
          </w:p>
        </w:tc>
        <w:tc>
          <w:tcPr>
            <w:tcW w:w="6498" w:type="dxa"/>
          </w:tcPr>
          <w:p w14:paraId="79530A78" w14:textId="77777777" w:rsidR="005F3CF5" w:rsidRPr="00DD4D7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952E92">
              <w:t>means the HM Government Cyber Essentials Scheme as further defined in the documents relating to this scheme published at: https://www.gov.uk/government/publications/cyber-essentials-scheme-overview;</w:t>
            </w:r>
          </w:p>
        </w:tc>
      </w:tr>
      <w:tr w:rsidR="005F3CF5" w14:paraId="7CA7247F" w14:textId="77777777" w:rsidTr="00012719">
        <w:tc>
          <w:tcPr>
            <w:tcW w:w="2673" w:type="dxa"/>
          </w:tcPr>
          <w:p w14:paraId="148B7523" w14:textId="77777777" w:rsidR="005F3CF5" w:rsidRPr="00DD4D70" w:rsidRDefault="005F3CF5" w:rsidP="00012719">
            <w:pPr>
              <w:pStyle w:val="00-DefinitionHeading"/>
              <w:spacing w:before="120" w:after="120"/>
              <w:ind w:left="0"/>
              <w:jc w:val="left"/>
              <w:rPr>
                <w:rFonts w:cs="Arial"/>
              </w:rPr>
            </w:pPr>
            <w:r w:rsidRPr="00DD4D70">
              <w:rPr>
                <w:rFonts w:cs="Arial"/>
              </w:rPr>
              <w:t>“Implementation Plan”</w:t>
            </w:r>
          </w:p>
        </w:tc>
        <w:tc>
          <w:tcPr>
            <w:tcW w:w="6498" w:type="dxa"/>
          </w:tcPr>
          <w:p w14:paraId="451974EB" w14:textId="77777777" w:rsidR="005F3CF5" w:rsidRPr="00DD4D7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DD4D70">
              <w:t xml:space="preserve">means the </w:t>
            </w:r>
            <w:r>
              <w:t xml:space="preserve">implementation </w:t>
            </w:r>
            <w:r w:rsidRPr="00DD4D70">
              <w:t>plan</w:t>
            </w:r>
            <w:r>
              <w:t xml:space="preserve"> set out at </w:t>
            </w:r>
            <w:r>
              <w:fldChar w:fldCharType="begin"/>
            </w:r>
            <w:r>
              <w:instrText xml:space="preserve"> REF _Ref368057302 \r \h </w:instrText>
            </w:r>
            <w:r>
              <w:fldChar w:fldCharType="separate"/>
            </w:r>
            <w:r>
              <w:t>Schedule 7</w:t>
            </w:r>
            <w:r>
              <w:fldChar w:fldCharType="end"/>
            </w:r>
            <w:r w:rsidRPr="00DD4D70">
              <w:t>;</w:t>
            </w:r>
          </w:p>
        </w:tc>
      </w:tr>
      <w:tr w:rsidR="005F3CF5" w14:paraId="6B0E784E" w14:textId="77777777" w:rsidTr="00012719">
        <w:tc>
          <w:tcPr>
            <w:tcW w:w="2673" w:type="dxa"/>
          </w:tcPr>
          <w:p w14:paraId="33302721" w14:textId="77777777" w:rsidR="005F3CF5" w:rsidRPr="002C128B" w:rsidRDefault="005F3CF5" w:rsidP="00012719">
            <w:pPr>
              <w:pStyle w:val="OutlinePara"/>
              <w:spacing w:before="120" w:after="120" w:line="240" w:lineRule="auto"/>
              <w:jc w:val="left"/>
              <w:rPr>
                <w:rFonts w:ascii="Arial" w:hAnsi="Arial" w:cs="Arial"/>
                <w:b/>
                <w:sz w:val="22"/>
                <w:szCs w:val="22"/>
              </w:rPr>
            </w:pPr>
            <w:r>
              <w:rPr>
                <w:rFonts w:ascii="Arial" w:hAnsi="Arial" w:cs="Arial"/>
                <w:b/>
                <w:sz w:val="22"/>
                <w:szCs w:val="22"/>
              </w:rPr>
              <w:t>“</w:t>
            </w:r>
            <w:r w:rsidRPr="002C128B">
              <w:rPr>
                <w:rFonts w:ascii="Arial" w:hAnsi="Arial" w:cs="Arial"/>
                <w:b/>
                <w:sz w:val="22"/>
                <w:szCs w:val="22"/>
              </w:rPr>
              <w:t>Intellectual Property Rights</w:t>
            </w:r>
            <w:r>
              <w:rPr>
                <w:rFonts w:ascii="Arial" w:hAnsi="Arial" w:cs="Arial"/>
                <w:b/>
                <w:sz w:val="22"/>
                <w:szCs w:val="22"/>
              </w:rPr>
              <w:t>”</w:t>
            </w:r>
          </w:p>
        </w:tc>
        <w:tc>
          <w:tcPr>
            <w:tcW w:w="6498" w:type="dxa"/>
          </w:tcPr>
          <w:p w14:paraId="5959F4BA" w14:textId="77777777" w:rsidR="005F3CF5" w:rsidRPr="002C128B" w:rsidRDefault="005F3CF5" w:rsidP="00012719">
            <w:pPr>
              <w:pStyle w:val="OutlinePara"/>
              <w:spacing w:before="120" w:after="120" w:line="240" w:lineRule="auto"/>
              <w:rPr>
                <w:rFonts w:ascii="Arial" w:hAnsi="Arial" w:cs="Arial"/>
                <w:sz w:val="22"/>
                <w:szCs w:val="22"/>
              </w:rPr>
            </w:pPr>
            <w:r w:rsidRPr="002C128B">
              <w:rPr>
                <w:rFonts w:ascii="Arial" w:hAnsi="Arial" w:cs="Arial"/>
                <w:sz w:val="22"/>
                <w:szCs w:val="22"/>
              </w:rPr>
              <w:t xml:space="preserve">means all patents, copyright, design rights, registered designs, </w:t>
            </w:r>
            <w:proofErr w:type="spellStart"/>
            <w:proofErr w:type="gramStart"/>
            <w:r w:rsidRPr="002C128B">
              <w:rPr>
                <w:rFonts w:ascii="Arial" w:hAnsi="Arial" w:cs="Arial"/>
                <w:sz w:val="22"/>
                <w:szCs w:val="22"/>
              </w:rPr>
              <w:t>trade marks</w:t>
            </w:r>
            <w:proofErr w:type="spellEnd"/>
            <w:proofErr w:type="gramEnd"/>
            <w:r w:rsidRPr="002C128B">
              <w:rPr>
                <w:rFonts w:ascii="Arial" w:hAnsi="Arial" w:cs="Arial"/>
                <w:sz w:val="22"/>
                <w:szCs w:val="22"/>
              </w:rPr>
              <w:t xml:space="preserve">, know-how, database rights, confidential formulae and any other intellectual property rights and the rights to apply for patents and </w:t>
            </w:r>
            <w:proofErr w:type="spellStart"/>
            <w:r w:rsidRPr="002C128B">
              <w:rPr>
                <w:rFonts w:ascii="Arial" w:hAnsi="Arial" w:cs="Arial"/>
                <w:sz w:val="22"/>
                <w:szCs w:val="22"/>
              </w:rPr>
              <w:t>trade marks</w:t>
            </w:r>
            <w:proofErr w:type="spellEnd"/>
            <w:r w:rsidRPr="002C128B">
              <w:rPr>
                <w:rFonts w:ascii="Arial" w:hAnsi="Arial" w:cs="Arial"/>
                <w:sz w:val="22"/>
                <w:szCs w:val="22"/>
              </w:rPr>
              <w:t xml:space="preserve"> and registered designs; </w:t>
            </w:r>
          </w:p>
        </w:tc>
      </w:tr>
      <w:tr w:rsidR="005F3CF5" w14:paraId="30016F51" w14:textId="77777777" w:rsidTr="00012719">
        <w:tc>
          <w:tcPr>
            <w:tcW w:w="2673" w:type="dxa"/>
          </w:tcPr>
          <w:p w14:paraId="252A4864" w14:textId="77777777" w:rsidR="005F3CF5" w:rsidRDefault="005F3CF5" w:rsidP="00012719">
            <w:pPr>
              <w:pStyle w:val="00-DefinitionHeading"/>
              <w:spacing w:before="120" w:after="120"/>
              <w:ind w:left="0"/>
              <w:jc w:val="left"/>
              <w:rPr>
                <w:rFonts w:cs="Arial"/>
              </w:rPr>
            </w:pPr>
            <w:r>
              <w:rPr>
                <w:rFonts w:cs="Arial"/>
              </w:rPr>
              <w:t>“Interested Party”</w:t>
            </w:r>
          </w:p>
        </w:tc>
        <w:tc>
          <w:tcPr>
            <w:tcW w:w="6498" w:type="dxa"/>
          </w:tcPr>
          <w:p w14:paraId="6227E823"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rsidRPr="0013060D">
              <w:t xml:space="preserve">means any </w:t>
            </w:r>
            <w:proofErr w:type="spellStart"/>
            <w:r w:rsidRPr="0013060D">
              <w:t>organisation</w:t>
            </w:r>
            <w:proofErr w:type="spellEnd"/>
            <w:r w:rsidRPr="0013060D">
              <w:t xml:space="preserve"> which has a legitimate interest in providing services of the same or similar nature to the Services in immediate or proximate succession to the </w:t>
            </w:r>
            <w:r>
              <w:t>Supplier</w:t>
            </w:r>
            <w:r w:rsidRPr="0013060D">
              <w:t xml:space="preserve"> </w:t>
            </w:r>
            <w:r>
              <w:t xml:space="preserve">or any subcontractor </w:t>
            </w:r>
            <w:r w:rsidRPr="0013060D">
              <w:t xml:space="preserve">and who had confirmed such interest in writing to the </w:t>
            </w:r>
            <w:r>
              <w:t>Authority;</w:t>
            </w:r>
          </w:p>
        </w:tc>
      </w:tr>
      <w:tr w:rsidR="005F3CF5" w14:paraId="2066C652" w14:textId="77777777" w:rsidTr="00012719">
        <w:tc>
          <w:tcPr>
            <w:tcW w:w="2673" w:type="dxa"/>
          </w:tcPr>
          <w:p w14:paraId="42183FC8" w14:textId="77777777" w:rsidR="005F3CF5" w:rsidRPr="003A6929" w:rsidRDefault="005F3CF5" w:rsidP="00012719">
            <w:pPr>
              <w:pStyle w:val="00-DefinitionHeading"/>
              <w:spacing w:before="120" w:after="120"/>
              <w:ind w:left="0"/>
              <w:jc w:val="left"/>
              <w:rPr>
                <w:rFonts w:cs="Arial"/>
              </w:rPr>
            </w:pPr>
            <w:r>
              <w:rPr>
                <w:rFonts w:cs="Arial"/>
              </w:rPr>
              <w:t>“Key Provisions”</w:t>
            </w:r>
          </w:p>
        </w:tc>
        <w:tc>
          <w:tcPr>
            <w:tcW w:w="6498" w:type="dxa"/>
          </w:tcPr>
          <w:p w14:paraId="3753AED4"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 xml:space="preserve">means the key provisions set out in </w:t>
            </w:r>
            <w:r>
              <w:fldChar w:fldCharType="begin"/>
            </w:r>
            <w:r>
              <w:instrText xml:space="preserve"> REF _Ref318785210 \r \h </w:instrText>
            </w:r>
            <w:r>
              <w:fldChar w:fldCharType="separate"/>
            </w:r>
            <w:r>
              <w:t>Schedule 1</w:t>
            </w:r>
            <w:r>
              <w:fldChar w:fldCharType="end"/>
            </w:r>
            <w:r>
              <w:t>;</w:t>
            </w:r>
          </w:p>
        </w:tc>
      </w:tr>
      <w:tr w:rsidR="005F3CF5" w14:paraId="0326B48B" w14:textId="77777777" w:rsidTr="00012719">
        <w:tc>
          <w:tcPr>
            <w:tcW w:w="2673" w:type="dxa"/>
          </w:tcPr>
          <w:p w14:paraId="21D30052" w14:textId="77777777" w:rsidR="005F3CF5" w:rsidRPr="003A6929" w:rsidRDefault="005F3CF5" w:rsidP="00012719">
            <w:pPr>
              <w:pStyle w:val="00-DefinitionHeading"/>
              <w:spacing w:before="120" w:after="120"/>
              <w:ind w:left="0"/>
              <w:jc w:val="left"/>
              <w:rPr>
                <w:rFonts w:cs="Arial"/>
              </w:rPr>
            </w:pPr>
            <w:r>
              <w:rPr>
                <w:rFonts w:cs="Arial"/>
              </w:rPr>
              <w:t>“Key Sub-Contract”</w:t>
            </w:r>
          </w:p>
        </w:tc>
        <w:tc>
          <w:tcPr>
            <w:tcW w:w="6498" w:type="dxa"/>
          </w:tcPr>
          <w:p w14:paraId="36C01D09"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means each sub-contract with a Key Sub-Contractor;</w:t>
            </w:r>
          </w:p>
        </w:tc>
      </w:tr>
      <w:tr w:rsidR="005F3CF5" w14:paraId="36DD3ABF" w14:textId="77777777" w:rsidTr="00012719">
        <w:tc>
          <w:tcPr>
            <w:tcW w:w="2673" w:type="dxa"/>
          </w:tcPr>
          <w:p w14:paraId="7EE8FCE7" w14:textId="77777777" w:rsidR="005F3CF5" w:rsidRPr="003A6929" w:rsidRDefault="005F3CF5" w:rsidP="00012719">
            <w:pPr>
              <w:pStyle w:val="00-DefinitionHeading"/>
              <w:spacing w:before="120" w:after="120"/>
              <w:ind w:left="0"/>
              <w:jc w:val="left"/>
              <w:rPr>
                <w:rFonts w:cs="Arial"/>
              </w:rPr>
            </w:pPr>
            <w:r>
              <w:rPr>
                <w:rFonts w:cs="Arial"/>
              </w:rPr>
              <w:t>“Key Sub-Contractors”</w:t>
            </w:r>
          </w:p>
        </w:tc>
        <w:tc>
          <w:tcPr>
            <w:tcW w:w="6498" w:type="dxa"/>
          </w:tcPr>
          <w:p w14:paraId="4B3B23E7"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 xml:space="preserve">means sub-contractors with whom the Supplier has </w:t>
            </w:r>
            <w:proofErr w:type="gramStart"/>
            <w:r>
              <w:t>entered into</w:t>
            </w:r>
            <w:proofErr w:type="gramEnd"/>
            <w:r>
              <w:t xml:space="preserve"> a Key Sub-Contract to deliver some or all of the Services</w:t>
            </w:r>
            <w:r w:rsidRPr="00646953">
              <w:t>;</w:t>
            </w:r>
            <w:r>
              <w:t xml:space="preserve"> </w:t>
            </w:r>
          </w:p>
        </w:tc>
      </w:tr>
      <w:tr w:rsidR="005F3CF5" w14:paraId="669ED5D4" w14:textId="77777777" w:rsidTr="00012719">
        <w:tc>
          <w:tcPr>
            <w:tcW w:w="2673" w:type="dxa"/>
          </w:tcPr>
          <w:p w14:paraId="60238574" w14:textId="77777777" w:rsidR="005F3CF5" w:rsidRPr="003A6929" w:rsidRDefault="005F3CF5" w:rsidP="00012719">
            <w:pPr>
              <w:pStyle w:val="00-DefinitionHeading"/>
              <w:spacing w:before="120" w:after="120"/>
              <w:ind w:left="0"/>
              <w:jc w:val="left"/>
              <w:rPr>
                <w:rFonts w:cs="Arial"/>
              </w:rPr>
            </w:pPr>
            <w:r w:rsidRPr="003A6929">
              <w:rPr>
                <w:rFonts w:cs="Arial"/>
              </w:rPr>
              <w:t>“KPI”</w:t>
            </w:r>
          </w:p>
        </w:tc>
        <w:tc>
          <w:tcPr>
            <w:tcW w:w="6498" w:type="dxa"/>
          </w:tcPr>
          <w:p w14:paraId="4DC3ABB3"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88" w:name="_Toc303948992"/>
            <w:bookmarkStart w:id="1389" w:name="_Toc303949752"/>
            <w:bookmarkStart w:id="1390" w:name="_Toc303950519"/>
            <w:bookmarkStart w:id="1391" w:name="_Toc303951299"/>
            <w:bookmarkStart w:id="1392" w:name="_Toc304135382"/>
            <w:r w:rsidRPr="003A6929">
              <w:t>means the key performance indicators as set out in</w:t>
            </w:r>
            <w:r>
              <w:t xml:space="preserve"> </w:t>
            </w:r>
            <w:r>
              <w:fldChar w:fldCharType="begin"/>
            </w:r>
            <w:r>
              <w:instrText xml:space="preserve"> REF _Ref330460449 \r \h </w:instrText>
            </w:r>
            <w:r>
              <w:fldChar w:fldCharType="separate"/>
            </w:r>
            <w:r>
              <w:t>Schedule 5</w:t>
            </w:r>
            <w:r>
              <w:fldChar w:fldCharType="end"/>
            </w:r>
            <w:r w:rsidRPr="003A6929">
              <w:t>;</w:t>
            </w:r>
            <w:bookmarkEnd w:id="1388"/>
            <w:bookmarkEnd w:id="1389"/>
            <w:bookmarkEnd w:id="1390"/>
            <w:bookmarkEnd w:id="1391"/>
            <w:bookmarkEnd w:id="1392"/>
          </w:p>
        </w:tc>
      </w:tr>
      <w:tr w:rsidR="005F3CF5" w14:paraId="6AF88A38" w14:textId="77777777" w:rsidTr="00012719">
        <w:tc>
          <w:tcPr>
            <w:tcW w:w="2673" w:type="dxa"/>
          </w:tcPr>
          <w:p w14:paraId="767E241E" w14:textId="77777777" w:rsidR="005F3CF5" w:rsidRPr="003A6929" w:rsidRDefault="005F3CF5" w:rsidP="00012719">
            <w:pPr>
              <w:pStyle w:val="00-DefinitionHeading"/>
              <w:spacing w:before="120" w:after="120"/>
              <w:ind w:left="0"/>
              <w:jc w:val="left"/>
              <w:rPr>
                <w:rFonts w:cs="Arial"/>
              </w:rPr>
            </w:pPr>
            <w:r w:rsidRPr="003A6929">
              <w:rPr>
                <w:rFonts w:cs="Arial"/>
              </w:rPr>
              <w:t>“Law”</w:t>
            </w:r>
          </w:p>
        </w:tc>
        <w:tc>
          <w:tcPr>
            <w:tcW w:w="6498" w:type="dxa"/>
          </w:tcPr>
          <w:p w14:paraId="603C87A3" w14:textId="77777777" w:rsidR="005F3CF5" w:rsidRPr="003A6929"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bookmarkStart w:id="1393" w:name="_Toc303948993"/>
            <w:bookmarkStart w:id="1394" w:name="_Toc303949753"/>
            <w:bookmarkStart w:id="1395" w:name="_Toc303950520"/>
            <w:bookmarkStart w:id="1396" w:name="_Toc303951300"/>
            <w:bookmarkStart w:id="1397" w:name="_Toc304135383"/>
            <w:r w:rsidRPr="003A6929">
              <w:t>means:</w:t>
            </w:r>
            <w:bookmarkEnd w:id="1393"/>
            <w:bookmarkEnd w:id="1394"/>
            <w:bookmarkEnd w:id="1395"/>
            <w:bookmarkEnd w:id="1396"/>
            <w:bookmarkEnd w:id="1397"/>
          </w:p>
          <w:p w14:paraId="0D2C520F" w14:textId="77777777" w:rsidR="005F3CF5" w:rsidRDefault="005F3CF5" w:rsidP="00241FC7">
            <w:pPr>
              <w:pStyle w:val="MRDefinition2"/>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s>
              <w:spacing w:before="120" w:after="120" w:line="240" w:lineRule="auto"/>
              <w:ind w:hanging="720"/>
              <w:rPr>
                <w:rFonts w:cs="Arial"/>
              </w:rPr>
            </w:pPr>
            <w:r w:rsidRPr="003A6929">
              <w:rPr>
                <w:rFonts w:cs="Arial"/>
              </w:rPr>
              <w:t xml:space="preserve">any applicable statute or proclamation or any delegated or subordinate legislation or </w:t>
            </w:r>
            <w:proofErr w:type="gramStart"/>
            <w:r w:rsidRPr="003A6929">
              <w:rPr>
                <w:rFonts w:cs="Arial"/>
              </w:rPr>
              <w:t>regulation;</w:t>
            </w:r>
            <w:proofErr w:type="gramEnd"/>
          </w:p>
          <w:p w14:paraId="7854B4C1" w14:textId="77777777" w:rsidR="005F3CF5" w:rsidRPr="003A6929" w:rsidRDefault="005F3CF5" w:rsidP="00241FC7">
            <w:pPr>
              <w:pStyle w:val="MRDefinition2"/>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s>
              <w:spacing w:before="120" w:after="120" w:line="240" w:lineRule="auto"/>
              <w:ind w:hanging="720"/>
              <w:rPr>
                <w:rFonts w:cs="Arial"/>
              </w:rPr>
            </w:pPr>
            <w:r>
              <w:rPr>
                <w:rFonts w:cs="Arial"/>
              </w:rPr>
              <w:t xml:space="preserve">any applicable European Union directive, regulation, decision or </w:t>
            </w:r>
            <w:proofErr w:type="gramStart"/>
            <w:r>
              <w:rPr>
                <w:rFonts w:cs="Arial"/>
              </w:rPr>
              <w:t>law;</w:t>
            </w:r>
            <w:proofErr w:type="gramEnd"/>
          </w:p>
          <w:p w14:paraId="64A74FDD" w14:textId="77777777" w:rsidR="005F3CF5" w:rsidRPr="003A6929" w:rsidRDefault="005F3CF5" w:rsidP="00241FC7">
            <w:pPr>
              <w:pStyle w:val="MRDefinition2"/>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s>
              <w:spacing w:before="120" w:after="120" w:line="240" w:lineRule="auto"/>
              <w:ind w:hanging="720"/>
              <w:rPr>
                <w:rFonts w:cs="Arial"/>
              </w:rPr>
            </w:pPr>
            <w:r w:rsidRPr="003A6929">
              <w:rPr>
                <w:rFonts w:cs="Arial"/>
              </w:rPr>
              <w:t xml:space="preserve">any enforceable community right within the meaning of section 2(1) European Communities Act </w:t>
            </w:r>
            <w:proofErr w:type="gramStart"/>
            <w:r w:rsidRPr="003A6929">
              <w:rPr>
                <w:rFonts w:cs="Arial"/>
              </w:rPr>
              <w:t>1972;</w:t>
            </w:r>
            <w:proofErr w:type="gramEnd"/>
          </w:p>
          <w:p w14:paraId="01AFC5F4" w14:textId="77777777" w:rsidR="005F3CF5" w:rsidRPr="003A6929" w:rsidRDefault="005F3CF5" w:rsidP="00241FC7">
            <w:pPr>
              <w:pStyle w:val="MRDefinition2"/>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s>
              <w:spacing w:before="120" w:after="120" w:line="240" w:lineRule="auto"/>
              <w:ind w:hanging="720"/>
              <w:rPr>
                <w:rFonts w:cs="Arial"/>
              </w:rPr>
            </w:pPr>
            <w:r w:rsidRPr="003A6929">
              <w:rPr>
                <w:rFonts w:cs="Arial"/>
              </w:rPr>
              <w:t>any applicable judgment of a relevant court of law which is a binding precedent in England</w:t>
            </w:r>
            <w:r>
              <w:rPr>
                <w:rFonts w:cs="Arial"/>
              </w:rPr>
              <w:t xml:space="preserve"> and </w:t>
            </w:r>
            <w:proofErr w:type="gramStart"/>
            <w:r>
              <w:rPr>
                <w:rFonts w:cs="Arial"/>
              </w:rPr>
              <w:t>Wales</w:t>
            </w:r>
            <w:r w:rsidRPr="003A6929">
              <w:rPr>
                <w:rFonts w:cs="Arial"/>
              </w:rPr>
              <w:t>;</w:t>
            </w:r>
            <w:proofErr w:type="gramEnd"/>
          </w:p>
          <w:p w14:paraId="4F49CDFF" w14:textId="77777777" w:rsidR="005F3CF5" w:rsidRPr="003A6929" w:rsidRDefault="005F3CF5" w:rsidP="00241FC7">
            <w:pPr>
              <w:pStyle w:val="MRDefinition2"/>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s>
              <w:spacing w:before="120" w:after="120" w:line="240" w:lineRule="auto"/>
              <w:ind w:hanging="720"/>
              <w:rPr>
                <w:rFonts w:cs="Arial"/>
              </w:rPr>
            </w:pPr>
            <w:r>
              <w:rPr>
                <w:rFonts w:cs="Arial"/>
              </w:rPr>
              <w:t>requirements set by any regulatory body</w:t>
            </w:r>
            <w:r w:rsidRPr="003A6929">
              <w:rPr>
                <w:rFonts w:cs="Arial"/>
              </w:rPr>
              <w:t>; and</w:t>
            </w:r>
          </w:p>
          <w:p w14:paraId="5D709DDB" w14:textId="77777777" w:rsidR="005F3CF5" w:rsidRDefault="005F3CF5" w:rsidP="00241FC7">
            <w:pPr>
              <w:pStyle w:val="MRDefinition2"/>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800"/>
                <w:tab w:val="clear" w:pos="2160"/>
              </w:tabs>
              <w:spacing w:before="120" w:after="120" w:line="240" w:lineRule="auto"/>
              <w:ind w:hanging="720"/>
              <w:rPr>
                <w:rFonts w:cs="Arial"/>
              </w:rPr>
            </w:pPr>
            <w:r w:rsidRPr="003A6929">
              <w:rPr>
                <w:rFonts w:cs="Arial"/>
              </w:rPr>
              <w:lastRenderedPageBreak/>
              <w:t>any applicable code</w:t>
            </w:r>
            <w:r>
              <w:rPr>
                <w:rFonts w:cs="Arial"/>
              </w:rPr>
              <w:t xml:space="preserve"> of practice</w:t>
            </w:r>
            <w:r w:rsidRPr="003A6929">
              <w:rPr>
                <w:rFonts w:cs="Arial"/>
              </w:rPr>
              <w:t xml:space="preserve">, </w:t>
            </w:r>
          </w:p>
          <w:p w14:paraId="4464D2D2" w14:textId="77777777" w:rsidR="005F3CF5" w:rsidRPr="003A6929" w:rsidRDefault="005F3CF5" w:rsidP="00012719">
            <w:pPr>
              <w:spacing w:before="120" w:after="120" w:line="240" w:lineRule="auto"/>
              <w:rPr>
                <w:rFonts w:cs="Arial"/>
                <w:sz w:val="22"/>
                <w:szCs w:val="22"/>
              </w:rPr>
            </w:pPr>
            <w:r w:rsidRPr="003A6929">
              <w:rPr>
                <w:rFonts w:cs="Arial"/>
                <w:sz w:val="22"/>
                <w:szCs w:val="22"/>
              </w:rPr>
              <w:t xml:space="preserve">in each case </w:t>
            </w:r>
            <w:r>
              <w:rPr>
                <w:rFonts w:cs="Arial"/>
                <w:sz w:val="22"/>
                <w:szCs w:val="22"/>
              </w:rPr>
              <w:t>as applicable</w:t>
            </w:r>
            <w:r w:rsidRPr="003A6929">
              <w:rPr>
                <w:rFonts w:cs="Arial"/>
                <w:sz w:val="22"/>
                <w:szCs w:val="22"/>
              </w:rPr>
              <w:t xml:space="preserve"> in England</w:t>
            </w:r>
            <w:r>
              <w:rPr>
                <w:rFonts w:cs="Arial"/>
                <w:sz w:val="22"/>
                <w:szCs w:val="22"/>
              </w:rPr>
              <w:t xml:space="preserve"> and Wales</w:t>
            </w:r>
            <w:r w:rsidRPr="003A6929">
              <w:rPr>
                <w:rFonts w:cs="Arial"/>
                <w:sz w:val="22"/>
                <w:szCs w:val="22"/>
              </w:rPr>
              <w:t>;</w:t>
            </w:r>
          </w:p>
        </w:tc>
      </w:tr>
      <w:tr w:rsidR="005F3CF5" w14:paraId="4DF90FA7" w14:textId="77777777" w:rsidTr="00012719">
        <w:tc>
          <w:tcPr>
            <w:tcW w:w="2673" w:type="dxa"/>
          </w:tcPr>
          <w:p w14:paraId="5BDB6E91" w14:textId="77777777" w:rsidR="005F3CF5" w:rsidRPr="002C128B" w:rsidRDefault="005F3CF5" w:rsidP="00012719">
            <w:pPr>
              <w:pStyle w:val="OutlinePara"/>
              <w:spacing w:before="120" w:after="120" w:line="240" w:lineRule="auto"/>
              <w:jc w:val="left"/>
              <w:rPr>
                <w:rFonts w:ascii="Arial" w:hAnsi="Arial" w:cs="Arial"/>
                <w:b/>
                <w:sz w:val="22"/>
                <w:szCs w:val="22"/>
              </w:rPr>
            </w:pPr>
            <w:r>
              <w:rPr>
                <w:rFonts w:ascii="Arial" w:hAnsi="Arial" w:cs="Arial"/>
                <w:b/>
                <w:sz w:val="22"/>
                <w:szCs w:val="22"/>
              </w:rPr>
              <w:lastRenderedPageBreak/>
              <w:t>“Long Stop Date”</w:t>
            </w:r>
          </w:p>
        </w:tc>
        <w:tc>
          <w:tcPr>
            <w:tcW w:w="6498" w:type="dxa"/>
          </w:tcPr>
          <w:p w14:paraId="0C2DA3FE" w14:textId="77777777" w:rsidR="005F3CF5" w:rsidRPr="002C128B" w:rsidRDefault="005F3CF5" w:rsidP="00012719">
            <w:pPr>
              <w:pStyle w:val="OutlinePara"/>
              <w:spacing w:before="120" w:after="120" w:line="240" w:lineRule="auto"/>
              <w:rPr>
                <w:rFonts w:ascii="Arial" w:hAnsi="Arial" w:cs="Arial"/>
                <w:sz w:val="22"/>
                <w:szCs w:val="22"/>
              </w:rPr>
            </w:pPr>
            <w:r>
              <w:rPr>
                <w:rFonts w:ascii="Arial" w:hAnsi="Arial" w:cs="Arial"/>
                <w:sz w:val="22"/>
                <w:szCs w:val="22"/>
              </w:rPr>
              <w:t>means the date, if any, specified in the Key Provisions;</w:t>
            </w:r>
          </w:p>
        </w:tc>
      </w:tr>
      <w:tr w:rsidR="005F3CF5" w14:paraId="245B89ED" w14:textId="77777777" w:rsidTr="00012719">
        <w:tc>
          <w:tcPr>
            <w:tcW w:w="2673" w:type="dxa"/>
          </w:tcPr>
          <w:p w14:paraId="66DA6556" w14:textId="77777777" w:rsidR="005F3CF5" w:rsidRPr="003A6929" w:rsidRDefault="005F3CF5" w:rsidP="00012719">
            <w:pPr>
              <w:pStyle w:val="00-DefinitionHeading"/>
              <w:spacing w:before="120" w:after="120"/>
              <w:ind w:left="0"/>
              <w:jc w:val="left"/>
              <w:rPr>
                <w:rFonts w:cs="Arial"/>
              </w:rPr>
            </w:pPr>
            <w:r>
              <w:rPr>
                <w:rFonts w:cs="Arial"/>
              </w:rPr>
              <w:t>“Mediation Notice”</w:t>
            </w:r>
          </w:p>
        </w:tc>
        <w:tc>
          <w:tcPr>
            <w:tcW w:w="6498" w:type="dxa"/>
          </w:tcPr>
          <w:p w14:paraId="636E951E" w14:textId="77777777" w:rsidR="005F3CF5" w:rsidRPr="003A6929" w:rsidRDefault="005F3CF5" w:rsidP="00012719">
            <w:pPr>
              <w:pStyle w:val="MRheading20"/>
              <w:tabs>
                <w:tab w:val="clear" w:pos="720"/>
              </w:tabs>
              <w:spacing w:before="120" w:after="120" w:line="240" w:lineRule="auto"/>
              <w:ind w:left="0" w:firstLine="0"/>
            </w:pPr>
            <w:r>
              <w:t xml:space="preserve">has the meaning given under Clause </w:t>
            </w:r>
            <w:r>
              <w:fldChar w:fldCharType="begin"/>
            </w:r>
            <w:r>
              <w:instrText xml:space="preserve"> REF _Ref351372598 \r \h </w:instrText>
            </w:r>
            <w:r>
              <w:fldChar w:fldCharType="separate"/>
            </w:r>
            <w:r>
              <w:t>23.5.1</w:t>
            </w:r>
            <w:r>
              <w:fldChar w:fldCharType="end"/>
            </w:r>
            <w:r>
              <w:t xml:space="preserve"> of </w:t>
            </w:r>
            <w:r>
              <w:fldChar w:fldCharType="begin"/>
            </w:r>
            <w:r>
              <w:instrText xml:space="preserve"> REF _Ref330459256 \r \h </w:instrText>
            </w:r>
            <w:r>
              <w:fldChar w:fldCharType="separate"/>
            </w:r>
            <w:r>
              <w:t>Schedule 2</w:t>
            </w:r>
            <w:r>
              <w:fldChar w:fldCharType="end"/>
            </w:r>
            <w:r>
              <w:t>;</w:t>
            </w:r>
          </w:p>
        </w:tc>
      </w:tr>
      <w:tr w:rsidR="005F3CF5" w14:paraId="7E3CF016" w14:textId="77777777" w:rsidTr="00012719">
        <w:tc>
          <w:tcPr>
            <w:tcW w:w="2673" w:type="dxa"/>
          </w:tcPr>
          <w:p w14:paraId="66C6FD65" w14:textId="77777777" w:rsidR="005F3CF5" w:rsidRDefault="005F3CF5" w:rsidP="00012719">
            <w:pPr>
              <w:pStyle w:val="00-DefinitionHeading"/>
              <w:spacing w:before="120" w:after="120"/>
              <w:ind w:left="0"/>
              <w:jc w:val="left"/>
              <w:rPr>
                <w:rFonts w:cs="Arial"/>
              </w:rPr>
            </w:pPr>
            <w:r>
              <w:rPr>
                <w:rFonts w:cs="Arial"/>
              </w:rPr>
              <w:t>“Net Book Value”</w:t>
            </w:r>
          </w:p>
        </w:tc>
        <w:tc>
          <w:tcPr>
            <w:tcW w:w="6498" w:type="dxa"/>
          </w:tcPr>
          <w:p w14:paraId="7AF403A6" w14:textId="77777777" w:rsidR="005F3CF5" w:rsidRDefault="005F3CF5" w:rsidP="00012719">
            <w:pPr>
              <w:pStyle w:val="MRheading20"/>
              <w:tabs>
                <w:tab w:val="clear" w:pos="720"/>
              </w:tabs>
              <w:spacing w:before="120" w:after="120" w:line="240" w:lineRule="auto"/>
              <w:ind w:left="0" w:firstLine="0"/>
            </w:pPr>
            <w:r>
              <w:t xml:space="preserve">means the cost of the item of equipment in question less the depreciation on a </w:t>
            </w:r>
            <w:proofErr w:type="gramStart"/>
            <w:r>
              <w:t>straight line</w:t>
            </w:r>
            <w:proofErr w:type="gramEnd"/>
            <w:r>
              <w:t xml:space="preserve"> basis;</w:t>
            </w:r>
          </w:p>
        </w:tc>
      </w:tr>
      <w:tr w:rsidR="005F3CF5" w14:paraId="40617CF0" w14:textId="77777777" w:rsidTr="00012719">
        <w:tc>
          <w:tcPr>
            <w:tcW w:w="2673" w:type="dxa"/>
          </w:tcPr>
          <w:p w14:paraId="02D374B5" w14:textId="77777777" w:rsidR="005F3CF5" w:rsidRDefault="005F3CF5" w:rsidP="00012719">
            <w:pPr>
              <w:pStyle w:val="00-DefinitionHeading"/>
              <w:spacing w:before="120" w:after="120"/>
              <w:ind w:left="0"/>
              <w:jc w:val="left"/>
              <w:rPr>
                <w:rFonts w:cs="Arial"/>
              </w:rPr>
            </w:pPr>
            <w:r>
              <w:rPr>
                <w:rFonts w:cs="Arial"/>
              </w:rPr>
              <w:t>“NHS</w:t>
            </w:r>
            <w:r w:rsidRPr="004D3602">
              <w:rPr>
                <w:rFonts w:cs="Arial"/>
              </w:rPr>
              <w:t>”</w:t>
            </w:r>
          </w:p>
        </w:tc>
        <w:tc>
          <w:tcPr>
            <w:tcW w:w="6498" w:type="dxa"/>
          </w:tcPr>
          <w:p w14:paraId="0530E8D9" w14:textId="77777777" w:rsidR="005F3CF5" w:rsidRDefault="005F3CF5" w:rsidP="00012719">
            <w:pPr>
              <w:pStyle w:val="MRheading20"/>
              <w:tabs>
                <w:tab w:val="clear" w:pos="720"/>
              </w:tabs>
              <w:spacing w:before="120" w:after="120" w:line="240" w:lineRule="auto"/>
              <w:ind w:left="0" w:firstLine="0"/>
            </w:pPr>
            <w:r w:rsidRPr="00DD1E93">
              <w:rPr>
                <w:rFonts w:eastAsia="MS Mincho"/>
              </w:rPr>
              <w:t xml:space="preserve">means </w:t>
            </w:r>
            <w:r w:rsidRPr="00DD1E93">
              <w:t>the National Health Service</w:t>
            </w:r>
            <w:r>
              <w:t>;</w:t>
            </w:r>
          </w:p>
        </w:tc>
      </w:tr>
      <w:tr w:rsidR="005F3CF5" w14:paraId="55AC7757" w14:textId="77777777" w:rsidTr="00012719">
        <w:tc>
          <w:tcPr>
            <w:tcW w:w="2673" w:type="dxa"/>
          </w:tcPr>
          <w:p w14:paraId="7702E52E" w14:textId="77777777" w:rsidR="005F3CF5" w:rsidRDefault="005F3CF5" w:rsidP="00012719">
            <w:pPr>
              <w:pStyle w:val="00-DefinitionHeading"/>
              <w:spacing w:before="120" w:after="120"/>
              <w:ind w:left="0"/>
              <w:jc w:val="left"/>
              <w:rPr>
                <w:rFonts w:cs="Arial"/>
              </w:rPr>
            </w:pPr>
            <w:r>
              <w:rPr>
                <w:rFonts w:cs="Arial"/>
              </w:rPr>
              <w:t>“Notice of Assignment”</w:t>
            </w:r>
          </w:p>
        </w:tc>
        <w:tc>
          <w:tcPr>
            <w:tcW w:w="6498" w:type="dxa"/>
          </w:tcPr>
          <w:p w14:paraId="451F1D1B" w14:textId="77777777" w:rsidR="005F3CF5" w:rsidRPr="00DD1E93" w:rsidRDefault="005F3CF5" w:rsidP="00012719">
            <w:pPr>
              <w:pStyle w:val="MRheading20"/>
              <w:tabs>
                <w:tab w:val="clear" w:pos="720"/>
              </w:tabs>
              <w:spacing w:before="120" w:after="120" w:line="240" w:lineRule="auto"/>
              <w:ind w:left="0" w:firstLine="0"/>
              <w:rPr>
                <w:rFonts w:eastAsia="MS Mincho"/>
              </w:rPr>
            </w:pPr>
            <w:r>
              <w:rPr>
                <w:rFonts w:eastAsia="MS Mincho"/>
              </w:rPr>
              <w:t xml:space="preserve">means an assignment of the Contract to a </w:t>
            </w:r>
            <w:proofErr w:type="gramStart"/>
            <w:r>
              <w:rPr>
                <w:rFonts w:eastAsia="MS Mincho"/>
              </w:rPr>
              <w:t>third party</w:t>
            </w:r>
            <w:proofErr w:type="gramEnd"/>
            <w:r>
              <w:rPr>
                <w:rFonts w:eastAsia="MS Mincho"/>
              </w:rPr>
              <w:t xml:space="preserve"> funder;</w:t>
            </w:r>
          </w:p>
        </w:tc>
      </w:tr>
      <w:tr w:rsidR="005F3CF5" w14:paraId="0354D62F" w14:textId="77777777" w:rsidTr="00012719">
        <w:tc>
          <w:tcPr>
            <w:tcW w:w="2673" w:type="dxa"/>
          </w:tcPr>
          <w:p w14:paraId="546B18F9" w14:textId="77777777" w:rsidR="005F3CF5" w:rsidRPr="003A6929" w:rsidRDefault="005F3CF5" w:rsidP="00012719">
            <w:pPr>
              <w:pStyle w:val="00-DefinitionHeading"/>
              <w:spacing w:before="120" w:after="120"/>
              <w:ind w:left="0"/>
              <w:jc w:val="left"/>
              <w:rPr>
                <w:rFonts w:cs="Arial"/>
              </w:rPr>
            </w:pPr>
            <w:r>
              <w:rPr>
                <w:rFonts w:cs="Arial"/>
              </w:rPr>
              <w:t>“Occasion of Tax Non-Compliance”</w:t>
            </w:r>
          </w:p>
        </w:tc>
        <w:tc>
          <w:tcPr>
            <w:tcW w:w="6498" w:type="dxa"/>
          </w:tcPr>
          <w:p w14:paraId="2BA9F687" w14:textId="77777777" w:rsidR="005F3CF5" w:rsidRPr="00952E92" w:rsidRDefault="005F3CF5" w:rsidP="00012719">
            <w:pPr>
              <w:spacing w:before="120" w:after="120" w:line="240" w:lineRule="auto"/>
              <w:rPr>
                <w:rFonts w:eastAsia="MS Mincho" w:cs="Arial"/>
                <w:sz w:val="22"/>
                <w:szCs w:val="22"/>
              </w:rPr>
            </w:pPr>
            <w:r w:rsidRPr="00952E92">
              <w:rPr>
                <w:rFonts w:eastAsia="MS Mincho" w:cs="Arial"/>
                <w:sz w:val="22"/>
                <w:szCs w:val="22"/>
              </w:rPr>
              <w:t xml:space="preserve">means: </w:t>
            </w:r>
          </w:p>
          <w:p w14:paraId="32636C5D" w14:textId="77777777" w:rsidR="005F3CF5" w:rsidRPr="00952E92" w:rsidRDefault="005F3CF5" w:rsidP="00012719">
            <w:pPr>
              <w:spacing w:before="120" w:after="120" w:line="240" w:lineRule="auto"/>
              <w:ind w:left="397" w:hanging="397"/>
              <w:rPr>
                <w:rFonts w:eastAsia="MS Mincho" w:cs="Arial"/>
                <w:sz w:val="22"/>
                <w:szCs w:val="22"/>
              </w:rPr>
            </w:pPr>
            <w:r w:rsidRPr="00952E92">
              <w:rPr>
                <w:rFonts w:eastAsia="MS Mincho" w:cs="Arial"/>
                <w:sz w:val="22"/>
                <w:szCs w:val="22"/>
              </w:rPr>
              <w:t xml:space="preserve">(a)  any tax return of the Supplier submitted to a Relevant Tax Authority on or after 1 October 2012 is found on or after 1 April 2013 to be incorrect </w:t>
            </w:r>
            <w:proofErr w:type="gramStart"/>
            <w:r w:rsidRPr="00952E92">
              <w:rPr>
                <w:rFonts w:eastAsia="MS Mincho" w:cs="Arial"/>
                <w:sz w:val="22"/>
                <w:szCs w:val="22"/>
              </w:rPr>
              <w:t>as a result of</w:t>
            </w:r>
            <w:proofErr w:type="gramEnd"/>
            <w:r w:rsidRPr="00952E92">
              <w:rPr>
                <w:rFonts w:eastAsia="MS Mincho" w:cs="Arial"/>
                <w:sz w:val="22"/>
                <w:szCs w:val="22"/>
              </w:rPr>
              <w:t xml:space="preserve">: </w:t>
            </w:r>
          </w:p>
          <w:p w14:paraId="2B410507" w14:textId="77777777" w:rsidR="005F3CF5" w:rsidRPr="00952E92" w:rsidRDefault="005F3CF5" w:rsidP="00012719">
            <w:pPr>
              <w:spacing w:before="120" w:after="120" w:line="240" w:lineRule="auto"/>
              <w:ind w:left="680" w:hanging="680"/>
              <w:rPr>
                <w:rFonts w:eastAsia="MS Mincho" w:cs="Arial"/>
                <w:sz w:val="22"/>
                <w:szCs w:val="22"/>
              </w:rPr>
            </w:pPr>
            <w:r w:rsidRPr="00952E92">
              <w:rPr>
                <w:rFonts w:eastAsia="MS Mincho" w:cs="Arial"/>
                <w:sz w:val="22"/>
                <w:szCs w:val="22"/>
              </w:rPr>
              <w:t xml:space="preserve">     (</w:t>
            </w:r>
            <w:proofErr w:type="spellStart"/>
            <w:r w:rsidRPr="00952E92">
              <w:rPr>
                <w:rFonts w:eastAsia="MS Mincho" w:cs="Arial"/>
                <w:sz w:val="22"/>
                <w:szCs w:val="22"/>
              </w:rPr>
              <w:t>i</w:t>
            </w:r>
            <w:proofErr w:type="spellEnd"/>
            <w:r w:rsidRPr="00952E92">
              <w:rPr>
                <w:rFonts w:eastAsia="MS Mincho"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w:t>
            </w:r>
            <w:proofErr w:type="gramStart"/>
            <w:r w:rsidRPr="00952E92">
              <w:rPr>
                <w:rFonts w:eastAsia="MS Mincho" w:cs="Arial"/>
                <w:sz w:val="22"/>
                <w:szCs w:val="22"/>
              </w:rPr>
              <w:t>Principle;</w:t>
            </w:r>
            <w:proofErr w:type="gramEnd"/>
            <w:r w:rsidRPr="00952E92">
              <w:rPr>
                <w:rFonts w:eastAsia="MS Mincho" w:cs="Arial"/>
                <w:sz w:val="22"/>
                <w:szCs w:val="22"/>
              </w:rPr>
              <w:t xml:space="preserve"> </w:t>
            </w:r>
          </w:p>
          <w:p w14:paraId="786A9DD4" w14:textId="77777777" w:rsidR="005F3CF5" w:rsidRPr="00952E92" w:rsidRDefault="005F3CF5" w:rsidP="00012719">
            <w:pPr>
              <w:spacing w:before="120" w:after="120" w:line="240" w:lineRule="auto"/>
              <w:ind w:left="680" w:hanging="680"/>
              <w:rPr>
                <w:rFonts w:eastAsia="MS Mincho" w:cs="Arial"/>
                <w:sz w:val="22"/>
                <w:szCs w:val="22"/>
              </w:rPr>
            </w:pPr>
            <w:r w:rsidRPr="00952E92">
              <w:rPr>
                <w:rFonts w:eastAsia="MS Mincho" w:cs="Arial"/>
                <w:sz w:val="22"/>
                <w:szCs w:val="22"/>
              </w:rPr>
              <w:t xml:space="preserve">     (ii)  the failure of an avoidance scheme which the Supplier was involved in, and which was, or should have been, notified to a Relevant Tax Authority under the DOTAS or any equivalent or similar regime; and/or </w:t>
            </w:r>
          </w:p>
          <w:p w14:paraId="2D35C860" w14:textId="77777777" w:rsidR="005F3CF5" w:rsidRPr="003A6929" w:rsidRDefault="005F3CF5" w:rsidP="00012719">
            <w:pPr>
              <w:pStyle w:val="MRheading20"/>
              <w:tabs>
                <w:tab w:val="clear" w:pos="720"/>
              </w:tabs>
              <w:spacing w:before="120" w:after="120" w:line="240" w:lineRule="auto"/>
              <w:ind w:left="0" w:firstLine="0"/>
            </w:pPr>
            <w:r w:rsidRPr="00952E92">
              <w:rPr>
                <w:rFonts w:eastAsia="MS Mincho"/>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952E92">
              <w:t>;</w:t>
            </w:r>
          </w:p>
        </w:tc>
      </w:tr>
      <w:tr w:rsidR="005F3CF5" w14:paraId="5084FAD7" w14:textId="77777777" w:rsidTr="00012719">
        <w:tc>
          <w:tcPr>
            <w:tcW w:w="2673" w:type="dxa"/>
          </w:tcPr>
          <w:p w14:paraId="68A96B3D" w14:textId="77777777" w:rsidR="005F3CF5" w:rsidRPr="003A6929" w:rsidRDefault="005F3CF5" w:rsidP="00012719">
            <w:pPr>
              <w:pStyle w:val="00-DefinitionHeading"/>
              <w:spacing w:before="120" w:after="120"/>
              <w:ind w:left="0"/>
              <w:jc w:val="left"/>
              <w:rPr>
                <w:rFonts w:cs="Arial"/>
              </w:rPr>
            </w:pPr>
            <w:r w:rsidRPr="003A6929">
              <w:rPr>
                <w:rFonts w:cs="Arial"/>
              </w:rPr>
              <w:t>“Party”</w:t>
            </w:r>
          </w:p>
        </w:tc>
        <w:tc>
          <w:tcPr>
            <w:tcW w:w="6498" w:type="dxa"/>
          </w:tcPr>
          <w:p w14:paraId="4683FCC5" w14:textId="77777777" w:rsidR="005F3CF5" w:rsidRPr="003A6929" w:rsidRDefault="005F3CF5" w:rsidP="00012719">
            <w:pPr>
              <w:pStyle w:val="MRheading20"/>
              <w:tabs>
                <w:tab w:val="clear" w:pos="720"/>
              </w:tabs>
              <w:spacing w:before="120" w:after="120" w:line="240" w:lineRule="auto"/>
              <w:ind w:left="0" w:firstLine="0"/>
            </w:pPr>
            <w:bookmarkStart w:id="1398" w:name="_Toc303948999"/>
            <w:bookmarkStart w:id="1399" w:name="_Toc303949759"/>
            <w:bookmarkStart w:id="1400" w:name="_Toc303950526"/>
            <w:bookmarkStart w:id="1401" w:name="_Toc303951306"/>
            <w:bookmarkStart w:id="1402" w:name="_Toc304135389"/>
            <w:r w:rsidRPr="003A6929">
              <w:t xml:space="preserve">means </w:t>
            </w:r>
            <w:r>
              <w:t xml:space="preserve">the Authority </w:t>
            </w:r>
            <w:r w:rsidRPr="003A6929">
              <w:t xml:space="preserve">or the </w:t>
            </w:r>
            <w:r>
              <w:t>Supplier</w:t>
            </w:r>
            <w:r w:rsidRPr="003A6929">
              <w:t xml:space="preserve"> as appropriate</w:t>
            </w:r>
            <w:r>
              <w:t xml:space="preserve"> and Parties means both the Authority and the Supplier</w:t>
            </w:r>
            <w:r w:rsidRPr="003A6929">
              <w:t>;</w:t>
            </w:r>
            <w:bookmarkEnd w:id="1398"/>
            <w:bookmarkEnd w:id="1399"/>
            <w:bookmarkEnd w:id="1400"/>
            <w:bookmarkEnd w:id="1401"/>
            <w:bookmarkEnd w:id="1402"/>
            <w:r w:rsidRPr="003A6929">
              <w:t xml:space="preserve"> </w:t>
            </w:r>
          </w:p>
        </w:tc>
      </w:tr>
      <w:tr w:rsidR="005F3CF5" w14:paraId="4ECF9E67" w14:textId="77777777" w:rsidTr="00012719">
        <w:tc>
          <w:tcPr>
            <w:tcW w:w="2673" w:type="dxa"/>
          </w:tcPr>
          <w:p w14:paraId="1897EBD1" w14:textId="77777777" w:rsidR="005F3CF5" w:rsidRPr="003A6929" w:rsidRDefault="005F3CF5" w:rsidP="00012719">
            <w:pPr>
              <w:pStyle w:val="00-DefinitionHeading"/>
              <w:spacing w:before="120" w:after="120"/>
              <w:ind w:left="0"/>
              <w:jc w:val="left"/>
              <w:rPr>
                <w:rFonts w:cs="Arial"/>
              </w:rPr>
            </w:pPr>
            <w:r w:rsidRPr="003A6929">
              <w:rPr>
                <w:rFonts w:cs="Arial"/>
              </w:rPr>
              <w:t>“Personal Data”</w:t>
            </w:r>
          </w:p>
        </w:tc>
        <w:tc>
          <w:tcPr>
            <w:tcW w:w="6498" w:type="dxa"/>
          </w:tcPr>
          <w:p w14:paraId="173E5F02" w14:textId="77777777" w:rsidR="005F3CF5" w:rsidRPr="003A6929" w:rsidRDefault="005F3CF5" w:rsidP="00012719">
            <w:pPr>
              <w:spacing w:before="120" w:after="120" w:line="240" w:lineRule="auto"/>
              <w:rPr>
                <w:rFonts w:cs="Arial"/>
                <w:sz w:val="22"/>
                <w:szCs w:val="22"/>
              </w:rPr>
            </w:pPr>
            <w:r>
              <w:rPr>
                <w:bCs/>
                <w:sz w:val="22"/>
                <w:szCs w:val="22"/>
              </w:rPr>
              <w:t xml:space="preserve">has the meaning as set out in the Data Protection Legislation; </w:t>
            </w:r>
          </w:p>
        </w:tc>
      </w:tr>
      <w:tr w:rsidR="005F3CF5" w14:paraId="3FCD2538" w14:textId="77777777" w:rsidTr="00012719">
        <w:tc>
          <w:tcPr>
            <w:tcW w:w="2673" w:type="dxa"/>
          </w:tcPr>
          <w:p w14:paraId="0DFCA49F" w14:textId="77777777" w:rsidR="005F3CF5" w:rsidRPr="003A6929" w:rsidRDefault="005F3CF5" w:rsidP="00012719">
            <w:pPr>
              <w:pStyle w:val="00-DefinitionHeading"/>
              <w:spacing w:before="120" w:after="120"/>
              <w:ind w:left="0"/>
              <w:jc w:val="left"/>
              <w:rPr>
                <w:rFonts w:cs="Arial"/>
              </w:rPr>
            </w:pPr>
            <w:r>
              <w:rPr>
                <w:rFonts w:cs="Arial"/>
              </w:rPr>
              <w:t>“Personal Data Breach”</w:t>
            </w:r>
          </w:p>
        </w:tc>
        <w:tc>
          <w:tcPr>
            <w:tcW w:w="6498" w:type="dxa"/>
          </w:tcPr>
          <w:p w14:paraId="30441B04" w14:textId="77777777" w:rsidR="005F3CF5" w:rsidRPr="003A6929" w:rsidRDefault="005F3CF5" w:rsidP="00012719">
            <w:pPr>
              <w:spacing w:before="120" w:after="120" w:line="240" w:lineRule="auto"/>
              <w:rPr>
                <w:rFonts w:cs="Arial"/>
                <w:sz w:val="22"/>
                <w:szCs w:val="22"/>
              </w:rPr>
            </w:pPr>
            <w:r>
              <w:rPr>
                <w:bCs/>
                <w:sz w:val="22"/>
                <w:szCs w:val="22"/>
              </w:rPr>
              <w:t>has the meaning as set out in the Data Protection Legislation;</w:t>
            </w:r>
          </w:p>
        </w:tc>
      </w:tr>
      <w:tr w:rsidR="005F3CF5" w14:paraId="19219065" w14:textId="77777777" w:rsidTr="00012719">
        <w:tc>
          <w:tcPr>
            <w:tcW w:w="2673" w:type="dxa"/>
          </w:tcPr>
          <w:p w14:paraId="3C19BB19" w14:textId="77777777" w:rsidR="005F3CF5" w:rsidRPr="003A6929" w:rsidRDefault="005F3CF5" w:rsidP="00012719">
            <w:pPr>
              <w:pStyle w:val="00-DefinitionHeading"/>
              <w:spacing w:before="120" w:after="120"/>
              <w:ind w:left="0"/>
              <w:jc w:val="left"/>
              <w:rPr>
                <w:rFonts w:cs="Arial"/>
              </w:rPr>
            </w:pPr>
            <w:r w:rsidRPr="003A6929">
              <w:rPr>
                <w:rFonts w:cs="Arial"/>
              </w:rPr>
              <w:t>“Policies”</w:t>
            </w:r>
          </w:p>
        </w:tc>
        <w:tc>
          <w:tcPr>
            <w:tcW w:w="6498" w:type="dxa"/>
          </w:tcPr>
          <w:p w14:paraId="422B7B2F" w14:textId="77777777" w:rsidR="005F3CF5" w:rsidRPr="003A6929" w:rsidRDefault="005F3CF5" w:rsidP="00012719">
            <w:pPr>
              <w:spacing w:before="120" w:after="120" w:line="240" w:lineRule="auto"/>
              <w:rPr>
                <w:rFonts w:cs="Arial"/>
                <w:sz w:val="22"/>
                <w:szCs w:val="22"/>
              </w:rPr>
            </w:pPr>
            <w:r w:rsidRPr="003A6929">
              <w:rPr>
                <w:rFonts w:cs="Arial"/>
                <w:sz w:val="22"/>
                <w:szCs w:val="22"/>
              </w:rPr>
              <w:t xml:space="preserve">means the policies, </w:t>
            </w:r>
            <w:proofErr w:type="gramStart"/>
            <w:r w:rsidRPr="003A6929">
              <w:rPr>
                <w:rFonts w:cs="Arial"/>
                <w:sz w:val="22"/>
                <w:szCs w:val="22"/>
              </w:rPr>
              <w:t>rules</w:t>
            </w:r>
            <w:proofErr w:type="gramEnd"/>
            <w:r w:rsidRPr="003A6929">
              <w:rPr>
                <w:rFonts w:cs="Arial"/>
                <w:sz w:val="22"/>
                <w:szCs w:val="22"/>
              </w:rPr>
              <w:t xml:space="preserve"> and procedures of </w:t>
            </w:r>
            <w:r>
              <w:rPr>
                <w:rFonts w:cs="Arial"/>
                <w:sz w:val="22"/>
                <w:szCs w:val="22"/>
              </w:rPr>
              <w:t xml:space="preserve">the Authority </w:t>
            </w:r>
            <w:r w:rsidRPr="003A6929">
              <w:rPr>
                <w:rFonts w:cs="Arial"/>
                <w:sz w:val="22"/>
                <w:szCs w:val="22"/>
              </w:rPr>
              <w:t xml:space="preserve">as </w:t>
            </w:r>
            <w:r>
              <w:rPr>
                <w:rFonts w:cs="Arial"/>
                <w:sz w:val="22"/>
                <w:szCs w:val="22"/>
              </w:rPr>
              <w:t>notified to the Supplier</w:t>
            </w:r>
            <w:r w:rsidRPr="003A6929">
              <w:rPr>
                <w:rFonts w:cs="Arial"/>
                <w:sz w:val="22"/>
                <w:szCs w:val="22"/>
              </w:rPr>
              <w:t xml:space="preserve"> from time to time</w:t>
            </w:r>
            <w:r>
              <w:rPr>
                <w:rFonts w:cs="Arial"/>
                <w:sz w:val="22"/>
                <w:szCs w:val="22"/>
              </w:rPr>
              <w:t>;</w:t>
            </w:r>
            <w:r w:rsidRPr="003A6929">
              <w:rPr>
                <w:rFonts w:cs="Arial"/>
                <w:sz w:val="22"/>
                <w:szCs w:val="22"/>
              </w:rPr>
              <w:t xml:space="preserve"> </w:t>
            </w:r>
          </w:p>
        </w:tc>
      </w:tr>
      <w:tr w:rsidR="005F3CF5" w14:paraId="563F35A4" w14:textId="77777777" w:rsidTr="00012719">
        <w:tc>
          <w:tcPr>
            <w:tcW w:w="2673" w:type="dxa"/>
          </w:tcPr>
          <w:p w14:paraId="37AD2FC2" w14:textId="77777777" w:rsidR="005F3CF5" w:rsidRDefault="005F3CF5" w:rsidP="00012719">
            <w:pPr>
              <w:pStyle w:val="OutlinePara"/>
              <w:spacing w:before="120" w:after="120" w:line="240" w:lineRule="auto"/>
              <w:jc w:val="left"/>
              <w:rPr>
                <w:rFonts w:ascii="Arial" w:hAnsi="Arial" w:cs="Arial"/>
                <w:b/>
                <w:sz w:val="22"/>
                <w:szCs w:val="22"/>
              </w:rPr>
            </w:pPr>
            <w:r>
              <w:rPr>
                <w:rFonts w:ascii="Arial" w:hAnsi="Arial" w:cs="Arial"/>
                <w:b/>
                <w:sz w:val="22"/>
                <w:szCs w:val="22"/>
              </w:rPr>
              <w:t>“Premises and Locations”</w:t>
            </w:r>
          </w:p>
        </w:tc>
        <w:tc>
          <w:tcPr>
            <w:tcW w:w="6498" w:type="dxa"/>
          </w:tcPr>
          <w:p w14:paraId="0A0E00BE" w14:textId="77777777" w:rsidR="005F3CF5" w:rsidRDefault="005F3CF5" w:rsidP="00012719">
            <w:pPr>
              <w:pStyle w:val="OutlinePara"/>
              <w:spacing w:before="120" w:after="120" w:line="240" w:lineRule="auto"/>
              <w:rPr>
                <w:rFonts w:ascii="Arial" w:hAnsi="Arial" w:cs="Arial"/>
                <w:sz w:val="22"/>
                <w:szCs w:val="22"/>
              </w:rPr>
            </w:pPr>
            <w:r w:rsidRPr="00C87086">
              <w:rPr>
                <w:rFonts w:ascii="Arial" w:hAnsi="Arial" w:cs="Arial"/>
                <w:sz w:val="22"/>
                <w:szCs w:val="22"/>
              </w:rPr>
              <w:t xml:space="preserve">has the meaning given under Clause </w:t>
            </w:r>
            <w:r>
              <w:rPr>
                <w:rFonts w:ascii="Arial" w:hAnsi="Arial" w:cs="Arial"/>
                <w:sz w:val="22"/>
                <w:szCs w:val="22"/>
              </w:rPr>
              <w:fldChar w:fldCharType="begin"/>
            </w:r>
            <w:r>
              <w:rPr>
                <w:rFonts w:ascii="Arial" w:hAnsi="Arial" w:cs="Arial"/>
                <w:sz w:val="22"/>
                <w:szCs w:val="22"/>
              </w:rPr>
              <w:instrText xml:space="preserve"> REF _Ref351073364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2.1</w:t>
            </w:r>
            <w:r>
              <w:rPr>
                <w:rFonts w:ascii="Arial" w:hAnsi="Arial" w:cs="Arial"/>
                <w:sz w:val="22"/>
                <w:szCs w:val="22"/>
              </w:rPr>
              <w:fldChar w:fldCharType="end"/>
            </w:r>
            <w:r>
              <w:rPr>
                <w:rFonts w:ascii="Arial" w:hAnsi="Arial" w:cs="Arial"/>
                <w:sz w:val="22"/>
                <w:szCs w:val="22"/>
              </w:rPr>
              <w:t xml:space="preserve"> </w:t>
            </w:r>
            <w:r w:rsidRPr="00C87086">
              <w:rPr>
                <w:rFonts w:ascii="Arial" w:hAnsi="Arial" w:cs="Arial"/>
                <w:sz w:val="22"/>
                <w:szCs w:val="22"/>
              </w:rPr>
              <w:t>of</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_Ref330459256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Schedule 2</w:t>
            </w:r>
            <w:r>
              <w:rPr>
                <w:rFonts w:ascii="Arial" w:hAnsi="Arial" w:cs="Arial"/>
                <w:sz w:val="22"/>
                <w:szCs w:val="22"/>
              </w:rPr>
              <w:fldChar w:fldCharType="end"/>
            </w:r>
            <w:r w:rsidRPr="00C87086">
              <w:rPr>
                <w:rFonts w:ascii="Arial" w:hAnsi="Arial" w:cs="Arial"/>
                <w:sz w:val="22"/>
                <w:szCs w:val="22"/>
              </w:rPr>
              <w:t>;</w:t>
            </w:r>
          </w:p>
        </w:tc>
      </w:tr>
      <w:tr w:rsidR="005F3CF5" w14:paraId="200B52D7" w14:textId="77777777" w:rsidTr="00012719">
        <w:tc>
          <w:tcPr>
            <w:tcW w:w="2673" w:type="dxa"/>
          </w:tcPr>
          <w:p w14:paraId="51F9AC65" w14:textId="77777777" w:rsidR="005F3CF5" w:rsidRPr="003A6929" w:rsidRDefault="005F3CF5" w:rsidP="00012719">
            <w:pPr>
              <w:pStyle w:val="00-DefinitionHeading"/>
              <w:spacing w:before="120" w:after="120"/>
              <w:ind w:left="0"/>
              <w:jc w:val="left"/>
              <w:rPr>
                <w:rFonts w:cs="Arial"/>
              </w:rPr>
            </w:pPr>
            <w:r w:rsidRPr="003A6929">
              <w:rPr>
                <w:rFonts w:cs="Arial"/>
              </w:rPr>
              <w:t>“Process</w:t>
            </w:r>
            <w:r>
              <w:rPr>
                <w:rFonts w:cs="Arial"/>
              </w:rPr>
              <w:t>ing</w:t>
            </w:r>
            <w:r w:rsidRPr="003A6929">
              <w:rPr>
                <w:rFonts w:cs="Arial"/>
              </w:rPr>
              <w:t>”</w:t>
            </w:r>
          </w:p>
        </w:tc>
        <w:tc>
          <w:tcPr>
            <w:tcW w:w="6498" w:type="dxa"/>
          </w:tcPr>
          <w:p w14:paraId="72577408" w14:textId="77777777" w:rsidR="005F3CF5" w:rsidRPr="003A6929" w:rsidRDefault="005F3CF5" w:rsidP="00012719">
            <w:pPr>
              <w:spacing w:before="120" w:after="120" w:line="240" w:lineRule="auto"/>
              <w:jc w:val="both"/>
              <w:rPr>
                <w:rFonts w:cs="Arial"/>
                <w:sz w:val="22"/>
                <w:szCs w:val="22"/>
              </w:rPr>
            </w:pPr>
            <w:r w:rsidRPr="00F20157">
              <w:rPr>
                <w:sz w:val="22"/>
                <w:szCs w:val="22"/>
              </w:rPr>
              <w:t xml:space="preserve">has the meaning as set out in the Data Protection Legislation and “Process” and “Processed” shall be </w:t>
            </w:r>
            <w:proofErr w:type="gramStart"/>
            <w:r w:rsidRPr="00F20157">
              <w:rPr>
                <w:sz w:val="22"/>
                <w:szCs w:val="22"/>
              </w:rPr>
              <w:t>construed accordingly</w:t>
            </w:r>
            <w:r>
              <w:rPr>
                <w:sz w:val="22"/>
                <w:szCs w:val="22"/>
              </w:rPr>
              <w:t>;</w:t>
            </w:r>
            <w:proofErr w:type="gramEnd"/>
          </w:p>
        </w:tc>
      </w:tr>
      <w:tr w:rsidR="005F3CF5" w14:paraId="0F16C786" w14:textId="77777777" w:rsidTr="00012719">
        <w:tc>
          <w:tcPr>
            <w:tcW w:w="2673" w:type="dxa"/>
          </w:tcPr>
          <w:p w14:paraId="6D75C65D" w14:textId="77777777" w:rsidR="005F3CF5" w:rsidRPr="003A6929" w:rsidRDefault="005F3CF5" w:rsidP="00012719">
            <w:pPr>
              <w:pStyle w:val="00-DefinitionHeading"/>
              <w:spacing w:before="120" w:after="120"/>
              <w:ind w:left="0"/>
              <w:jc w:val="left"/>
              <w:rPr>
                <w:rFonts w:cs="Arial"/>
              </w:rPr>
            </w:pPr>
            <w:r>
              <w:rPr>
                <w:rFonts w:cs="Arial"/>
              </w:rPr>
              <w:t>“Purchase Order”</w:t>
            </w:r>
          </w:p>
        </w:tc>
        <w:tc>
          <w:tcPr>
            <w:tcW w:w="6498" w:type="dxa"/>
          </w:tcPr>
          <w:p w14:paraId="5A47C9D5" w14:textId="77777777" w:rsidR="005F3CF5" w:rsidRPr="003A6929" w:rsidRDefault="005F3CF5" w:rsidP="00012719">
            <w:pPr>
              <w:spacing w:before="120" w:after="120" w:line="240" w:lineRule="auto"/>
              <w:jc w:val="both"/>
              <w:rPr>
                <w:rFonts w:cs="Arial"/>
                <w:sz w:val="22"/>
                <w:szCs w:val="22"/>
              </w:rPr>
            </w:pPr>
            <w:r>
              <w:rPr>
                <w:rFonts w:cs="Arial"/>
                <w:sz w:val="22"/>
                <w:szCs w:val="22"/>
              </w:rPr>
              <w:t xml:space="preserve">means </w:t>
            </w:r>
            <w:r w:rsidRPr="00EC17EC">
              <w:rPr>
                <w:rFonts w:cs="Arial"/>
                <w:sz w:val="22"/>
                <w:szCs w:val="22"/>
              </w:rPr>
              <w:t>the purchase order required by the Authority’s financial systems</w:t>
            </w:r>
            <w:r>
              <w:rPr>
                <w:rFonts w:cs="Arial"/>
                <w:sz w:val="22"/>
                <w:szCs w:val="22"/>
              </w:rPr>
              <w:t>,</w:t>
            </w:r>
            <w:r w:rsidRPr="00EC17EC">
              <w:rPr>
                <w:rFonts w:cs="Arial"/>
                <w:sz w:val="22"/>
                <w:szCs w:val="22"/>
              </w:rPr>
              <w:t xml:space="preserve"> </w:t>
            </w:r>
            <w:r>
              <w:rPr>
                <w:rFonts w:cs="Arial"/>
                <w:sz w:val="22"/>
                <w:szCs w:val="22"/>
              </w:rPr>
              <w:t>if a purchase order is referred to in the Key Provisions;</w:t>
            </w:r>
            <w:r>
              <w:rPr>
                <w:rFonts w:cs="Arial"/>
                <w:sz w:val="24"/>
                <w:szCs w:val="24"/>
              </w:rPr>
              <w:t xml:space="preserve"> </w:t>
            </w:r>
          </w:p>
        </w:tc>
      </w:tr>
      <w:tr w:rsidR="005F3CF5" w14:paraId="4507A778" w14:textId="77777777" w:rsidTr="00012719">
        <w:tc>
          <w:tcPr>
            <w:tcW w:w="2673" w:type="dxa"/>
          </w:tcPr>
          <w:p w14:paraId="77F11CAB" w14:textId="77777777" w:rsidR="005F3CF5" w:rsidRDefault="005F3CF5" w:rsidP="00012719">
            <w:pPr>
              <w:pStyle w:val="00-DefinitionHeading"/>
              <w:spacing w:before="120" w:after="120"/>
              <w:ind w:left="0"/>
              <w:jc w:val="left"/>
              <w:rPr>
                <w:w w:val="0"/>
              </w:rPr>
            </w:pPr>
            <w:r>
              <w:rPr>
                <w:w w:val="0"/>
              </w:rPr>
              <w:lastRenderedPageBreak/>
              <w:t>“Rejected Consumables”</w:t>
            </w:r>
          </w:p>
        </w:tc>
        <w:tc>
          <w:tcPr>
            <w:tcW w:w="6498" w:type="dxa"/>
          </w:tcPr>
          <w:p w14:paraId="77E5C6C7" w14:textId="77777777" w:rsidR="005F3CF5" w:rsidRDefault="005F3CF5" w:rsidP="00012719">
            <w:pPr>
              <w:spacing w:before="120" w:after="120" w:line="240" w:lineRule="auto"/>
              <w:jc w:val="both"/>
              <w:rPr>
                <w:rFonts w:cs="Arial"/>
                <w:sz w:val="22"/>
                <w:szCs w:val="22"/>
              </w:rPr>
            </w:pPr>
            <w:r>
              <w:rPr>
                <w:rFonts w:cs="Arial"/>
                <w:sz w:val="22"/>
                <w:szCs w:val="22"/>
              </w:rPr>
              <w:t xml:space="preserve">has the meaning give under Clause </w:t>
            </w:r>
            <w:r>
              <w:rPr>
                <w:rFonts w:cs="Arial"/>
                <w:sz w:val="22"/>
                <w:szCs w:val="22"/>
              </w:rPr>
              <w:fldChar w:fldCharType="begin"/>
            </w:r>
            <w:r>
              <w:rPr>
                <w:rFonts w:cs="Arial"/>
                <w:sz w:val="22"/>
                <w:szCs w:val="22"/>
              </w:rPr>
              <w:instrText xml:space="preserve"> REF _Ref322528467 \r \h </w:instrText>
            </w:r>
            <w:r>
              <w:rPr>
                <w:rFonts w:cs="Arial"/>
                <w:sz w:val="22"/>
                <w:szCs w:val="22"/>
              </w:rPr>
            </w:r>
            <w:r>
              <w:rPr>
                <w:rFonts w:cs="Arial"/>
                <w:sz w:val="22"/>
                <w:szCs w:val="22"/>
              </w:rPr>
              <w:fldChar w:fldCharType="separate"/>
            </w:r>
            <w:r>
              <w:rPr>
                <w:rFonts w:cs="Arial"/>
                <w:sz w:val="22"/>
                <w:szCs w:val="22"/>
              </w:rPr>
              <w:t>4.8</w:t>
            </w:r>
            <w:r>
              <w:rPr>
                <w:rFonts w:cs="Arial"/>
                <w:sz w:val="22"/>
                <w:szCs w:val="22"/>
              </w:rPr>
              <w:fldChar w:fldCharType="end"/>
            </w:r>
            <w:r>
              <w:rPr>
                <w:rFonts w:cs="Arial"/>
                <w:sz w:val="22"/>
                <w:szCs w:val="22"/>
              </w:rPr>
              <w:t xml:space="preserve"> </w:t>
            </w:r>
            <w:r w:rsidRPr="00C87086">
              <w:rPr>
                <w:rFonts w:cs="Arial"/>
                <w:sz w:val="22"/>
                <w:szCs w:val="22"/>
              </w:rPr>
              <w:t>of</w:t>
            </w:r>
            <w:r>
              <w:rPr>
                <w:rFonts w:cs="Arial"/>
                <w:sz w:val="22"/>
                <w:szCs w:val="22"/>
              </w:rPr>
              <w:t xml:space="preserve">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 xml:space="preserve">; </w:t>
            </w:r>
          </w:p>
        </w:tc>
      </w:tr>
      <w:tr w:rsidR="005F3CF5" w14:paraId="7B19FC3E" w14:textId="77777777" w:rsidTr="00012719">
        <w:tc>
          <w:tcPr>
            <w:tcW w:w="2673" w:type="dxa"/>
          </w:tcPr>
          <w:p w14:paraId="51B08514" w14:textId="77777777" w:rsidR="005F3CF5" w:rsidRDefault="005F3CF5" w:rsidP="00012719">
            <w:pPr>
              <w:pStyle w:val="00-DefinitionHeading"/>
              <w:spacing w:before="120" w:after="120"/>
              <w:ind w:left="0"/>
              <w:jc w:val="left"/>
              <w:rPr>
                <w:w w:val="0"/>
              </w:rPr>
            </w:pPr>
            <w:r>
              <w:rPr>
                <w:w w:val="0"/>
              </w:rPr>
              <w:t>“Relevant Tax Authority”</w:t>
            </w:r>
          </w:p>
        </w:tc>
        <w:tc>
          <w:tcPr>
            <w:tcW w:w="6498" w:type="dxa"/>
          </w:tcPr>
          <w:p w14:paraId="7BEE2BF9" w14:textId="77777777" w:rsidR="005F3CF5" w:rsidRDefault="005F3CF5" w:rsidP="00012719">
            <w:pPr>
              <w:spacing w:before="120" w:after="120" w:line="240" w:lineRule="auto"/>
              <w:jc w:val="both"/>
              <w:rPr>
                <w:rFonts w:cs="Arial"/>
                <w:sz w:val="22"/>
                <w:szCs w:val="22"/>
              </w:rPr>
            </w:pPr>
            <w:r>
              <w:rPr>
                <w:rFonts w:cs="Arial"/>
                <w:sz w:val="22"/>
                <w:szCs w:val="22"/>
              </w:rPr>
              <w:t>means HM Revenue and Customs, or, if applicable, a tax authority in the jurisdiction in which the Supplier is established;</w:t>
            </w:r>
          </w:p>
        </w:tc>
      </w:tr>
      <w:tr w:rsidR="005F3CF5" w14:paraId="0D93DDBB" w14:textId="77777777" w:rsidTr="00012719">
        <w:tc>
          <w:tcPr>
            <w:tcW w:w="2673" w:type="dxa"/>
          </w:tcPr>
          <w:p w14:paraId="2EEEE26A" w14:textId="77777777" w:rsidR="005F3CF5" w:rsidRPr="00AF7207" w:rsidRDefault="005F3CF5" w:rsidP="00012719">
            <w:pPr>
              <w:pStyle w:val="00-DefinitionHeading"/>
              <w:spacing w:before="120" w:after="120"/>
              <w:ind w:left="0"/>
              <w:jc w:val="left"/>
            </w:pPr>
            <w:r>
              <w:rPr>
                <w:w w:val="0"/>
              </w:rPr>
              <w:t>“Remedial Proposal”</w:t>
            </w:r>
          </w:p>
        </w:tc>
        <w:tc>
          <w:tcPr>
            <w:tcW w:w="6498" w:type="dxa"/>
          </w:tcPr>
          <w:p w14:paraId="1D70DB25" w14:textId="77777777" w:rsidR="005F3CF5" w:rsidRDefault="005F3CF5" w:rsidP="00012719">
            <w:pPr>
              <w:spacing w:before="120" w:after="120" w:line="240" w:lineRule="auto"/>
              <w:jc w:val="both"/>
              <w:rPr>
                <w:rFonts w:cs="Arial"/>
                <w:sz w:val="22"/>
                <w:szCs w:val="22"/>
              </w:rPr>
            </w:pPr>
            <w:r>
              <w:rPr>
                <w:rFonts w:cs="Arial"/>
                <w:sz w:val="22"/>
                <w:szCs w:val="22"/>
              </w:rPr>
              <w:t xml:space="preserve">has the meaning given under Clause </w:t>
            </w:r>
            <w:r>
              <w:rPr>
                <w:rFonts w:cs="Arial"/>
                <w:sz w:val="22"/>
                <w:szCs w:val="22"/>
              </w:rPr>
              <w:fldChar w:fldCharType="begin"/>
            </w:r>
            <w:r>
              <w:rPr>
                <w:rFonts w:cs="Arial"/>
                <w:sz w:val="22"/>
                <w:szCs w:val="22"/>
              </w:rPr>
              <w:instrText xml:space="preserve"> REF _Ref348702851 \r \h  \* MERGEFORMAT </w:instrText>
            </w:r>
            <w:r>
              <w:rPr>
                <w:rFonts w:cs="Arial"/>
                <w:sz w:val="22"/>
                <w:szCs w:val="22"/>
              </w:rPr>
            </w:r>
            <w:r>
              <w:rPr>
                <w:rFonts w:cs="Arial"/>
                <w:sz w:val="22"/>
                <w:szCs w:val="22"/>
              </w:rPr>
              <w:fldChar w:fldCharType="separate"/>
            </w:r>
            <w:r>
              <w:rPr>
                <w:rFonts w:cs="Arial"/>
                <w:sz w:val="22"/>
                <w:szCs w:val="22"/>
              </w:rPr>
              <w:t>16.3</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_Ref330459256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 xml:space="preserve">; </w:t>
            </w:r>
          </w:p>
        </w:tc>
      </w:tr>
      <w:tr w:rsidR="005F3CF5" w14:paraId="0786F3FA" w14:textId="77777777" w:rsidTr="00012719">
        <w:tc>
          <w:tcPr>
            <w:tcW w:w="2673" w:type="dxa"/>
          </w:tcPr>
          <w:p w14:paraId="7CAE06C0" w14:textId="77777777" w:rsidR="005F3CF5" w:rsidRPr="003A6929" w:rsidRDefault="005F3CF5" w:rsidP="00012719">
            <w:pPr>
              <w:pStyle w:val="00-DefinitionHeading"/>
              <w:spacing w:before="120" w:after="120"/>
              <w:ind w:left="0"/>
              <w:jc w:val="left"/>
              <w:rPr>
                <w:rFonts w:cs="Arial"/>
              </w:rPr>
            </w:pPr>
            <w:r>
              <w:rPr>
                <w:rFonts w:cs="Arial"/>
              </w:rPr>
              <w:t>“Services</w:t>
            </w:r>
            <w:r w:rsidRPr="003A6929">
              <w:rPr>
                <w:rFonts w:cs="Arial"/>
              </w:rPr>
              <w:t>”</w:t>
            </w:r>
          </w:p>
        </w:tc>
        <w:tc>
          <w:tcPr>
            <w:tcW w:w="6498" w:type="dxa"/>
          </w:tcPr>
          <w:p w14:paraId="3B460051" w14:textId="77777777" w:rsidR="005F3CF5" w:rsidRPr="003A6929" w:rsidRDefault="005F3CF5" w:rsidP="00012719">
            <w:pPr>
              <w:spacing w:before="120" w:after="120" w:line="240" w:lineRule="auto"/>
              <w:jc w:val="both"/>
              <w:rPr>
                <w:rFonts w:cs="Arial"/>
                <w:sz w:val="22"/>
                <w:szCs w:val="22"/>
              </w:rPr>
            </w:pPr>
            <w:r w:rsidRPr="003A6929">
              <w:rPr>
                <w:rFonts w:cs="Arial"/>
                <w:sz w:val="22"/>
                <w:szCs w:val="22"/>
              </w:rPr>
              <w:t xml:space="preserve">means the services set out in this </w:t>
            </w:r>
            <w:r w:rsidRPr="005B0D53">
              <w:rPr>
                <w:rFonts w:cs="Arial"/>
                <w:sz w:val="22"/>
                <w:szCs w:val="22"/>
              </w:rPr>
              <w:t>Contract</w:t>
            </w:r>
            <w:r w:rsidRPr="003A6929">
              <w:rPr>
                <w:rFonts w:cs="Arial"/>
                <w:sz w:val="22"/>
                <w:szCs w:val="22"/>
              </w:rPr>
              <w:t xml:space="preserve"> </w:t>
            </w:r>
            <w:r>
              <w:rPr>
                <w:rFonts w:cs="Arial"/>
                <w:sz w:val="22"/>
                <w:szCs w:val="22"/>
              </w:rPr>
              <w:t>(</w:t>
            </w:r>
            <w:r w:rsidRPr="003A6929">
              <w:rPr>
                <w:rFonts w:cs="Arial"/>
                <w:sz w:val="22"/>
                <w:szCs w:val="22"/>
              </w:rPr>
              <w:t>including</w:t>
            </w:r>
            <w:r>
              <w:rPr>
                <w:rFonts w:cs="Arial"/>
                <w:sz w:val="22"/>
                <w:szCs w:val="22"/>
              </w:rPr>
              <w:t xml:space="preserve">, without limitation, </w:t>
            </w:r>
            <w:r>
              <w:rPr>
                <w:rFonts w:cs="Arial"/>
                <w:sz w:val="22"/>
                <w:szCs w:val="22"/>
              </w:rPr>
              <w:fldChar w:fldCharType="begin"/>
            </w:r>
            <w:r>
              <w:rPr>
                <w:rFonts w:cs="Arial"/>
                <w:sz w:val="22"/>
                <w:szCs w:val="22"/>
              </w:rPr>
              <w:instrText xml:space="preserve"> REF _Ref330460449 \r \h  \* MERGEFORMAT </w:instrText>
            </w:r>
            <w:r>
              <w:rPr>
                <w:rFonts w:cs="Arial"/>
                <w:sz w:val="22"/>
                <w:szCs w:val="22"/>
              </w:rPr>
            </w:r>
            <w:r>
              <w:rPr>
                <w:rFonts w:cs="Arial"/>
                <w:sz w:val="22"/>
                <w:szCs w:val="22"/>
              </w:rPr>
              <w:fldChar w:fldCharType="separate"/>
            </w:r>
            <w:r>
              <w:rPr>
                <w:rFonts w:cs="Arial"/>
                <w:sz w:val="22"/>
                <w:szCs w:val="22"/>
              </w:rPr>
              <w:t>Schedule 5</w:t>
            </w:r>
            <w:r>
              <w:rPr>
                <w:rFonts w:cs="Arial"/>
                <w:sz w:val="22"/>
                <w:szCs w:val="22"/>
              </w:rPr>
              <w:fldChar w:fldCharType="end"/>
            </w:r>
            <w:r w:rsidRPr="003A6929">
              <w:rPr>
                <w:rFonts w:cs="Arial"/>
                <w:sz w:val="22"/>
                <w:szCs w:val="22"/>
              </w:rPr>
              <w:t xml:space="preserve"> </w:t>
            </w:r>
            <w:r>
              <w:rPr>
                <w:rFonts w:cs="Arial"/>
                <w:sz w:val="22"/>
                <w:szCs w:val="22"/>
              </w:rPr>
              <w:t>which</w:t>
            </w:r>
            <w:r w:rsidRPr="003A6929">
              <w:rPr>
                <w:rFonts w:cs="Arial"/>
                <w:sz w:val="22"/>
                <w:szCs w:val="22"/>
              </w:rPr>
              <w:t xml:space="preserve"> sets out the requirements of </w:t>
            </w:r>
            <w:r>
              <w:rPr>
                <w:rFonts w:cs="Arial"/>
                <w:sz w:val="22"/>
                <w:szCs w:val="22"/>
              </w:rPr>
              <w:t xml:space="preserve">the Authority </w:t>
            </w:r>
            <w:r w:rsidRPr="003A6929">
              <w:rPr>
                <w:rFonts w:cs="Arial"/>
                <w:sz w:val="22"/>
                <w:szCs w:val="22"/>
              </w:rPr>
              <w:t xml:space="preserve">as issued to tenderers as part of the procurement process and the </w:t>
            </w:r>
            <w:r>
              <w:rPr>
                <w:rFonts w:cs="Arial"/>
                <w:sz w:val="22"/>
                <w:szCs w:val="22"/>
              </w:rPr>
              <w:t>Supplier</w:t>
            </w:r>
            <w:r w:rsidRPr="003A6929">
              <w:rPr>
                <w:rFonts w:cs="Arial"/>
                <w:sz w:val="22"/>
                <w:szCs w:val="22"/>
              </w:rPr>
              <w:t>’s response to these requirements</w:t>
            </w:r>
            <w:r>
              <w:rPr>
                <w:rFonts w:cs="Arial"/>
                <w:sz w:val="22"/>
                <w:szCs w:val="22"/>
              </w:rPr>
              <w:t>) and shall include, without limitation, the provision of the Equipment and Consumables</w:t>
            </w:r>
            <w:r w:rsidRPr="003A6929">
              <w:rPr>
                <w:rFonts w:cs="Arial"/>
                <w:sz w:val="22"/>
                <w:szCs w:val="22"/>
              </w:rPr>
              <w:t>;</w:t>
            </w:r>
          </w:p>
        </w:tc>
      </w:tr>
      <w:tr w:rsidR="005F3CF5" w14:paraId="47C274C9" w14:textId="77777777" w:rsidTr="00012719">
        <w:tc>
          <w:tcPr>
            <w:tcW w:w="2673" w:type="dxa"/>
          </w:tcPr>
          <w:p w14:paraId="5F4A7B69" w14:textId="77777777" w:rsidR="005F3CF5" w:rsidRPr="003A6929" w:rsidRDefault="005F3CF5" w:rsidP="00012719">
            <w:pPr>
              <w:pStyle w:val="00-DefinitionHeading"/>
              <w:spacing w:before="120" w:after="120"/>
              <w:ind w:left="0"/>
              <w:jc w:val="left"/>
              <w:rPr>
                <w:rFonts w:cs="Arial"/>
              </w:rPr>
            </w:pPr>
            <w:r>
              <w:rPr>
                <w:rFonts w:cs="Arial"/>
              </w:rPr>
              <w:t>“Services Commencement Date”</w:t>
            </w:r>
          </w:p>
        </w:tc>
        <w:tc>
          <w:tcPr>
            <w:tcW w:w="6498" w:type="dxa"/>
          </w:tcPr>
          <w:p w14:paraId="476D50D2" w14:textId="77777777" w:rsidR="005F3CF5" w:rsidRPr="003A6929" w:rsidRDefault="005F3CF5" w:rsidP="00012719">
            <w:pPr>
              <w:spacing w:before="120" w:after="120" w:line="240" w:lineRule="auto"/>
              <w:jc w:val="both"/>
              <w:rPr>
                <w:rFonts w:cs="Arial"/>
                <w:sz w:val="22"/>
                <w:szCs w:val="22"/>
              </w:rPr>
            </w:pPr>
            <w:r>
              <w:rPr>
                <w:rFonts w:cs="Arial"/>
                <w:sz w:val="22"/>
                <w:szCs w:val="22"/>
              </w:rPr>
              <w:t>means the date delivery of the Services shall commence as specified in the Key Provisions. If no date is specified in the Key Provisions this date shall be the Commencement Date;</w:t>
            </w:r>
          </w:p>
        </w:tc>
      </w:tr>
      <w:tr w:rsidR="005F3CF5" w14:paraId="3C0FF0BC" w14:textId="77777777" w:rsidTr="00012719">
        <w:tc>
          <w:tcPr>
            <w:tcW w:w="2673" w:type="dxa"/>
          </w:tcPr>
          <w:p w14:paraId="0A071D76" w14:textId="77777777" w:rsidR="005F3CF5" w:rsidRDefault="005F3CF5" w:rsidP="00012719">
            <w:pPr>
              <w:pStyle w:val="00-DefinitionHeading"/>
              <w:spacing w:before="120" w:after="120"/>
              <w:ind w:left="0"/>
              <w:jc w:val="left"/>
              <w:rPr>
                <w:rFonts w:cs="Arial"/>
              </w:rPr>
            </w:pPr>
            <w:r>
              <w:rPr>
                <w:rFonts w:cs="Arial"/>
              </w:rPr>
              <w:t>“Services Information”</w:t>
            </w:r>
          </w:p>
        </w:tc>
        <w:tc>
          <w:tcPr>
            <w:tcW w:w="6498" w:type="dxa"/>
          </w:tcPr>
          <w:p w14:paraId="4E01F48F" w14:textId="77777777" w:rsidR="005F3CF5" w:rsidRDefault="005F3CF5" w:rsidP="00012719">
            <w:pPr>
              <w:spacing w:before="120" w:after="120" w:line="240" w:lineRule="auto"/>
              <w:jc w:val="both"/>
              <w:rPr>
                <w:rFonts w:cs="Arial"/>
                <w:sz w:val="22"/>
                <w:szCs w:val="22"/>
              </w:rPr>
            </w:pPr>
            <w:r w:rsidRPr="003E0F42">
              <w:rPr>
                <w:rFonts w:cs="Arial"/>
                <w:sz w:val="22"/>
                <w:szCs w:val="22"/>
              </w:rPr>
              <w:t>means information concerning the Ser</w:t>
            </w:r>
            <w:r>
              <w:rPr>
                <w:rFonts w:cs="Arial"/>
                <w:sz w:val="22"/>
                <w:szCs w:val="22"/>
              </w:rPr>
              <w:t>vices as may be reasonably requested by the Authority and</w:t>
            </w:r>
            <w:r w:rsidRPr="00F24EC9">
              <w:rPr>
                <w:rFonts w:cs="Arial"/>
                <w:sz w:val="22"/>
                <w:szCs w:val="22"/>
              </w:rPr>
              <w:t xml:space="preserve"> supplied by the </w:t>
            </w:r>
            <w:r>
              <w:rPr>
                <w:rFonts w:cs="Arial"/>
                <w:sz w:val="22"/>
                <w:szCs w:val="22"/>
              </w:rPr>
              <w:t xml:space="preserve">Supplier </w:t>
            </w:r>
            <w:r w:rsidRPr="00F24EC9">
              <w:rPr>
                <w:rFonts w:cs="Arial"/>
                <w:sz w:val="22"/>
                <w:szCs w:val="22"/>
              </w:rPr>
              <w:t xml:space="preserve">to the Authority </w:t>
            </w:r>
            <w:r w:rsidRPr="003E0F42">
              <w:rPr>
                <w:rFonts w:cs="Arial"/>
                <w:sz w:val="22"/>
                <w:szCs w:val="22"/>
              </w:rPr>
              <w:t xml:space="preserve">in accordance with Clause </w:t>
            </w:r>
            <w:r>
              <w:rPr>
                <w:rFonts w:cs="Arial"/>
                <w:sz w:val="22"/>
                <w:szCs w:val="22"/>
              </w:rPr>
              <w:fldChar w:fldCharType="begin"/>
            </w:r>
            <w:r>
              <w:rPr>
                <w:rFonts w:cs="Arial"/>
                <w:sz w:val="22"/>
                <w:szCs w:val="22"/>
              </w:rPr>
              <w:instrText xml:space="preserve"> REF _Ref351040549 \r \h  \* MERGEFORMAT </w:instrText>
            </w:r>
            <w:r>
              <w:rPr>
                <w:rFonts w:cs="Arial"/>
                <w:sz w:val="22"/>
                <w:szCs w:val="22"/>
              </w:rPr>
            </w:r>
            <w:r>
              <w:rPr>
                <w:rFonts w:cs="Arial"/>
                <w:sz w:val="22"/>
                <w:szCs w:val="22"/>
              </w:rPr>
              <w:fldChar w:fldCharType="separate"/>
            </w:r>
            <w:r>
              <w:rPr>
                <w:rFonts w:cs="Arial"/>
                <w:sz w:val="22"/>
                <w:szCs w:val="22"/>
              </w:rPr>
              <w:t>21</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_Ref330459256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 xml:space="preserve"> </w:t>
            </w:r>
            <w:r w:rsidRPr="003E0F42">
              <w:rPr>
                <w:rFonts w:cs="Arial"/>
                <w:sz w:val="22"/>
                <w:szCs w:val="22"/>
              </w:rPr>
              <w:t xml:space="preserve">for inclusion in the Authority's </w:t>
            </w:r>
            <w:r>
              <w:rPr>
                <w:rFonts w:cs="Arial"/>
                <w:sz w:val="22"/>
                <w:szCs w:val="22"/>
              </w:rPr>
              <w:t xml:space="preserve">services catalogue </w:t>
            </w:r>
            <w:r w:rsidRPr="003E0F42">
              <w:rPr>
                <w:rFonts w:cs="Arial"/>
                <w:sz w:val="22"/>
                <w:szCs w:val="22"/>
              </w:rPr>
              <w:t>from time to time;</w:t>
            </w:r>
          </w:p>
        </w:tc>
      </w:tr>
      <w:tr w:rsidR="005F3CF5" w14:paraId="1BDD53EE" w14:textId="77777777" w:rsidTr="00012719">
        <w:tc>
          <w:tcPr>
            <w:tcW w:w="2673" w:type="dxa"/>
          </w:tcPr>
          <w:p w14:paraId="4A932D85" w14:textId="77777777" w:rsidR="005F3CF5" w:rsidRDefault="005F3CF5" w:rsidP="00012719">
            <w:pPr>
              <w:pStyle w:val="00-DefinitionHeading"/>
              <w:spacing w:before="120" w:after="120"/>
              <w:ind w:left="0"/>
              <w:jc w:val="left"/>
              <w:rPr>
                <w:rFonts w:cs="Arial"/>
              </w:rPr>
            </w:pPr>
            <w:r>
              <w:t>“</w:t>
            </w:r>
            <w:r w:rsidRPr="00F005F6">
              <w:t>Special Categories of Personal Data</w:t>
            </w:r>
            <w:r>
              <w:t>”</w:t>
            </w:r>
          </w:p>
        </w:tc>
        <w:tc>
          <w:tcPr>
            <w:tcW w:w="6498" w:type="dxa"/>
          </w:tcPr>
          <w:p w14:paraId="0B461D43" w14:textId="77777777" w:rsidR="005F3CF5" w:rsidRPr="007F5A85" w:rsidRDefault="005F3CF5" w:rsidP="00012719">
            <w:pPr>
              <w:spacing w:before="120" w:after="120" w:line="240" w:lineRule="auto"/>
              <w:jc w:val="both"/>
              <w:rPr>
                <w:rFonts w:cs="Arial"/>
                <w:sz w:val="22"/>
                <w:szCs w:val="22"/>
              </w:rPr>
            </w:pPr>
            <w:r w:rsidRPr="00F20157">
              <w:rPr>
                <w:sz w:val="22"/>
                <w:szCs w:val="22"/>
              </w:rPr>
              <w:t xml:space="preserve">means Sensitive Personal Data or Special Categories of Personal Data, as defined in the Data Protection Legislation, which is Processed by the Data Processor on behalf of the Data Controller pursuant to or in connection with this </w:t>
            </w:r>
            <w:r>
              <w:rPr>
                <w:sz w:val="22"/>
                <w:szCs w:val="22"/>
              </w:rPr>
              <w:t>Contract</w:t>
            </w:r>
          </w:p>
        </w:tc>
      </w:tr>
      <w:tr w:rsidR="005F3CF5" w14:paraId="2C40B92B" w14:textId="77777777" w:rsidTr="00012719">
        <w:tc>
          <w:tcPr>
            <w:tcW w:w="2673" w:type="dxa"/>
          </w:tcPr>
          <w:p w14:paraId="14E99AF8" w14:textId="77777777" w:rsidR="005F3CF5" w:rsidRPr="003A6929" w:rsidRDefault="005F3CF5" w:rsidP="00012719">
            <w:pPr>
              <w:pStyle w:val="00-DefinitionHeading"/>
              <w:spacing w:before="120" w:after="120"/>
              <w:ind w:left="0"/>
              <w:jc w:val="left"/>
              <w:rPr>
                <w:rFonts w:cs="Arial"/>
              </w:rPr>
            </w:pPr>
            <w:r>
              <w:rPr>
                <w:rFonts w:cs="Arial"/>
              </w:rPr>
              <w:t xml:space="preserve">“Specification and Tender </w:t>
            </w:r>
            <w:proofErr w:type="gramStart"/>
            <w:r>
              <w:rPr>
                <w:rFonts w:cs="Arial"/>
              </w:rPr>
              <w:t>Response  Document</w:t>
            </w:r>
            <w:proofErr w:type="gramEnd"/>
            <w:r>
              <w:rPr>
                <w:rFonts w:cs="Arial"/>
              </w:rPr>
              <w:t>”</w:t>
            </w:r>
          </w:p>
        </w:tc>
        <w:tc>
          <w:tcPr>
            <w:tcW w:w="6498" w:type="dxa"/>
          </w:tcPr>
          <w:p w14:paraId="60EAD6D6" w14:textId="77777777" w:rsidR="005F3CF5" w:rsidRPr="003A6929" w:rsidRDefault="005F3CF5" w:rsidP="00012719">
            <w:pPr>
              <w:spacing w:before="120" w:after="120" w:line="240" w:lineRule="auto"/>
              <w:jc w:val="both"/>
              <w:rPr>
                <w:rFonts w:cs="Arial"/>
                <w:sz w:val="22"/>
                <w:szCs w:val="22"/>
              </w:rPr>
            </w:pPr>
            <w:r>
              <w:rPr>
                <w:rFonts w:cs="Arial"/>
                <w:sz w:val="22"/>
                <w:szCs w:val="22"/>
              </w:rPr>
              <w:t xml:space="preserve">means the document set out in </w:t>
            </w:r>
            <w:r>
              <w:rPr>
                <w:rFonts w:cs="Arial"/>
                <w:sz w:val="22"/>
                <w:szCs w:val="22"/>
              </w:rPr>
              <w:fldChar w:fldCharType="begin"/>
            </w:r>
            <w:r>
              <w:rPr>
                <w:rFonts w:cs="Arial"/>
                <w:sz w:val="22"/>
                <w:szCs w:val="22"/>
              </w:rPr>
              <w:instrText xml:space="preserve"> REF _Ref330460449 \r \h  \* MERGEFORMAT </w:instrText>
            </w:r>
            <w:r>
              <w:rPr>
                <w:rFonts w:cs="Arial"/>
                <w:sz w:val="22"/>
                <w:szCs w:val="22"/>
              </w:rPr>
            </w:r>
            <w:r>
              <w:rPr>
                <w:rFonts w:cs="Arial"/>
                <w:sz w:val="22"/>
                <w:szCs w:val="22"/>
              </w:rPr>
              <w:fldChar w:fldCharType="separate"/>
            </w:r>
            <w:r>
              <w:rPr>
                <w:rFonts w:cs="Arial"/>
                <w:sz w:val="22"/>
                <w:szCs w:val="22"/>
              </w:rPr>
              <w:t>Schedule 5</w:t>
            </w:r>
            <w:r>
              <w:rPr>
                <w:rFonts w:cs="Arial"/>
                <w:sz w:val="22"/>
                <w:szCs w:val="22"/>
              </w:rPr>
              <w:fldChar w:fldCharType="end"/>
            </w:r>
            <w:r>
              <w:rPr>
                <w:rFonts w:cs="Arial"/>
                <w:sz w:val="22"/>
                <w:szCs w:val="22"/>
              </w:rPr>
              <w:t xml:space="preserve"> as amended and/or updated in accordance with this Contract;</w:t>
            </w:r>
          </w:p>
        </w:tc>
      </w:tr>
      <w:tr w:rsidR="005F3CF5" w14:paraId="27BD1DB0" w14:textId="77777777" w:rsidTr="00012719">
        <w:tc>
          <w:tcPr>
            <w:tcW w:w="2673" w:type="dxa"/>
          </w:tcPr>
          <w:p w14:paraId="4A0C6FE7" w14:textId="77777777" w:rsidR="005F3CF5" w:rsidRPr="003A6929" w:rsidRDefault="005F3CF5" w:rsidP="00012719">
            <w:pPr>
              <w:pStyle w:val="00-DefinitionHeading"/>
              <w:spacing w:before="120" w:after="120"/>
              <w:ind w:left="0"/>
              <w:jc w:val="left"/>
              <w:rPr>
                <w:rFonts w:cs="Arial"/>
              </w:rPr>
            </w:pPr>
            <w:r w:rsidRPr="003A6929">
              <w:rPr>
                <w:rFonts w:cs="Arial"/>
              </w:rPr>
              <w:t>“Staff”</w:t>
            </w:r>
          </w:p>
        </w:tc>
        <w:tc>
          <w:tcPr>
            <w:tcW w:w="6498" w:type="dxa"/>
          </w:tcPr>
          <w:p w14:paraId="5A2DBD1E" w14:textId="77777777" w:rsidR="005F3CF5" w:rsidRPr="003A6929" w:rsidRDefault="005F3CF5" w:rsidP="00012719">
            <w:pPr>
              <w:spacing w:before="120" w:after="120" w:line="240" w:lineRule="auto"/>
              <w:jc w:val="both"/>
              <w:rPr>
                <w:rFonts w:cs="Arial"/>
                <w:sz w:val="22"/>
                <w:szCs w:val="22"/>
              </w:rPr>
            </w:pPr>
            <w:r w:rsidRPr="003A6929">
              <w:rPr>
                <w:rFonts w:cs="Arial"/>
                <w:sz w:val="22"/>
                <w:szCs w:val="22"/>
              </w:rPr>
              <w:t xml:space="preserve">means all persons employed or engaged by the </w:t>
            </w:r>
            <w:r>
              <w:rPr>
                <w:rFonts w:cs="Arial"/>
                <w:sz w:val="22"/>
                <w:szCs w:val="22"/>
              </w:rPr>
              <w:t>Supplier</w:t>
            </w:r>
            <w:r w:rsidRPr="003A6929">
              <w:rPr>
                <w:rFonts w:cs="Arial"/>
                <w:sz w:val="22"/>
                <w:szCs w:val="22"/>
              </w:rPr>
              <w:t xml:space="preserve"> to perform its obligations under this </w:t>
            </w:r>
            <w:r w:rsidRPr="005B0D53">
              <w:rPr>
                <w:rFonts w:cs="Arial"/>
                <w:sz w:val="22"/>
                <w:szCs w:val="22"/>
              </w:rPr>
              <w:t>Contract</w:t>
            </w:r>
            <w:r>
              <w:rPr>
                <w:rFonts w:cs="Arial"/>
                <w:sz w:val="22"/>
                <w:szCs w:val="22"/>
              </w:rPr>
              <w:t xml:space="preserve"> including any subcontractors and person employed or engaged by such subcontractors</w:t>
            </w:r>
            <w:r w:rsidRPr="003A6929">
              <w:rPr>
                <w:rFonts w:cs="Arial"/>
                <w:sz w:val="22"/>
                <w:szCs w:val="22"/>
              </w:rPr>
              <w:t xml:space="preserve">; </w:t>
            </w:r>
          </w:p>
        </w:tc>
      </w:tr>
      <w:tr w:rsidR="005F3CF5" w14:paraId="5F31C7EC" w14:textId="77777777" w:rsidTr="00012719">
        <w:tc>
          <w:tcPr>
            <w:tcW w:w="2673" w:type="dxa"/>
          </w:tcPr>
          <w:p w14:paraId="1D28B119" w14:textId="77777777" w:rsidR="005F3CF5" w:rsidRPr="003A6929" w:rsidRDefault="005F3CF5" w:rsidP="00012719">
            <w:pPr>
              <w:pStyle w:val="00-DefinitionHeading"/>
              <w:spacing w:before="120" w:after="120"/>
              <w:ind w:left="0"/>
              <w:jc w:val="left"/>
              <w:rPr>
                <w:rFonts w:cs="Arial"/>
              </w:rPr>
            </w:pPr>
            <w:r>
              <w:rPr>
                <w:rFonts w:cs="Arial"/>
              </w:rPr>
              <w:t>“Sub-Processor”</w:t>
            </w:r>
          </w:p>
        </w:tc>
        <w:tc>
          <w:tcPr>
            <w:tcW w:w="6498" w:type="dxa"/>
          </w:tcPr>
          <w:p w14:paraId="3D1EBC7C" w14:textId="77777777" w:rsidR="005F3CF5" w:rsidRPr="003A6929" w:rsidRDefault="005F3CF5" w:rsidP="00012719">
            <w:pPr>
              <w:spacing w:before="120" w:after="120" w:line="240" w:lineRule="auto"/>
              <w:jc w:val="both"/>
              <w:rPr>
                <w:rFonts w:cs="Arial"/>
                <w:sz w:val="22"/>
                <w:szCs w:val="22"/>
              </w:rPr>
            </w:pPr>
            <w:r w:rsidRPr="00D434E7">
              <w:rPr>
                <w:rFonts w:cs="Arial"/>
                <w:sz w:val="22"/>
                <w:szCs w:val="22"/>
              </w:rPr>
              <w:t>means any third party appointed to Process Personal Data on behalf of the Data Processor related to the Agreement</w:t>
            </w:r>
            <w:r>
              <w:rPr>
                <w:rFonts w:cs="Arial"/>
                <w:sz w:val="22"/>
                <w:szCs w:val="22"/>
              </w:rPr>
              <w:t>;</w:t>
            </w:r>
          </w:p>
        </w:tc>
      </w:tr>
      <w:tr w:rsidR="005F3CF5" w14:paraId="71519939" w14:textId="77777777" w:rsidTr="00012719">
        <w:tc>
          <w:tcPr>
            <w:tcW w:w="2673" w:type="dxa"/>
          </w:tcPr>
          <w:p w14:paraId="13CF91A3" w14:textId="77777777" w:rsidR="005F3CF5" w:rsidRPr="003A6929" w:rsidRDefault="005F3CF5" w:rsidP="00012719">
            <w:pPr>
              <w:pStyle w:val="00-DefinitionHeading"/>
              <w:spacing w:before="120" w:after="120"/>
              <w:ind w:left="0"/>
              <w:jc w:val="left"/>
              <w:rPr>
                <w:rFonts w:cs="Arial"/>
              </w:rPr>
            </w:pPr>
            <w:r w:rsidRPr="003A6929">
              <w:rPr>
                <w:rFonts w:cs="Arial"/>
              </w:rPr>
              <w:t xml:space="preserve">“Subsequent Transfer Date” </w:t>
            </w:r>
          </w:p>
          <w:p w14:paraId="1D12D915" w14:textId="77777777" w:rsidR="005F3CF5" w:rsidRPr="003A6929" w:rsidRDefault="005F3CF5" w:rsidP="00012719">
            <w:pPr>
              <w:pStyle w:val="MRheading20"/>
              <w:tabs>
                <w:tab w:val="clear" w:pos="720"/>
              </w:tabs>
              <w:spacing w:before="120" w:after="120" w:line="240" w:lineRule="auto"/>
              <w:ind w:left="0" w:firstLine="0"/>
              <w:jc w:val="left"/>
            </w:pPr>
          </w:p>
        </w:tc>
        <w:tc>
          <w:tcPr>
            <w:tcW w:w="6498" w:type="dxa"/>
          </w:tcPr>
          <w:p w14:paraId="771EBD50" w14:textId="77777777" w:rsidR="005F3CF5" w:rsidRPr="003A6929" w:rsidRDefault="005F3CF5" w:rsidP="00012719">
            <w:pPr>
              <w:spacing w:before="120" w:after="120" w:line="240" w:lineRule="auto"/>
              <w:jc w:val="both"/>
              <w:rPr>
                <w:rFonts w:cs="Arial"/>
                <w:sz w:val="22"/>
                <w:szCs w:val="22"/>
              </w:rPr>
            </w:pPr>
            <w:r w:rsidRPr="003A6929">
              <w:rPr>
                <w:rFonts w:cs="Arial"/>
                <w:sz w:val="22"/>
                <w:szCs w:val="22"/>
              </w:rPr>
              <w:t xml:space="preserve">means the point in time, if any, at which </w:t>
            </w:r>
            <w:r>
              <w:rPr>
                <w:rFonts w:cs="Arial"/>
                <w:sz w:val="22"/>
                <w:szCs w:val="22"/>
              </w:rPr>
              <w:t>s</w:t>
            </w:r>
            <w:r w:rsidRPr="003A6929">
              <w:rPr>
                <w:rFonts w:cs="Arial"/>
                <w:sz w:val="22"/>
                <w:szCs w:val="22"/>
              </w:rPr>
              <w:t>ervices</w:t>
            </w:r>
            <w:r>
              <w:rPr>
                <w:rFonts w:cs="Arial"/>
                <w:sz w:val="22"/>
                <w:szCs w:val="22"/>
              </w:rPr>
              <w:t xml:space="preserve"> which are fundamentally</w:t>
            </w:r>
            <w:r w:rsidRPr="003A6929">
              <w:rPr>
                <w:rFonts w:cs="Arial"/>
                <w:sz w:val="22"/>
                <w:szCs w:val="22"/>
              </w:rPr>
              <w:t xml:space="preserve"> </w:t>
            </w:r>
            <w:r>
              <w:rPr>
                <w:rFonts w:cs="Arial"/>
                <w:sz w:val="22"/>
                <w:szCs w:val="22"/>
              </w:rPr>
              <w:t xml:space="preserve">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 are first provided by a Successor or</w:t>
            </w:r>
            <w:r>
              <w:rPr>
                <w:rFonts w:cs="Arial"/>
                <w:sz w:val="22"/>
                <w:szCs w:val="22"/>
              </w:rPr>
              <w:t xml:space="preserve"> the Authority</w:t>
            </w:r>
            <w:r w:rsidRPr="003A6929">
              <w:rPr>
                <w:rFonts w:cs="Arial"/>
                <w:sz w:val="22"/>
                <w:szCs w:val="22"/>
              </w:rPr>
              <w:t>, as appropriate, giving rise to a relevant transfer under TUPE;</w:t>
            </w:r>
          </w:p>
        </w:tc>
      </w:tr>
      <w:tr w:rsidR="005F3CF5" w14:paraId="41216169" w14:textId="77777777" w:rsidTr="00012719">
        <w:tc>
          <w:tcPr>
            <w:tcW w:w="2673" w:type="dxa"/>
          </w:tcPr>
          <w:p w14:paraId="627026F3" w14:textId="77777777" w:rsidR="005F3CF5" w:rsidRPr="00F01A6E" w:rsidRDefault="005F3CF5" w:rsidP="00012719">
            <w:pPr>
              <w:pStyle w:val="MRheading20"/>
              <w:tabs>
                <w:tab w:val="clear" w:pos="720"/>
              </w:tabs>
              <w:spacing w:before="120" w:after="120" w:line="240" w:lineRule="auto"/>
              <w:ind w:left="0" w:firstLine="0"/>
              <w:jc w:val="left"/>
              <w:rPr>
                <w:b/>
              </w:rPr>
            </w:pPr>
            <w:r w:rsidRPr="00F01A6E">
              <w:rPr>
                <w:b/>
              </w:rPr>
              <w:t>“Subsequent Transferring Employees”</w:t>
            </w:r>
          </w:p>
        </w:tc>
        <w:tc>
          <w:tcPr>
            <w:tcW w:w="6498" w:type="dxa"/>
          </w:tcPr>
          <w:p w14:paraId="0393333D" w14:textId="77777777" w:rsidR="005F3CF5" w:rsidRPr="003A6929" w:rsidRDefault="005F3CF5" w:rsidP="00012719">
            <w:pPr>
              <w:spacing w:before="120" w:after="120" w:line="240" w:lineRule="auto"/>
              <w:jc w:val="both"/>
              <w:rPr>
                <w:rFonts w:cs="Arial"/>
                <w:sz w:val="22"/>
                <w:szCs w:val="22"/>
              </w:rPr>
            </w:pPr>
            <w:r w:rsidRPr="003A6929">
              <w:rPr>
                <w:rFonts w:cs="Arial"/>
                <w:sz w:val="22"/>
                <w:szCs w:val="22"/>
              </w:rPr>
              <w:t xml:space="preserve">means any </w:t>
            </w:r>
            <w:r>
              <w:rPr>
                <w:rFonts w:cs="Arial"/>
                <w:sz w:val="22"/>
                <w:szCs w:val="22"/>
              </w:rPr>
              <w:t>employee, agent, consultant and/or contractor</w:t>
            </w:r>
            <w:r w:rsidRPr="003A6929">
              <w:rPr>
                <w:rFonts w:cs="Arial"/>
                <w:sz w:val="22"/>
                <w:szCs w:val="22"/>
              </w:rPr>
              <w:t xml:space="preserve"> who, immediately prior to the Subsequent Transfer Date, is wholly or mainly engaged in the p</w:t>
            </w:r>
            <w:r>
              <w:rPr>
                <w:rFonts w:cs="Arial"/>
                <w:sz w:val="22"/>
                <w:szCs w:val="22"/>
              </w:rPr>
              <w:t>erformance</w:t>
            </w:r>
            <w:r w:rsidRPr="003A6929">
              <w:rPr>
                <w:rFonts w:cs="Arial"/>
                <w:sz w:val="22"/>
                <w:szCs w:val="22"/>
              </w:rPr>
              <w:t xml:space="preserve"> of services </w:t>
            </w:r>
            <w:r>
              <w:rPr>
                <w:rFonts w:cs="Arial"/>
                <w:sz w:val="22"/>
                <w:szCs w:val="22"/>
              </w:rPr>
              <w:t xml:space="preserve">fundamentally 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w:t>
            </w:r>
            <w:r>
              <w:rPr>
                <w:rFonts w:cs="Arial"/>
                <w:sz w:val="22"/>
                <w:szCs w:val="22"/>
              </w:rPr>
              <w:t xml:space="preserve"> which are to be undertaken by the Successor or Authority, as appropriate</w:t>
            </w:r>
            <w:r w:rsidRPr="003A6929">
              <w:rPr>
                <w:rFonts w:cs="Arial"/>
                <w:sz w:val="22"/>
                <w:szCs w:val="22"/>
              </w:rPr>
              <w:t>;</w:t>
            </w:r>
          </w:p>
        </w:tc>
      </w:tr>
      <w:tr w:rsidR="005F3CF5" w14:paraId="1CC5476D" w14:textId="77777777" w:rsidTr="00012719">
        <w:tc>
          <w:tcPr>
            <w:tcW w:w="2673" w:type="dxa"/>
          </w:tcPr>
          <w:p w14:paraId="38A2C01A" w14:textId="77777777" w:rsidR="005F3CF5" w:rsidRPr="003A6929" w:rsidRDefault="005F3CF5" w:rsidP="00012719">
            <w:pPr>
              <w:pStyle w:val="00-DefinitionHeading"/>
              <w:spacing w:before="120" w:after="120"/>
              <w:ind w:left="0"/>
              <w:jc w:val="left"/>
              <w:rPr>
                <w:rFonts w:cs="Arial"/>
              </w:rPr>
            </w:pPr>
            <w:r w:rsidRPr="003A6929">
              <w:rPr>
                <w:rFonts w:cs="Arial"/>
              </w:rPr>
              <w:t xml:space="preserve">“Successor” </w:t>
            </w:r>
          </w:p>
          <w:p w14:paraId="56B07FCF" w14:textId="77777777" w:rsidR="005F3CF5" w:rsidRPr="003A6929" w:rsidRDefault="005F3CF5" w:rsidP="00012719">
            <w:pPr>
              <w:pStyle w:val="MRheading20"/>
              <w:tabs>
                <w:tab w:val="clear" w:pos="720"/>
              </w:tabs>
              <w:spacing w:before="120" w:after="120" w:line="240" w:lineRule="auto"/>
              <w:ind w:left="0" w:firstLine="0"/>
              <w:jc w:val="left"/>
            </w:pPr>
          </w:p>
        </w:tc>
        <w:tc>
          <w:tcPr>
            <w:tcW w:w="6498" w:type="dxa"/>
          </w:tcPr>
          <w:p w14:paraId="4C240449" w14:textId="77777777" w:rsidR="005F3CF5" w:rsidRPr="003A6929" w:rsidRDefault="005F3CF5" w:rsidP="00012719">
            <w:pPr>
              <w:spacing w:before="120" w:after="120" w:line="240" w:lineRule="auto"/>
              <w:jc w:val="both"/>
              <w:rPr>
                <w:rFonts w:cs="Arial"/>
                <w:sz w:val="22"/>
                <w:szCs w:val="22"/>
              </w:rPr>
            </w:pPr>
            <w:r w:rsidRPr="003A6929">
              <w:rPr>
                <w:rFonts w:cs="Arial"/>
                <w:sz w:val="22"/>
                <w:szCs w:val="22"/>
              </w:rPr>
              <w:t>means any third party who provides services</w:t>
            </w:r>
            <w:r>
              <w:rPr>
                <w:rFonts w:cs="Arial"/>
                <w:sz w:val="22"/>
                <w:szCs w:val="22"/>
              </w:rPr>
              <w:t xml:space="preserve"> fundamentally</w:t>
            </w:r>
            <w:r w:rsidRPr="003A6929">
              <w:rPr>
                <w:rFonts w:cs="Arial"/>
                <w:sz w:val="22"/>
                <w:szCs w:val="22"/>
              </w:rPr>
              <w:t xml:space="preserve"> </w:t>
            </w:r>
            <w:r>
              <w:rPr>
                <w:rFonts w:cs="Arial"/>
                <w:sz w:val="22"/>
                <w:szCs w:val="22"/>
              </w:rPr>
              <w:t xml:space="preserve">the same as </w:t>
            </w:r>
            <w:r w:rsidRPr="003A6929">
              <w:rPr>
                <w:rFonts w:cs="Arial"/>
                <w:sz w:val="22"/>
                <w:szCs w:val="22"/>
              </w:rPr>
              <w:t>the Services (</w:t>
            </w:r>
            <w:r>
              <w:rPr>
                <w:rFonts w:cs="Arial"/>
                <w:sz w:val="22"/>
                <w:szCs w:val="22"/>
              </w:rPr>
              <w:t xml:space="preserve">either </w:t>
            </w:r>
            <w:r w:rsidRPr="003A6929">
              <w:rPr>
                <w:rFonts w:cs="Arial"/>
                <w:sz w:val="22"/>
                <w:szCs w:val="22"/>
              </w:rPr>
              <w:t xml:space="preserve">in whole or in part) in immediate or subsequent succession to the </w:t>
            </w:r>
            <w:r>
              <w:rPr>
                <w:rFonts w:cs="Arial"/>
                <w:sz w:val="22"/>
                <w:szCs w:val="22"/>
              </w:rPr>
              <w:t>Supplier</w:t>
            </w:r>
            <w:r w:rsidRPr="003A6929">
              <w:rPr>
                <w:rFonts w:cs="Arial"/>
                <w:sz w:val="22"/>
                <w:szCs w:val="22"/>
              </w:rPr>
              <w:t xml:space="preserve"> upon the expiry or earlier termination of this </w:t>
            </w:r>
            <w:r w:rsidRPr="005B0D53">
              <w:rPr>
                <w:rFonts w:cs="Arial"/>
                <w:sz w:val="22"/>
                <w:szCs w:val="22"/>
              </w:rPr>
              <w:t>Contract</w:t>
            </w:r>
            <w:r w:rsidRPr="003A6929">
              <w:rPr>
                <w:rFonts w:cs="Arial"/>
                <w:sz w:val="22"/>
                <w:szCs w:val="22"/>
              </w:rPr>
              <w:t>;</w:t>
            </w:r>
          </w:p>
        </w:tc>
      </w:tr>
      <w:tr w:rsidR="005F3CF5" w14:paraId="43A53BEF" w14:textId="77777777" w:rsidTr="00012719">
        <w:tc>
          <w:tcPr>
            <w:tcW w:w="2673" w:type="dxa"/>
          </w:tcPr>
          <w:p w14:paraId="5751F172" w14:textId="77777777" w:rsidR="005F3CF5" w:rsidRDefault="005F3CF5" w:rsidP="00012719">
            <w:pPr>
              <w:pStyle w:val="00-DefinitionHeading"/>
              <w:spacing w:before="120" w:after="120"/>
              <w:ind w:left="0"/>
              <w:jc w:val="left"/>
              <w:rPr>
                <w:rFonts w:cs="Arial"/>
                <w:b w:val="0"/>
              </w:rPr>
            </w:pPr>
            <w:r w:rsidRPr="00CF0847">
              <w:rPr>
                <w:rFonts w:cs="Arial"/>
              </w:rPr>
              <w:lastRenderedPageBreak/>
              <w:t>“</w:t>
            </w:r>
            <w:r>
              <w:rPr>
                <w:rFonts w:cs="Arial"/>
              </w:rPr>
              <w:t>Supplier</w:t>
            </w:r>
            <w:r w:rsidRPr="00CF0847">
              <w:rPr>
                <w:rFonts w:cs="Arial"/>
              </w:rPr>
              <w:t>”</w:t>
            </w:r>
          </w:p>
        </w:tc>
        <w:tc>
          <w:tcPr>
            <w:tcW w:w="6498" w:type="dxa"/>
          </w:tcPr>
          <w:p w14:paraId="7DA87BE0" w14:textId="77777777" w:rsidR="005F3CF5" w:rsidRPr="00DD4D70"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1146"/>
                <w:tab w:val="num" w:pos="0"/>
              </w:tabs>
              <w:spacing w:before="120" w:after="120" w:line="240" w:lineRule="auto"/>
              <w:ind w:left="0"/>
            </w:pPr>
            <w:r>
              <w:t>means the supplier named on the form of Contract on the first page;</w:t>
            </w:r>
          </w:p>
        </w:tc>
      </w:tr>
      <w:tr w:rsidR="005F3CF5" w14:paraId="0EA21BD0" w14:textId="77777777" w:rsidTr="00012719">
        <w:tc>
          <w:tcPr>
            <w:tcW w:w="2673" w:type="dxa"/>
          </w:tcPr>
          <w:p w14:paraId="34F90788" w14:textId="77777777" w:rsidR="005F3CF5" w:rsidRDefault="005F3CF5" w:rsidP="00012719">
            <w:pPr>
              <w:pStyle w:val="00-DefinitionHeading"/>
              <w:spacing w:before="120" w:after="120"/>
              <w:ind w:left="0"/>
              <w:jc w:val="left"/>
              <w:rPr>
                <w:rFonts w:cs="Arial"/>
              </w:rPr>
            </w:pPr>
            <w:r>
              <w:rPr>
                <w:rFonts w:cs="Arial"/>
              </w:rPr>
              <w:t>“Supplier Personnel”</w:t>
            </w:r>
          </w:p>
        </w:tc>
        <w:tc>
          <w:tcPr>
            <w:tcW w:w="6498" w:type="dxa"/>
          </w:tcPr>
          <w:p w14:paraId="50A2BFBA" w14:textId="77777777" w:rsidR="005F3CF5" w:rsidRDefault="005F3CF5" w:rsidP="00012719">
            <w:pPr>
              <w:spacing w:before="120" w:after="120" w:line="240" w:lineRule="auto"/>
              <w:jc w:val="both"/>
              <w:rPr>
                <w:rFonts w:cs="Arial"/>
                <w:sz w:val="22"/>
                <w:szCs w:val="22"/>
              </w:rPr>
            </w:pPr>
            <w:r w:rsidRPr="004A0902">
              <w:rPr>
                <w:rFonts w:cs="Arial"/>
                <w:sz w:val="22"/>
                <w:szCs w:val="22"/>
              </w:rPr>
              <w:t>means any employee</w:t>
            </w:r>
            <w:r>
              <w:rPr>
                <w:rFonts w:cs="Arial"/>
                <w:sz w:val="22"/>
                <w:szCs w:val="22"/>
              </w:rPr>
              <w:t>,</w:t>
            </w:r>
            <w:r w:rsidRPr="004A0902">
              <w:rPr>
                <w:rFonts w:cs="Arial"/>
                <w:sz w:val="22"/>
                <w:szCs w:val="22"/>
              </w:rPr>
              <w:t xml:space="preserve"> </w:t>
            </w:r>
            <w:r>
              <w:rPr>
                <w:rFonts w:cs="Arial"/>
                <w:sz w:val="22"/>
                <w:szCs w:val="22"/>
              </w:rPr>
              <w:t>agent, consultant and/or contractor</w:t>
            </w:r>
            <w:r w:rsidRPr="003A6929">
              <w:rPr>
                <w:rFonts w:cs="Arial"/>
                <w:sz w:val="22"/>
                <w:szCs w:val="22"/>
              </w:rPr>
              <w:t xml:space="preserve"> </w:t>
            </w:r>
            <w:r w:rsidRPr="004A0902">
              <w:rPr>
                <w:rFonts w:cs="Arial"/>
                <w:sz w:val="22"/>
                <w:szCs w:val="22"/>
              </w:rPr>
              <w:t xml:space="preserve">of the Supplier </w:t>
            </w:r>
            <w:r>
              <w:rPr>
                <w:rFonts w:cs="Arial"/>
                <w:sz w:val="22"/>
                <w:szCs w:val="22"/>
              </w:rPr>
              <w:t xml:space="preserve">or subcontractor </w:t>
            </w:r>
            <w:r w:rsidRPr="004A0902">
              <w:rPr>
                <w:rFonts w:cs="Arial"/>
                <w:sz w:val="22"/>
                <w:szCs w:val="22"/>
              </w:rPr>
              <w:t>who is either partially or fully engaged in the performance of the Services;</w:t>
            </w:r>
          </w:p>
        </w:tc>
      </w:tr>
      <w:tr w:rsidR="005F3CF5" w14:paraId="01B2501C" w14:textId="77777777" w:rsidTr="00012719">
        <w:tc>
          <w:tcPr>
            <w:tcW w:w="2673" w:type="dxa"/>
          </w:tcPr>
          <w:p w14:paraId="7C11BAD9" w14:textId="77777777" w:rsidR="005F3CF5" w:rsidRPr="003A6929" w:rsidRDefault="005F3CF5" w:rsidP="00012719">
            <w:pPr>
              <w:pStyle w:val="00-DefinitionHeading"/>
              <w:spacing w:before="120" w:after="120"/>
              <w:ind w:left="0"/>
              <w:jc w:val="left"/>
              <w:rPr>
                <w:rFonts w:cs="Arial"/>
              </w:rPr>
            </w:pPr>
            <w:r>
              <w:rPr>
                <w:rFonts w:cs="Arial"/>
              </w:rPr>
              <w:t>“Term”</w:t>
            </w:r>
          </w:p>
        </w:tc>
        <w:tc>
          <w:tcPr>
            <w:tcW w:w="6498" w:type="dxa"/>
          </w:tcPr>
          <w:p w14:paraId="4F3A1130" w14:textId="77777777" w:rsidR="005F3CF5" w:rsidRPr="003A6929" w:rsidRDefault="005F3CF5" w:rsidP="00012719">
            <w:pPr>
              <w:spacing w:before="120" w:after="120" w:line="240" w:lineRule="auto"/>
              <w:jc w:val="both"/>
              <w:rPr>
                <w:rFonts w:cs="Arial"/>
                <w:sz w:val="22"/>
                <w:szCs w:val="22"/>
              </w:rPr>
            </w:pPr>
            <w:r>
              <w:rPr>
                <w:rFonts w:cs="Arial"/>
                <w:sz w:val="22"/>
                <w:szCs w:val="22"/>
              </w:rPr>
              <w:t>means the term as set out in the Key Provisions;</w:t>
            </w:r>
          </w:p>
        </w:tc>
      </w:tr>
      <w:tr w:rsidR="005F3CF5" w14:paraId="69F08478" w14:textId="77777777" w:rsidTr="00012719">
        <w:tc>
          <w:tcPr>
            <w:tcW w:w="2673" w:type="dxa"/>
          </w:tcPr>
          <w:p w14:paraId="30B7E457" w14:textId="77777777" w:rsidR="005F3CF5" w:rsidRDefault="005F3CF5" w:rsidP="00012719">
            <w:pPr>
              <w:pStyle w:val="00-DefinitionHeading"/>
              <w:spacing w:before="120" w:after="120"/>
              <w:ind w:left="0"/>
              <w:jc w:val="left"/>
              <w:rPr>
                <w:rFonts w:cs="Arial"/>
              </w:rPr>
            </w:pPr>
            <w:r>
              <w:rPr>
                <w:rFonts w:cs="Arial"/>
              </w:rPr>
              <w:t xml:space="preserve">“Termination Sum” </w:t>
            </w:r>
          </w:p>
        </w:tc>
        <w:tc>
          <w:tcPr>
            <w:tcW w:w="6498" w:type="dxa"/>
          </w:tcPr>
          <w:p w14:paraId="19BFB0DB" w14:textId="77777777" w:rsidR="005F3CF5" w:rsidRDefault="005F3CF5" w:rsidP="00012719">
            <w:pPr>
              <w:spacing w:before="120" w:after="120" w:line="240" w:lineRule="auto"/>
              <w:jc w:val="both"/>
              <w:rPr>
                <w:rFonts w:cs="Arial"/>
                <w:sz w:val="22"/>
                <w:szCs w:val="22"/>
              </w:rPr>
            </w:pPr>
            <w:r>
              <w:rPr>
                <w:rFonts w:cs="Arial"/>
                <w:sz w:val="22"/>
                <w:szCs w:val="22"/>
              </w:rPr>
              <w:t xml:space="preserve">means the aggregate sum to be paid in accordance with Clause </w:t>
            </w:r>
            <w:r>
              <w:rPr>
                <w:rFonts w:cs="Arial"/>
                <w:sz w:val="22"/>
                <w:szCs w:val="22"/>
              </w:rPr>
              <w:fldChar w:fldCharType="begin"/>
            </w:r>
            <w:r>
              <w:rPr>
                <w:rFonts w:cs="Arial"/>
                <w:sz w:val="22"/>
                <w:szCs w:val="22"/>
              </w:rPr>
              <w:instrText xml:space="preserve"> REF _Ref64031816 \r \h </w:instrText>
            </w:r>
            <w:r>
              <w:rPr>
                <w:rFonts w:cs="Arial"/>
                <w:sz w:val="22"/>
                <w:szCs w:val="22"/>
              </w:rPr>
            </w:r>
            <w:r>
              <w:rPr>
                <w:rFonts w:cs="Arial"/>
                <w:sz w:val="22"/>
                <w:szCs w:val="22"/>
              </w:rPr>
              <w:fldChar w:fldCharType="separate"/>
            </w:r>
            <w:r>
              <w:rPr>
                <w:rFonts w:cs="Arial"/>
                <w:sz w:val="22"/>
                <w:szCs w:val="22"/>
              </w:rPr>
              <w:t>17.9</w:t>
            </w:r>
            <w:r>
              <w:rPr>
                <w:rFonts w:cs="Arial"/>
                <w:sz w:val="22"/>
                <w:szCs w:val="22"/>
              </w:rPr>
              <w:fldChar w:fldCharType="end"/>
            </w:r>
            <w:r>
              <w:rPr>
                <w:rFonts w:cs="Arial"/>
                <w:sz w:val="22"/>
                <w:szCs w:val="22"/>
              </w:rPr>
              <w:t xml:space="preserve"> or Clause </w:t>
            </w:r>
            <w:r>
              <w:rPr>
                <w:rFonts w:cs="Arial"/>
                <w:sz w:val="22"/>
                <w:szCs w:val="22"/>
              </w:rPr>
              <w:fldChar w:fldCharType="begin"/>
            </w:r>
            <w:r>
              <w:rPr>
                <w:rFonts w:cs="Arial"/>
                <w:sz w:val="22"/>
                <w:szCs w:val="22"/>
              </w:rPr>
              <w:instrText xml:space="preserve"> REF _Ref75440769 \r \h </w:instrText>
            </w:r>
            <w:r>
              <w:rPr>
                <w:rFonts w:cs="Arial"/>
                <w:sz w:val="22"/>
                <w:szCs w:val="22"/>
              </w:rPr>
            </w:r>
            <w:r>
              <w:rPr>
                <w:rFonts w:cs="Arial"/>
                <w:sz w:val="22"/>
                <w:szCs w:val="22"/>
              </w:rPr>
              <w:fldChar w:fldCharType="separate"/>
            </w:r>
            <w:r>
              <w:rPr>
                <w:rFonts w:cs="Arial"/>
                <w:sz w:val="22"/>
                <w:szCs w:val="22"/>
              </w:rPr>
              <w:t>17.11</w:t>
            </w:r>
            <w:r>
              <w:rPr>
                <w:rFonts w:cs="Arial"/>
                <w:sz w:val="22"/>
                <w:szCs w:val="22"/>
              </w:rPr>
              <w:fldChar w:fldCharType="end"/>
            </w:r>
            <w:r>
              <w:rPr>
                <w:rFonts w:cs="Arial"/>
                <w:sz w:val="22"/>
                <w:szCs w:val="22"/>
              </w:rPr>
              <w:t xml:space="preserve"> (as applicable) and in accordance with the methodology as outlined in </w:t>
            </w:r>
            <w:r>
              <w:rPr>
                <w:rFonts w:cs="Arial"/>
                <w:sz w:val="22"/>
                <w:szCs w:val="22"/>
              </w:rPr>
              <w:fldChar w:fldCharType="begin"/>
            </w:r>
            <w:r>
              <w:rPr>
                <w:rFonts w:cs="Arial"/>
                <w:sz w:val="22"/>
                <w:szCs w:val="22"/>
              </w:rPr>
              <w:instrText xml:space="preserve"> REF _Ref64031755 \r \h </w:instrText>
            </w:r>
            <w:r>
              <w:rPr>
                <w:rFonts w:cs="Arial"/>
                <w:sz w:val="22"/>
                <w:szCs w:val="22"/>
              </w:rPr>
            </w:r>
            <w:r>
              <w:rPr>
                <w:rFonts w:cs="Arial"/>
                <w:sz w:val="22"/>
                <w:szCs w:val="22"/>
              </w:rPr>
              <w:fldChar w:fldCharType="separate"/>
            </w:r>
            <w:r>
              <w:rPr>
                <w:rFonts w:cs="Arial"/>
                <w:sz w:val="22"/>
                <w:szCs w:val="22"/>
              </w:rPr>
              <w:t>Schedule 11</w:t>
            </w:r>
            <w:r>
              <w:rPr>
                <w:rFonts w:cs="Arial"/>
                <w:sz w:val="22"/>
                <w:szCs w:val="22"/>
              </w:rPr>
              <w:fldChar w:fldCharType="end"/>
            </w:r>
            <w:r>
              <w:rPr>
                <w:rFonts w:cs="Arial"/>
                <w:sz w:val="22"/>
                <w:szCs w:val="22"/>
              </w:rPr>
              <w:t>;</w:t>
            </w:r>
          </w:p>
        </w:tc>
      </w:tr>
      <w:tr w:rsidR="005F3CF5" w14:paraId="4D22168C" w14:textId="77777777" w:rsidTr="00012719">
        <w:tc>
          <w:tcPr>
            <w:tcW w:w="2673" w:type="dxa"/>
          </w:tcPr>
          <w:p w14:paraId="4B16D14D" w14:textId="77777777" w:rsidR="005F3CF5" w:rsidRDefault="005F3CF5" w:rsidP="00012719">
            <w:pPr>
              <w:pStyle w:val="00-DefinitionHeading"/>
              <w:spacing w:before="120" w:after="120"/>
              <w:ind w:left="0"/>
              <w:jc w:val="left"/>
              <w:rPr>
                <w:rFonts w:cs="Arial"/>
              </w:rPr>
            </w:pPr>
            <w:r>
              <w:rPr>
                <w:rFonts w:cs="Arial"/>
              </w:rPr>
              <w:t>“Third Party”</w:t>
            </w:r>
          </w:p>
        </w:tc>
        <w:tc>
          <w:tcPr>
            <w:tcW w:w="6498" w:type="dxa"/>
          </w:tcPr>
          <w:p w14:paraId="45684B6B" w14:textId="77777777" w:rsidR="005F3CF5" w:rsidRDefault="005F3CF5" w:rsidP="00012719">
            <w:pPr>
              <w:spacing w:before="120" w:after="120" w:line="240" w:lineRule="auto"/>
              <w:jc w:val="both"/>
              <w:rPr>
                <w:rFonts w:cs="Arial"/>
                <w:sz w:val="22"/>
                <w:szCs w:val="22"/>
              </w:rPr>
            </w:pPr>
            <w:r>
              <w:rPr>
                <w:rFonts w:cs="Arial"/>
                <w:sz w:val="22"/>
                <w:szCs w:val="22"/>
              </w:rPr>
              <w:t>means any supplier of services fundamentally the same as the Services (either in whole or in part) immediately before the Transfer Date;</w:t>
            </w:r>
          </w:p>
        </w:tc>
      </w:tr>
      <w:tr w:rsidR="005F3CF5" w14:paraId="67C565F1" w14:textId="77777777" w:rsidTr="00012719">
        <w:tc>
          <w:tcPr>
            <w:tcW w:w="2673" w:type="dxa"/>
          </w:tcPr>
          <w:p w14:paraId="2FC7C80F" w14:textId="77777777" w:rsidR="005F3CF5" w:rsidRDefault="005F3CF5" w:rsidP="00012719">
            <w:pPr>
              <w:pStyle w:val="00-DefinitionHeading"/>
              <w:spacing w:before="120" w:after="120"/>
              <w:ind w:left="0"/>
              <w:jc w:val="left"/>
              <w:rPr>
                <w:rFonts w:cs="Arial"/>
              </w:rPr>
            </w:pPr>
            <w:r>
              <w:rPr>
                <w:rFonts w:cs="Arial"/>
              </w:rPr>
              <w:t>“Third Party Body”</w:t>
            </w:r>
          </w:p>
        </w:tc>
        <w:tc>
          <w:tcPr>
            <w:tcW w:w="6498" w:type="dxa"/>
          </w:tcPr>
          <w:p w14:paraId="1E52C111" w14:textId="77777777" w:rsidR="005F3CF5" w:rsidRDefault="005F3CF5" w:rsidP="00012719">
            <w:pPr>
              <w:spacing w:before="120" w:after="120" w:line="240" w:lineRule="auto"/>
              <w:jc w:val="both"/>
              <w:rPr>
                <w:rFonts w:cs="Arial"/>
                <w:sz w:val="22"/>
                <w:szCs w:val="22"/>
              </w:rPr>
            </w:pPr>
            <w:r>
              <w:rPr>
                <w:rFonts w:cs="Arial"/>
                <w:sz w:val="22"/>
                <w:szCs w:val="22"/>
              </w:rPr>
              <w:t xml:space="preserve">has the meaning given under Clause </w:t>
            </w:r>
            <w:r>
              <w:rPr>
                <w:rFonts w:cs="Arial"/>
                <w:sz w:val="22"/>
                <w:szCs w:val="22"/>
              </w:rPr>
              <w:fldChar w:fldCharType="begin"/>
            </w:r>
            <w:r>
              <w:rPr>
                <w:rFonts w:cs="Arial"/>
                <w:sz w:val="22"/>
                <w:szCs w:val="22"/>
              </w:rPr>
              <w:instrText xml:space="preserve"> REF _Ref263771960 \r \h  \* MERGEFORMAT </w:instrText>
            </w:r>
            <w:r>
              <w:rPr>
                <w:rFonts w:cs="Arial"/>
                <w:sz w:val="22"/>
                <w:szCs w:val="22"/>
              </w:rPr>
            </w:r>
            <w:r>
              <w:rPr>
                <w:rFonts w:cs="Arial"/>
                <w:sz w:val="22"/>
                <w:szCs w:val="22"/>
              </w:rPr>
              <w:fldChar w:fldCharType="separate"/>
            </w:r>
            <w:r>
              <w:rPr>
                <w:rFonts w:cs="Arial"/>
                <w:sz w:val="22"/>
                <w:szCs w:val="22"/>
              </w:rPr>
              <w:t>9.5</w:t>
            </w:r>
            <w:r>
              <w:rPr>
                <w:rFonts w:cs="Arial"/>
                <w:sz w:val="22"/>
                <w:szCs w:val="22"/>
              </w:rPr>
              <w:fldChar w:fldCharType="end"/>
            </w:r>
            <w:r>
              <w:rPr>
                <w:rFonts w:cs="Arial"/>
                <w:sz w:val="22"/>
                <w:szCs w:val="22"/>
              </w:rPr>
              <w:t xml:space="preserve"> </w:t>
            </w:r>
            <w:r w:rsidRPr="00D64F85">
              <w:rPr>
                <w:rFonts w:cs="Arial"/>
                <w:sz w:val="22"/>
                <w:szCs w:val="22"/>
              </w:rPr>
              <w:t>of</w:t>
            </w:r>
            <w:r>
              <w:rPr>
                <w:rFonts w:cs="Arial"/>
                <w:sz w:val="22"/>
                <w:szCs w:val="22"/>
              </w:rPr>
              <w:t xml:space="preserve"> </w:t>
            </w:r>
            <w:r>
              <w:rPr>
                <w:rFonts w:cs="Arial"/>
                <w:sz w:val="22"/>
                <w:szCs w:val="22"/>
              </w:rPr>
              <w:fldChar w:fldCharType="begin"/>
            </w:r>
            <w:r>
              <w:rPr>
                <w:rFonts w:cs="Arial"/>
                <w:sz w:val="22"/>
                <w:szCs w:val="22"/>
              </w:rPr>
              <w:instrText xml:space="preserve"> REF _Ref330459256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 xml:space="preserve">; </w:t>
            </w:r>
          </w:p>
        </w:tc>
      </w:tr>
      <w:tr w:rsidR="005F3CF5" w14:paraId="58065C01" w14:textId="77777777" w:rsidTr="00012719">
        <w:tc>
          <w:tcPr>
            <w:tcW w:w="2673" w:type="dxa"/>
          </w:tcPr>
          <w:p w14:paraId="1AE4B44E" w14:textId="77777777" w:rsidR="005F3CF5" w:rsidRPr="003A6929" w:rsidRDefault="005F3CF5" w:rsidP="00012719">
            <w:pPr>
              <w:pStyle w:val="00-DefinitionHeading"/>
              <w:spacing w:before="120" w:after="120"/>
              <w:ind w:left="0"/>
              <w:jc w:val="left"/>
              <w:rPr>
                <w:rFonts w:cs="Arial"/>
              </w:rPr>
            </w:pPr>
            <w:r>
              <w:rPr>
                <w:rFonts w:cs="Arial"/>
              </w:rPr>
              <w:t>“Transfer Date”</w:t>
            </w:r>
          </w:p>
        </w:tc>
        <w:tc>
          <w:tcPr>
            <w:tcW w:w="6498" w:type="dxa"/>
          </w:tcPr>
          <w:p w14:paraId="52E5E170" w14:textId="77777777" w:rsidR="005F3CF5" w:rsidRPr="003A6929" w:rsidRDefault="005F3CF5" w:rsidP="00012719">
            <w:pPr>
              <w:spacing w:before="120" w:after="120" w:line="240" w:lineRule="auto"/>
              <w:jc w:val="both"/>
              <w:rPr>
                <w:rFonts w:cs="Arial"/>
                <w:sz w:val="22"/>
                <w:szCs w:val="22"/>
              </w:rPr>
            </w:pPr>
            <w:r>
              <w:rPr>
                <w:rFonts w:cs="Arial"/>
                <w:sz w:val="22"/>
                <w:szCs w:val="22"/>
              </w:rPr>
              <w:t xml:space="preserve">means the Actual Services Commencement Date;  </w:t>
            </w:r>
          </w:p>
        </w:tc>
      </w:tr>
      <w:tr w:rsidR="005F3CF5" w14:paraId="32D01292" w14:textId="77777777" w:rsidTr="00012719">
        <w:tc>
          <w:tcPr>
            <w:tcW w:w="2673" w:type="dxa"/>
          </w:tcPr>
          <w:p w14:paraId="070475CC" w14:textId="77777777" w:rsidR="005F3CF5" w:rsidRPr="003A6929" w:rsidRDefault="005F3CF5" w:rsidP="00012719">
            <w:pPr>
              <w:pStyle w:val="00-DefinitionHeading"/>
              <w:spacing w:before="120" w:after="120"/>
              <w:ind w:left="0"/>
              <w:jc w:val="left"/>
              <w:rPr>
                <w:rFonts w:cs="Arial"/>
              </w:rPr>
            </w:pPr>
            <w:r w:rsidRPr="003A6929">
              <w:rPr>
                <w:rFonts w:cs="Arial"/>
              </w:rPr>
              <w:t>"TUPE"</w:t>
            </w:r>
          </w:p>
          <w:p w14:paraId="5127C802" w14:textId="77777777" w:rsidR="005F3CF5" w:rsidRPr="002F1C84" w:rsidRDefault="005F3CF5" w:rsidP="00012719">
            <w:pPr>
              <w:pStyle w:val="00-DefinitionHeading"/>
              <w:spacing w:before="120" w:after="120"/>
              <w:ind w:left="0"/>
              <w:jc w:val="left"/>
              <w:rPr>
                <w:rFonts w:cs="Arial"/>
              </w:rPr>
            </w:pPr>
          </w:p>
        </w:tc>
        <w:tc>
          <w:tcPr>
            <w:tcW w:w="6498" w:type="dxa"/>
          </w:tcPr>
          <w:p w14:paraId="7E30D7B4" w14:textId="77777777" w:rsidR="005F3CF5" w:rsidRPr="002F1C84" w:rsidRDefault="005F3CF5" w:rsidP="00012719">
            <w:pPr>
              <w:spacing w:before="120" w:after="120" w:line="240" w:lineRule="auto"/>
              <w:jc w:val="both"/>
              <w:rPr>
                <w:rFonts w:cs="Arial"/>
                <w:sz w:val="22"/>
                <w:szCs w:val="22"/>
              </w:rPr>
            </w:pPr>
            <w:r w:rsidRPr="003A6929">
              <w:rPr>
                <w:rFonts w:cs="Arial"/>
                <w:sz w:val="22"/>
                <w:szCs w:val="22"/>
              </w:rPr>
              <w:t xml:space="preserve">means the Transfer of Undertakings (Protection of Employment) Regulations 2006 (2006/246) and/or any other regulations enacted for the purpose of implementing 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 and</w:t>
            </w:r>
          </w:p>
        </w:tc>
      </w:tr>
      <w:tr w:rsidR="005F3CF5" w14:paraId="248FED3F" w14:textId="77777777" w:rsidTr="00012719">
        <w:tc>
          <w:tcPr>
            <w:tcW w:w="2673" w:type="dxa"/>
          </w:tcPr>
          <w:p w14:paraId="73654061" w14:textId="77777777" w:rsidR="005F3CF5" w:rsidRDefault="005F3CF5" w:rsidP="00012719">
            <w:pPr>
              <w:pStyle w:val="00-DefinitionHeading"/>
              <w:spacing w:before="120" w:after="120"/>
              <w:ind w:left="0"/>
              <w:jc w:val="left"/>
              <w:rPr>
                <w:rFonts w:cs="Arial"/>
              </w:rPr>
            </w:pPr>
            <w:r>
              <w:rPr>
                <w:rFonts w:cs="Arial"/>
              </w:rPr>
              <w:t>“UK Data Protection Legislation”</w:t>
            </w:r>
          </w:p>
        </w:tc>
        <w:tc>
          <w:tcPr>
            <w:tcW w:w="6498" w:type="dxa"/>
          </w:tcPr>
          <w:p w14:paraId="0E63C52C" w14:textId="77777777" w:rsidR="005F3CF5" w:rsidRPr="009238F0" w:rsidRDefault="005F3CF5" w:rsidP="00012719">
            <w:pPr>
              <w:spacing w:before="120" w:after="120" w:line="240" w:lineRule="auto"/>
              <w:jc w:val="both"/>
              <w:rPr>
                <w:sz w:val="22"/>
                <w:szCs w:val="22"/>
              </w:rPr>
            </w:pPr>
            <w:r w:rsidRPr="009238F0">
              <w:rPr>
                <w:sz w:val="22"/>
                <w:szCs w:val="22"/>
              </w:rPr>
              <w:t xml:space="preserve">means all applicable data protection and privacy legislation in force from time to time in the UK including without limitation the UK GDPR; the DPA 2018; the Privacy and Electronic Communications Regulations 2003 (SI 2003/2426) as amended; and the guidance and codes of practice issued by the </w:t>
            </w:r>
            <w:proofErr w:type="gramStart"/>
            <w:r w:rsidRPr="009238F0">
              <w:rPr>
                <w:sz w:val="22"/>
                <w:szCs w:val="22"/>
              </w:rPr>
              <w:t>Commissioner</w:t>
            </w:r>
            <w:proofErr w:type="gramEnd"/>
            <w:r w:rsidRPr="009238F0">
              <w:rPr>
                <w:sz w:val="22"/>
                <w:szCs w:val="22"/>
              </w:rPr>
              <w:t xml:space="preserve"> and which are applicable to a party</w:t>
            </w:r>
            <w:r w:rsidRPr="009238F0">
              <w:rPr>
                <w:rFonts w:cs="Arial"/>
                <w:sz w:val="22"/>
                <w:szCs w:val="22"/>
              </w:rPr>
              <w:t>;</w:t>
            </w:r>
          </w:p>
        </w:tc>
      </w:tr>
      <w:tr w:rsidR="005F3CF5" w14:paraId="1140E754" w14:textId="77777777" w:rsidTr="00012719">
        <w:tc>
          <w:tcPr>
            <w:tcW w:w="2673" w:type="dxa"/>
          </w:tcPr>
          <w:p w14:paraId="408D4F92" w14:textId="77777777" w:rsidR="005F3CF5" w:rsidRPr="00511B7B" w:rsidRDefault="005F3CF5" w:rsidP="00012719">
            <w:pPr>
              <w:pStyle w:val="00-DefinitionHeading"/>
              <w:spacing w:before="120" w:after="120"/>
              <w:ind w:left="0"/>
              <w:jc w:val="left"/>
              <w:rPr>
                <w:rFonts w:cs="Arial"/>
              </w:rPr>
            </w:pPr>
            <w:r>
              <w:rPr>
                <w:rFonts w:cs="Arial"/>
              </w:rPr>
              <w:t>“UK GDPR”</w:t>
            </w:r>
          </w:p>
        </w:tc>
        <w:tc>
          <w:tcPr>
            <w:tcW w:w="6498" w:type="dxa"/>
          </w:tcPr>
          <w:p w14:paraId="08326B09" w14:textId="77777777" w:rsidR="005F3CF5" w:rsidRPr="009238F0" w:rsidRDefault="005F3CF5" w:rsidP="00012719">
            <w:pPr>
              <w:spacing w:before="120" w:after="120" w:line="240" w:lineRule="auto"/>
              <w:jc w:val="both"/>
              <w:rPr>
                <w:rFonts w:cs="Arial"/>
                <w:sz w:val="22"/>
                <w:szCs w:val="22"/>
              </w:rPr>
            </w:pPr>
            <w:r w:rsidRPr="009238F0">
              <w:rPr>
                <w:sz w:val="22"/>
                <w:szCs w:val="22"/>
              </w:rPr>
              <w:t xml:space="preserve">means Regulation (EU) 2016/679 of the European Parliament and of the Council of 27 April 2016 on the protection of natural persons </w:t>
            </w:r>
            <w:proofErr w:type="gramStart"/>
            <w:r w:rsidRPr="009238F0">
              <w:rPr>
                <w:sz w:val="22"/>
                <w:szCs w:val="22"/>
              </w:rPr>
              <w:t>with regard to</w:t>
            </w:r>
            <w:proofErr w:type="gramEnd"/>
            <w:r w:rsidRPr="009238F0">
              <w:rPr>
                <w:sz w:val="22"/>
                <w:szCs w:val="22"/>
              </w:rPr>
              <w:t xml:space="preserve"> the processing of personal data and on the free movement of such data as it forms part of the law of England and Wales, Scotland and Northern Ireland by virtue of section 3 of the European Union (Withdrawal) Act of 2018;</w:t>
            </w:r>
          </w:p>
        </w:tc>
      </w:tr>
      <w:tr w:rsidR="005F3CF5" w14:paraId="6475925E" w14:textId="77777777" w:rsidTr="00012719">
        <w:tc>
          <w:tcPr>
            <w:tcW w:w="2673" w:type="dxa"/>
          </w:tcPr>
          <w:p w14:paraId="01F737B1" w14:textId="77777777" w:rsidR="005F3CF5" w:rsidRPr="001A14EF" w:rsidRDefault="005F3CF5" w:rsidP="00012719">
            <w:pPr>
              <w:pStyle w:val="MRheading20"/>
              <w:tabs>
                <w:tab w:val="clear" w:pos="720"/>
              </w:tabs>
              <w:spacing w:before="120" w:after="120" w:line="240" w:lineRule="auto"/>
              <w:ind w:left="0" w:firstLine="0"/>
              <w:jc w:val="left"/>
              <w:rPr>
                <w:b/>
              </w:rPr>
            </w:pPr>
            <w:r w:rsidRPr="001A14EF">
              <w:rPr>
                <w:b/>
              </w:rPr>
              <w:t>“VAT”</w:t>
            </w:r>
          </w:p>
        </w:tc>
        <w:tc>
          <w:tcPr>
            <w:tcW w:w="6498" w:type="dxa"/>
          </w:tcPr>
          <w:p w14:paraId="0420414B" w14:textId="77777777" w:rsidR="005F3CF5" w:rsidRPr="003A6929" w:rsidRDefault="005F3CF5" w:rsidP="00012719">
            <w:pPr>
              <w:spacing w:before="120" w:after="120" w:line="240" w:lineRule="auto"/>
              <w:jc w:val="both"/>
              <w:rPr>
                <w:rFonts w:cs="Arial"/>
                <w:sz w:val="22"/>
                <w:szCs w:val="22"/>
              </w:rPr>
            </w:pPr>
            <w:r w:rsidRPr="003A6929">
              <w:rPr>
                <w:rFonts w:cs="Arial"/>
                <w:sz w:val="22"/>
                <w:szCs w:val="22"/>
              </w:rPr>
              <w:t>means value added tax chargeable under the Value Added Tax Act 1994 or any si</w:t>
            </w:r>
            <w:r>
              <w:rPr>
                <w:rFonts w:cs="Arial"/>
                <w:sz w:val="22"/>
                <w:szCs w:val="22"/>
              </w:rPr>
              <w:t>milar, replacement or extra</w:t>
            </w:r>
            <w:r w:rsidRPr="003A6929">
              <w:rPr>
                <w:rFonts w:cs="Arial"/>
                <w:sz w:val="22"/>
                <w:szCs w:val="22"/>
              </w:rPr>
              <w:t xml:space="preserve"> tax.</w:t>
            </w:r>
          </w:p>
        </w:tc>
      </w:tr>
    </w:tbl>
    <w:p w14:paraId="0D7D12DC" w14:textId="77777777" w:rsidR="005F3CF5" w:rsidRPr="00703861" w:rsidRDefault="005F3CF5" w:rsidP="005F3CF5"/>
    <w:p w14:paraId="124929A3" w14:textId="77777777" w:rsidR="005F3CF5" w:rsidRPr="001E7BC1" w:rsidRDefault="005F3CF5" w:rsidP="00241FC7">
      <w:pPr>
        <w:pStyle w:val="MRNumberedHeading2"/>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rPr>
          <w:sz w:val="22"/>
          <w:szCs w:val="22"/>
        </w:rPr>
      </w:pPr>
      <w:bookmarkStart w:id="1403" w:name="_Toc303949002"/>
      <w:bookmarkStart w:id="1404" w:name="_Toc303949762"/>
      <w:bookmarkStart w:id="1405" w:name="_Toc303950529"/>
      <w:bookmarkStart w:id="1406" w:name="_Toc303951309"/>
      <w:bookmarkStart w:id="1407" w:name="_Toc304135392"/>
      <w:r w:rsidRPr="001E7BC1">
        <w:rPr>
          <w:sz w:val="22"/>
          <w:szCs w:val="22"/>
        </w:rPr>
        <w:t>References to any statute or order shall include any statutory extension, modification or re</w:t>
      </w:r>
      <w:r w:rsidRPr="001E7BC1">
        <w:rPr>
          <w:sz w:val="22"/>
          <w:szCs w:val="22"/>
        </w:rPr>
        <w:noBreakHyphen/>
        <w:t>enactment, and any order, regulation, bye</w:t>
      </w:r>
      <w:r w:rsidRPr="001E7BC1">
        <w:rPr>
          <w:sz w:val="22"/>
          <w:szCs w:val="22"/>
        </w:rPr>
        <w:noBreakHyphen/>
      </w:r>
      <w:proofErr w:type="gramStart"/>
      <w:r w:rsidRPr="001E7BC1">
        <w:rPr>
          <w:sz w:val="22"/>
          <w:szCs w:val="22"/>
        </w:rPr>
        <w:t>law</w:t>
      </w:r>
      <w:proofErr w:type="gramEnd"/>
      <w:r w:rsidRPr="001E7BC1">
        <w:rPr>
          <w:sz w:val="22"/>
          <w:szCs w:val="22"/>
        </w:rPr>
        <w:t xml:space="preserve"> </w:t>
      </w:r>
      <w:r>
        <w:rPr>
          <w:sz w:val="22"/>
          <w:szCs w:val="22"/>
        </w:rPr>
        <w:t xml:space="preserve">or </w:t>
      </w:r>
      <w:r w:rsidRPr="001E7BC1">
        <w:rPr>
          <w:sz w:val="22"/>
          <w:szCs w:val="22"/>
        </w:rPr>
        <w:t>other subordinate legislation.</w:t>
      </w:r>
      <w:bookmarkEnd w:id="1403"/>
      <w:bookmarkEnd w:id="1404"/>
      <w:bookmarkEnd w:id="1405"/>
      <w:bookmarkEnd w:id="1406"/>
      <w:bookmarkEnd w:id="1407"/>
    </w:p>
    <w:p w14:paraId="1BCF1009" w14:textId="77777777" w:rsidR="005F3CF5" w:rsidRPr="00745ED7"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1408" w:name="_Toc303949003"/>
      <w:bookmarkStart w:id="1409" w:name="_Toc303949763"/>
      <w:bookmarkStart w:id="1410" w:name="_Toc303950530"/>
      <w:bookmarkStart w:id="1411" w:name="_Toc303951310"/>
      <w:bookmarkStart w:id="1412" w:name="_Toc304135393"/>
      <w:r w:rsidRPr="00745ED7">
        <w:t xml:space="preserve">References to any legal entity shall include </w:t>
      </w:r>
      <w:proofErr w:type="spellStart"/>
      <w:r w:rsidRPr="00745ED7">
        <w:t>any body</w:t>
      </w:r>
      <w:proofErr w:type="spellEnd"/>
      <w:r w:rsidRPr="00745ED7">
        <w:t xml:space="preserve"> that takes over responsibility for the functions of such entity.</w:t>
      </w:r>
      <w:bookmarkEnd w:id="1408"/>
      <w:bookmarkEnd w:id="1409"/>
      <w:bookmarkEnd w:id="1410"/>
      <w:bookmarkEnd w:id="1411"/>
      <w:bookmarkEnd w:id="1412"/>
    </w:p>
    <w:p w14:paraId="71A6D71F"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1413" w:name="_Toc303949004"/>
      <w:bookmarkStart w:id="1414" w:name="_Toc303949764"/>
      <w:bookmarkStart w:id="1415" w:name="_Toc303950531"/>
      <w:bookmarkStart w:id="1416" w:name="_Toc303951311"/>
      <w:bookmarkStart w:id="1417" w:name="_Toc304135394"/>
      <w:r w:rsidRPr="00745ED7">
        <w:t xml:space="preserve">References in this </w:t>
      </w:r>
      <w:r w:rsidRPr="005B0D53">
        <w:t>Contract</w:t>
      </w:r>
      <w:r w:rsidRPr="00745ED7">
        <w:t xml:space="preserve"> to a “Schedule”, “Appendix”</w:t>
      </w:r>
      <w:r>
        <w:t>, “Paragraph”</w:t>
      </w:r>
      <w:r w:rsidRPr="00745ED7">
        <w:t xml:space="preserve"> or to a “Clause” are to schedules</w:t>
      </w:r>
      <w:r>
        <w:t>, appendices</w:t>
      </w:r>
      <w:r w:rsidRPr="00745ED7">
        <w:t xml:space="preserve">, </w:t>
      </w:r>
      <w:proofErr w:type="gramStart"/>
      <w:r>
        <w:t>paragraphs</w:t>
      </w:r>
      <w:proofErr w:type="gramEnd"/>
      <w:r>
        <w:t xml:space="preserve"> and clauses of</w:t>
      </w:r>
      <w:r w:rsidRPr="00745ED7">
        <w:t xml:space="preserve"> this </w:t>
      </w:r>
      <w:r w:rsidRPr="005B0D53">
        <w:t>Contract</w:t>
      </w:r>
      <w:r w:rsidRPr="00745ED7">
        <w:t>.</w:t>
      </w:r>
      <w:bookmarkEnd w:id="1413"/>
      <w:bookmarkEnd w:id="1414"/>
      <w:bookmarkEnd w:id="1415"/>
      <w:bookmarkEnd w:id="1416"/>
      <w:bookmarkEnd w:id="1417"/>
    </w:p>
    <w:p w14:paraId="2897C6C2" w14:textId="77777777" w:rsidR="005F3CF5" w:rsidRPr="00745ED7"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References in this </w:t>
      </w:r>
      <w:r w:rsidRPr="005B0D53">
        <w:t>Contract</w:t>
      </w:r>
      <w:r>
        <w:t xml:space="preserve"> to a day or to the calculation of time frames are references to a calendar day unless expressly specified as a Business Day.</w:t>
      </w:r>
    </w:p>
    <w:p w14:paraId="61B0DC1D"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1418" w:name="_Toc303949007"/>
      <w:bookmarkStart w:id="1419" w:name="_Toc303949767"/>
      <w:bookmarkStart w:id="1420" w:name="_Toc303950534"/>
      <w:bookmarkStart w:id="1421" w:name="_Toc303951314"/>
      <w:bookmarkStart w:id="1422" w:name="_Toc304135397"/>
      <w:r>
        <w:lastRenderedPageBreak/>
        <w:t xml:space="preserve">Unless set out in the Commercial Schedule as a chargeable item and subject to Clause </w:t>
      </w:r>
      <w:r>
        <w:fldChar w:fldCharType="begin"/>
      </w:r>
      <w:r>
        <w:instrText xml:space="preserve"> REF _Ref318701978 \r \h  \* MERGEFORMAT </w:instrText>
      </w:r>
      <w:r>
        <w:fldChar w:fldCharType="separate"/>
      </w:r>
      <w:r>
        <w:t>31.6</w:t>
      </w:r>
      <w:r>
        <w:fldChar w:fldCharType="end"/>
      </w:r>
      <w:r>
        <w:t xml:space="preserve"> of </w:t>
      </w:r>
      <w:r>
        <w:fldChar w:fldCharType="begin"/>
      </w:r>
      <w:r>
        <w:instrText xml:space="preserve"> REF _Ref330459256 \r \h  \* MERGEFORMAT </w:instrText>
      </w:r>
      <w:r>
        <w:fldChar w:fldCharType="separate"/>
      </w:r>
      <w:r>
        <w:t>Schedule 2</w:t>
      </w:r>
      <w:r>
        <w:fldChar w:fldCharType="end"/>
      </w:r>
      <w:r>
        <w:t xml:space="preserve">, the Supplier shall bear the cost of complying with its obligations under this </w:t>
      </w:r>
      <w:r w:rsidRPr="005B0D53">
        <w:t>Contract</w:t>
      </w:r>
      <w:r>
        <w:t xml:space="preserve">. </w:t>
      </w:r>
    </w:p>
    <w:p w14:paraId="58F923FE" w14:textId="77777777" w:rsidR="005F3CF5" w:rsidRPr="00745ED7"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745ED7">
        <w:t xml:space="preserve">The headings are for convenience only and shall not affect the interpretation of this </w:t>
      </w:r>
      <w:r w:rsidRPr="005B0D53">
        <w:t>Contract</w:t>
      </w:r>
      <w:r w:rsidRPr="00745ED7">
        <w:t>.</w:t>
      </w:r>
      <w:bookmarkEnd w:id="1418"/>
      <w:bookmarkEnd w:id="1419"/>
      <w:bookmarkEnd w:id="1420"/>
      <w:bookmarkEnd w:id="1421"/>
      <w:bookmarkEnd w:id="1422"/>
      <w:r w:rsidRPr="00745ED7">
        <w:t xml:space="preserve"> </w:t>
      </w:r>
      <w:bookmarkStart w:id="1423" w:name="_Toc303949001"/>
      <w:bookmarkStart w:id="1424" w:name="_Toc303949761"/>
      <w:bookmarkStart w:id="1425" w:name="_Toc303950528"/>
      <w:bookmarkStart w:id="1426" w:name="_Toc303951308"/>
      <w:bookmarkStart w:id="1427" w:name="_Toc304135391"/>
    </w:p>
    <w:p w14:paraId="68E6B0D8" w14:textId="77777777" w:rsidR="005F3CF5" w:rsidRPr="00745ED7"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rsidRPr="00745ED7">
        <w:t>Words denoting the singular shall include the plural and vice versa.</w:t>
      </w:r>
      <w:bookmarkEnd w:id="1423"/>
      <w:bookmarkEnd w:id="1424"/>
      <w:bookmarkEnd w:id="1425"/>
      <w:bookmarkEnd w:id="1426"/>
      <w:bookmarkEnd w:id="1427"/>
    </w:p>
    <w:p w14:paraId="751B4C0C"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Where a term of this </w:t>
      </w:r>
      <w:r w:rsidRPr="005B0D53">
        <w:t>Contract</w:t>
      </w:r>
      <w: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334152AF"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bookmarkStart w:id="1428" w:name="_Ref329261765"/>
      <w:r w:rsidRPr="00745ED7">
        <w:t>Where there is a conflict between the Supplier’s responses to the Authority’s requirements (the Supplier’s responses being set out in</w:t>
      </w:r>
      <w:r>
        <w:t xml:space="preserve"> </w:t>
      </w:r>
      <w:r>
        <w:fldChar w:fldCharType="begin"/>
      </w:r>
      <w:r>
        <w:instrText xml:space="preserve"> REF _Ref330460449 \r \h </w:instrText>
      </w:r>
      <w:r>
        <w:fldChar w:fldCharType="separate"/>
      </w:r>
      <w:r>
        <w:t>Schedule 5</w:t>
      </w:r>
      <w:r>
        <w:fldChar w:fldCharType="end"/>
      </w:r>
      <w:r w:rsidRPr="00745ED7">
        <w:t xml:space="preserve">) and any other part of this </w:t>
      </w:r>
      <w:r w:rsidRPr="005B0D53">
        <w:t>Contract</w:t>
      </w:r>
      <w:r w:rsidRPr="00745ED7">
        <w:t xml:space="preserve">, such other part of this </w:t>
      </w:r>
      <w:r w:rsidRPr="005B0D53">
        <w:t>Contract</w:t>
      </w:r>
      <w:r w:rsidRPr="00745ED7">
        <w:t xml:space="preserve"> shall prevail.</w:t>
      </w:r>
      <w:bookmarkEnd w:id="1428"/>
      <w:r>
        <w:t xml:space="preserve"> </w:t>
      </w:r>
    </w:p>
    <w:p w14:paraId="6C0DD3D2"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Where a document is required under this Contract, the Parties may agree in writing that this shall be in electronic format only. </w:t>
      </w:r>
    </w:p>
    <w:p w14:paraId="69840DBB"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Where there is an obligation on the Authority to procure any course of action from any third party, this shall mean that the Authority shall use its reasonable </w:t>
      </w:r>
      <w:proofErr w:type="spellStart"/>
      <w:r>
        <w:t>endeavours</w:t>
      </w:r>
      <w:proofErr w:type="spellEnd"/>
      <w:r>
        <w:t xml:space="preserve"> to procure such course of action from that third party.</w:t>
      </w:r>
    </w:p>
    <w:p w14:paraId="0A0FB540" w14:textId="77777777" w:rsidR="005F3CF5" w:rsidRDefault="005F3CF5" w:rsidP="005F3CF5">
      <w:pPr>
        <w:pStyle w:val="MRheading2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146"/>
          <w:tab w:val="num" w:pos="720"/>
        </w:tabs>
        <w:spacing w:line="240" w:lineRule="auto"/>
        <w:ind w:left="720"/>
      </w:pPr>
      <w:r>
        <w:t xml:space="preserve">Any guidance notes in grey text do not form part of this Contract. </w:t>
      </w:r>
    </w:p>
    <w:p w14:paraId="17A90476" w14:textId="77777777" w:rsidR="005F3CF5" w:rsidRPr="00745ED7" w:rsidRDefault="005F3CF5" w:rsidP="005F3CF5">
      <w:pPr>
        <w:pStyle w:val="MRheading20"/>
        <w:tabs>
          <w:tab w:val="clear" w:pos="720"/>
        </w:tabs>
        <w:spacing w:line="240" w:lineRule="auto"/>
        <w:ind w:left="0" w:firstLine="0"/>
      </w:pPr>
    </w:p>
    <w:p w14:paraId="4A1CDCC9" w14:textId="77777777" w:rsidR="005F3CF5" w:rsidRPr="00286DEC" w:rsidRDefault="005F3CF5" w:rsidP="005F3CF5">
      <w:pPr>
        <w:rPr>
          <w:sz w:val="22"/>
          <w:szCs w:val="22"/>
        </w:rPr>
      </w:pPr>
      <w:r>
        <w:rPr>
          <w:sz w:val="22"/>
          <w:szCs w:val="22"/>
        </w:rPr>
        <w:br w:type="page"/>
      </w:r>
    </w:p>
    <w:p w14:paraId="504EF485" w14:textId="26007658" w:rsidR="005F3CF5" w:rsidRDefault="00821A13" w:rsidP="00241FC7">
      <w:pPr>
        <w:pStyle w:val="MRSchedule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pPr>
      <w:bookmarkStart w:id="1429" w:name="_Ref330460449"/>
      <w:r>
        <w:lastRenderedPageBreak/>
        <w:t xml:space="preserve"> (Managed Services Terms &amp; Conditions)</w:t>
      </w:r>
    </w:p>
    <w:bookmarkEnd w:id="1429"/>
    <w:p w14:paraId="00076292" w14:textId="77777777" w:rsidR="005F3CF5" w:rsidRDefault="005F3CF5" w:rsidP="005F3CF5">
      <w:pPr>
        <w:pStyle w:val="MRheading20"/>
        <w:tabs>
          <w:tab w:val="clear" w:pos="720"/>
        </w:tabs>
        <w:spacing w:line="240" w:lineRule="auto"/>
        <w:ind w:left="0" w:firstLine="0"/>
        <w:jc w:val="center"/>
        <w:rPr>
          <w:b/>
        </w:rPr>
      </w:pPr>
      <w:r>
        <w:rPr>
          <w:b/>
        </w:rPr>
        <w:t>Specification and Tender Response Document</w:t>
      </w:r>
    </w:p>
    <w:p w14:paraId="365D1CC2" w14:textId="77777777" w:rsidR="005F3CF5" w:rsidRDefault="005F3CF5" w:rsidP="005F3CF5">
      <w:pPr>
        <w:pStyle w:val="MRheading20"/>
        <w:tabs>
          <w:tab w:val="clear" w:pos="720"/>
        </w:tabs>
        <w:spacing w:line="240" w:lineRule="auto"/>
        <w:ind w:left="0" w:firstLine="0"/>
        <w:jc w:val="center"/>
      </w:pPr>
      <w:r w:rsidRPr="00624F6E">
        <w:rPr>
          <w:b/>
        </w:rPr>
        <w:t>[</w:t>
      </w:r>
      <w:r w:rsidRPr="009E4E2B">
        <w:rPr>
          <w:b/>
          <w:i/>
          <w:highlight w:val="cyan"/>
        </w:rPr>
        <w:t>To be inserted as part of the final Contract</w:t>
      </w:r>
      <w:r w:rsidRPr="00624F6E">
        <w:rPr>
          <w:b/>
        </w:rPr>
        <w:t>]</w:t>
      </w:r>
    </w:p>
    <w:p w14:paraId="2D250E47" w14:textId="77777777" w:rsidR="005F3CF5" w:rsidRPr="003B5577" w:rsidRDefault="005F3CF5" w:rsidP="005F3CF5">
      <w:pPr>
        <w:pStyle w:val="MRheading20"/>
        <w:tabs>
          <w:tab w:val="clear" w:pos="720"/>
        </w:tabs>
        <w:spacing w:line="240" w:lineRule="auto"/>
        <w:ind w:left="0" w:firstLine="0"/>
        <w:jc w:val="center"/>
        <w:rPr>
          <w:b/>
        </w:rPr>
      </w:pPr>
      <w:r>
        <w:br w:type="page"/>
      </w:r>
    </w:p>
    <w:p w14:paraId="01A18C12" w14:textId="0580A3C2" w:rsidR="005F3CF5" w:rsidRPr="00822507" w:rsidRDefault="00821A13" w:rsidP="00241FC7">
      <w:pPr>
        <w:pStyle w:val="MRSchedule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pPr>
      <w:bookmarkStart w:id="1430" w:name="_Toc312422935"/>
      <w:bookmarkStart w:id="1431" w:name="_Ref330460125"/>
      <w:bookmarkStart w:id="1432" w:name="_Ref330463250"/>
      <w:bookmarkEnd w:id="1430"/>
      <w:r>
        <w:lastRenderedPageBreak/>
        <w:t xml:space="preserve"> (Managed Services Terms &amp; Conditions)</w:t>
      </w:r>
    </w:p>
    <w:bookmarkEnd w:id="1431"/>
    <w:bookmarkEnd w:id="1432"/>
    <w:p w14:paraId="2D872C96" w14:textId="77777777" w:rsidR="005F3CF5" w:rsidRDefault="005F3CF5" w:rsidP="005F3CF5">
      <w:pPr>
        <w:pStyle w:val="MRheading20"/>
        <w:tabs>
          <w:tab w:val="clear" w:pos="720"/>
        </w:tabs>
        <w:spacing w:line="240" w:lineRule="auto"/>
        <w:ind w:left="0" w:firstLine="0"/>
        <w:jc w:val="center"/>
        <w:rPr>
          <w:b/>
        </w:rPr>
      </w:pPr>
      <w:r>
        <w:rPr>
          <w:b/>
        </w:rPr>
        <w:t>Commercial Schedule</w:t>
      </w:r>
    </w:p>
    <w:p w14:paraId="35C64A1D" w14:textId="77777777" w:rsidR="005F3CF5" w:rsidRDefault="005F3CF5" w:rsidP="005F3CF5">
      <w:pPr>
        <w:pStyle w:val="MRheading20"/>
        <w:tabs>
          <w:tab w:val="clear" w:pos="720"/>
        </w:tabs>
        <w:spacing w:line="240" w:lineRule="auto"/>
        <w:ind w:left="0" w:firstLine="0"/>
        <w:jc w:val="center"/>
      </w:pPr>
      <w:r w:rsidRPr="00624F6E">
        <w:rPr>
          <w:b/>
        </w:rPr>
        <w:t>[</w:t>
      </w:r>
      <w:r w:rsidRPr="009E4E2B">
        <w:rPr>
          <w:b/>
          <w:i/>
          <w:highlight w:val="cyan"/>
        </w:rPr>
        <w:t>To be inserted as part of the final Contract</w:t>
      </w:r>
      <w:r w:rsidRPr="00624F6E">
        <w:rPr>
          <w:b/>
        </w:rPr>
        <w:t>]</w:t>
      </w:r>
    </w:p>
    <w:p w14:paraId="131614CA" w14:textId="77777777" w:rsidR="005F3CF5" w:rsidRDefault="005F3CF5" w:rsidP="00241FC7">
      <w:pPr>
        <w:pStyle w:val="MRSchedule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pPr>
      <w:bookmarkStart w:id="1433" w:name="_Ref368057302"/>
      <w:r>
        <w:br w:type="page"/>
      </w:r>
      <w:bookmarkEnd w:id="1433"/>
    </w:p>
    <w:p w14:paraId="512847DF" w14:textId="5D4BE700" w:rsidR="005F3CF5" w:rsidRDefault="005F3CF5" w:rsidP="005F3CF5"/>
    <w:p w14:paraId="7E5BADCB" w14:textId="0380BEE0" w:rsidR="00075127" w:rsidRPr="00E818A9" w:rsidRDefault="00075127" w:rsidP="005F3CF5">
      <w:pPr>
        <w:pStyle w:val="MRheading20"/>
        <w:tabs>
          <w:tab w:val="clear" w:pos="720"/>
        </w:tabs>
        <w:spacing w:line="240" w:lineRule="auto"/>
        <w:ind w:left="0" w:firstLine="0"/>
        <w:jc w:val="center"/>
        <w:rPr>
          <w:b/>
        </w:rPr>
      </w:pPr>
      <w:r>
        <w:rPr>
          <w:b/>
        </w:rPr>
        <w:t xml:space="preserve">Schedule 7 </w:t>
      </w:r>
      <w:r w:rsidRPr="00E818A9">
        <w:rPr>
          <w:b/>
        </w:rPr>
        <w:t>(</w:t>
      </w:r>
      <w:r w:rsidRPr="00241FC7">
        <w:rPr>
          <w:b/>
        </w:rPr>
        <w:t>Managed Services Terms &amp; Conditions)</w:t>
      </w:r>
    </w:p>
    <w:p w14:paraId="115A2296" w14:textId="43E9E0A3" w:rsidR="005F3CF5" w:rsidRDefault="005F3CF5" w:rsidP="005F3CF5">
      <w:pPr>
        <w:pStyle w:val="MRheading20"/>
        <w:tabs>
          <w:tab w:val="clear" w:pos="720"/>
        </w:tabs>
        <w:spacing w:line="240" w:lineRule="auto"/>
        <w:ind w:left="0" w:firstLine="0"/>
        <w:jc w:val="center"/>
        <w:rPr>
          <w:b/>
        </w:rPr>
      </w:pPr>
      <w:r w:rsidRPr="00822507">
        <w:rPr>
          <w:b/>
        </w:rPr>
        <w:t>Implementation Plan</w:t>
      </w:r>
    </w:p>
    <w:p w14:paraId="49ED8F89" w14:textId="77777777" w:rsidR="005F3CF5" w:rsidRDefault="005F3CF5" w:rsidP="005F3CF5">
      <w:pPr>
        <w:pStyle w:val="MRheading20"/>
        <w:tabs>
          <w:tab w:val="clear" w:pos="720"/>
        </w:tabs>
        <w:spacing w:line="240" w:lineRule="auto"/>
        <w:ind w:left="0" w:firstLine="0"/>
        <w:jc w:val="center"/>
      </w:pPr>
      <w:r w:rsidRPr="00624F6E">
        <w:rPr>
          <w:b/>
        </w:rPr>
        <w:t>[</w:t>
      </w:r>
      <w:r w:rsidRPr="009E4E2B">
        <w:rPr>
          <w:b/>
          <w:i/>
          <w:highlight w:val="cyan"/>
        </w:rPr>
        <w:t>To be inserted as part of the final Contract</w:t>
      </w:r>
      <w:r w:rsidRPr="00624F6E">
        <w:rPr>
          <w:b/>
        </w:rPr>
        <w:t>]</w:t>
      </w:r>
    </w:p>
    <w:p w14:paraId="39A859B4" w14:textId="77777777" w:rsidR="005F3CF5" w:rsidRDefault="005F3CF5" w:rsidP="005F3CF5"/>
    <w:p w14:paraId="0A862D8E" w14:textId="77777777" w:rsidR="005F3CF5" w:rsidRDefault="005F3CF5" w:rsidP="005F3CF5"/>
    <w:p w14:paraId="588E47EC" w14:textId="77777777" w:rsidR="005F3CF5" w:rsidRDefault="005F3CF5" w:rsidP="005F3CF5"/>
    <w:p w14:paraId="656A106F" w14:textId="77777777" w:rsidR="005F3CF5" w:rsidRDefault="005F3CF5" w:rsidP="005F3CF5"/>
    <w:p w14:paraId="31055B26" w14:textId="77777777" w:rsidR="005F3CF5" w:rsidRDefault="005F3CF5" w:rsidP="005F3CF5"/>
    <w:p w14:paraId="35869F11" w14:textId="77777777" w:rsidR="005F3CF5" w:rsidRDefault="005F3CF5" w:rsidP="005F3CF5"/>
    <w:p w14:paraId="089115FD" w14:textId="77777777" w:rsidR="005F3CF5" w:rsidRDefault="005F3CF5" w:rsidP="005F3CF5"/>
    <w:p w14:paraId="410530F9" w14:textId="77777777" w:rsidR="005F3CF5" w:rsidRDefault="005F3CF5" w:rsidP="005F3CF5"/>
    <w:p w14:paraId="7F34A4C8" w14:textId="77777777" w:rsidR="005F3CF5" w:rsidRDefault="005F3CF5" w:rsidP="005F3CF5"/>
    <w:p w14:paraId="21A2952E" w14:textId="77777777" w:rsidR="005F3CF5" w:rsidRDefault="005F3CF5" w:rsidP="005F3CF5"/>
    <w:p w14:paraId="7541B763" w14:textId="77777777" w:rsidR="005F3CF5" w:rsidRDefault="005F3CF5" w:rsidP="005F3CF5"/>
    <w:p w14:paraId="75253B36" w14:textId="77777777" w:rsidR="005F3CF5" w:rsidRDefault="005F3CF5" w:rsidP="005F3CF5"/>
    <w:p w14:paraId="305D7656" w14:textId="77777777" w:rsidR="005F3CF5" w:rsidRDefault="005F3CF5" w:rsidP="005F3CF5"/>
    <w:p w14:paraId="0C91947E" w14:textId="77777777" w:rsidR="005F3CF5" w:rsidRDefault="005F3CF5" w:rsidP="005F3CF5"/>
    <w:p w14:paraId="47FA51AE" w14:textId="77777777" w:rsidR="005F3CF5" w:rsidRDefault="005F3CF5" w:rsidP="005F3CF5"/>
    <w:p w14:paraId="691C6AFB" w14:textId="77777777" w:rsidR="005F3CF5" w:rsidRDefault="005F3CF5" w:rsidP="005F3CF5"/>
    <w:p w14:paraId="0241192C" w14:textId="77777777" w:rsidR="005F3CF5" w:rsidRDefault="005F3CF5" w:rsidP="005F3CF5"/>
    <w:p w14:paraId="166F5560" w14:textId="77777777" w:rsidR="005F3CF5" w:rsidRDefault="005F3CF5" w:rsidP="005F3CF5"/>
    <w:p w14:paraId="482AF3AE" w14:textId="77777777" w:rsidR="005F3CF5" w:rsidRDefault="005F3CF5" w:rsidP="005F3CF5"/>
    <w:p w14:paraId="32D346B5" w14:textId="77777777" w:rsidR="005F3CF5" w:rsidRDefault="005F3CF5" w:rsidP="005F3CF5"/>
    <w:p w14:paraId="6E4C6831" w14:textId="77777777" w:rsidR="005F3CF5" w:rsidRDefault="005F3CF5" w:rsidP="005F3CF5"/>
    <w:p w14:paraId="044602DC" w14:textId="77777777" w:rsidR="005F3CF5" w:rsidRDefault="005F3CF5" w:rsidP="005F3CF5"/>
    <w:p w14:paraId="0CE86A7F" w14:textId="77777777" w:rsidR="005F3CF5" w:rsidRDefault="005F3CF5" w:rsidP="005F3CF5"/>
    <w:p w14:paraId="4B4A42EF" w14:textId="77777777" w:rsidR="005F3CF5" w:rsidRDefault="005F3CF5" w:rsidP="005F3CF5"/>
    <w:p w14:paraId="7AF69886" w14:textId="77777777" w:rsidR="005F3CF5" w:rsidRDefault="005F3CF5" w:rsidP="005F3CF5"/>
    <w:p w14:paraId="61463461" w14:textId="77777777" w:rsidR="005F3CF5" w:rsidRDefault="005F3CF5" w:rsidP="005F3CF5"/>
    <w:p w14:paraId="5D545610" w14:textId="77777777" w:rsidR="005F3CF5" w:rsidRDefault="005F3CF5" w:rsidP="005F3CF5"/>
    <w:p w14:paraId="07768213" w14:textId="77777777" w:rsidR="005F3CF5" w:rsidRDefault="005F3CF5" w:rsidP="005F3CF5"/>
    <w:p w14:paraId="6868D9B5" w14:textId="77777777" w:rsidR="005F3CF5" w:rsidRDefault="005F3CF5" w:rsidP="005F3CF5"/>
    <w:p w14:paraId="1974E78C" w14:textId="77777777" w:rsidR="005F3CF5" w:rsidRDefault="005F3CF5" w:rsidP="005F3CF5"/>
    <w:p w14:paraId="34E3A3D3" w14:textId="77777777" w:rsidR="005F3CF5" w:rsidRDefault="005F3CF5" w:rsidP="005F3CF5"/>
    <w:p w14:paraId="1C10B7D0" w14:textId="77777777" w:rsidR="005F3CF5" w:rsidRDefault="005F3CF5" w:rsidP="005F3CF5"/>
    <w:p w14:paraId="48685817" w14:textId="77777777" w:rsidR="005F3CF5" w:rsidRDefault="005F3CF5" w:rsidP="005F3CF5"/>
    <w:p w14:paraId="660846AA" w14:textId="77777777" w:rsidR="005F3CF5" w:rsidRDefault="005F3CF5" w:rsidP="005F3CF5"/>
    <w:p w14:paraId="668BDF91" w14:textId="77777777" w:rsidR="005F3CF5" w:rsidRDefault="005F3CF5" w:rsidP="005F3CF5"/>
    <w:p w14:paraId="1F0CA887" w14:textId="77777777" w:rsidR="005F3CF5" w:rsidRDefault="005F3CF5" w:rsidP="005F3CF5"/>
    <w:p w14:paraId="43A9F745" w14:textId="77777777" w:rsidR="005F3CF5" w:rsidRDefault="005F3CF5" w:rsidP="005F3CF5"/>
    <w:p w14:paraId="6A7FDCB1" w14:textId="77777777" w:rsidR="005F3CF5" w:rsidRDefault="005F3CF5" w:rsidP="005F3CF5"/>
    <w:p w14:paraId="46426F35" w14:textId="77777777" w:rsidR="005F3CF5" w:rsidRDefault="005F3CF5" w:rsidP="005F3CF5"/>
    <w:p w14:paraId="7DB11639" w14:textId="77777777" w:rsidR="005F3CF5" w:rsidRDefault="005F3CF5" w:rsidP="005F3CF5"/>
    <w:p w14:paraId="0DAE7DF9" w14:textId="77777777" w:rsidR="005F3CF5" w:rsidRDefault="005F3CF5" w:rsidP="005F3CF5"/>
    <w:p w14:paraId="7A237745" w14:textId="73F6E748" w:rsidR="00DB69FE" w:rsidRDefault="00DB69FE">
      <w:pPr>
        <w:spacing w:line="240" w:lineRule="auto"/>
      </w:pPr>
      <w:r>
        <w:br w:type="page"/>
      </w:r>
    </w:p>
    <w:p w14:paraId="6213AC5E" w14:textId="77777777" w:rsidR="005F3CF5" w:rsidRDefault="005F3CF5" w:rsidP="005F3CF5"/>
    <w:p w14:paraId="3DA38CA6" w14:textId="0A4CC4F2" w:rsidR="005F3CF5" w:rsidRPr="00870868" w:rsidRDefault="005F3CF5" w:rsidP="00241FC7">
      <w:pPr>
        <w:pStyle w:val="MRSchedule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pPr>
      <w:bookmarkStart w:id="1434" w:name="_Ref63071222"/>
      <w:r>
        <w:t xml:space="preserve"> </w:t>
      </w:r>
      <w:bookmarkEnd w:id="1434"/>
      <w:r w:rsidR="00E543E6">
        <w:t>(Managed Services Terms &amp; Conditions)</w:t>
      </w:r>
    </w:p>
    <w:p w14:paraId="46579C70" w14:textId="77777777" w:rsidR="005F3CF5" w:rsidRDefault="005F3CF5" w:rsidP="005F3CF5">
      <w:pPr>
        <w:pStyle w:val="MRheading20"/>
        <w:tabs>
          <w:tab w:val="clear" w:pos="720"/>
        </w:tabs>
        <w:spacing w:line="240" w:lineRule="auto"/>
        <w:ind w:left="0" w:firstLine="0"/>
        <w:jc w:val="center"/>
        <w:rPr>
          <w:b/>
        </w:rPr>
      </w:pPr>
    </w:p>
    <w:p w14:paraId="2A195040" w14:textId="77777777" w:rsidR="005F3CF5" w:rsidRDefault="005F3CF5" w:rsidP="005F3CF5">
      <w:pPr>
        <w:pStyle w:val="MRheading20"/>
        <w:tabs>
          <w:tab w:val="clear" w:pos="720"/>
        </w:tabs>
        <w:spacing w:line="240" w:lineRule="auto"/>
        <w:ind w:left="0" w:firstLine="0"/>
        <w:jc w:val="center"/>
        <w:rPr>
          <w:b/>
        </w:rPr>
      </w:pPr>
      <w:r>
        <w:rPr>
          <w:b/>
        </w:rPr>
        <w:t>Change Control Process</w:t>
      </w:r>
    </w:p>
    <w:p w14:paraId="28287FBE" w14:textId="77777777" w:rsidR="005F3CF5" w:rsidRDefault="005F3CF5" w:rsidP="005F3CF5">
      <w:pPr>
        <w:pStyle w:val="MRheading20"/>
        <w:tabs>
          <w:tab w:val="clear" w:pos="720"/>
        </w:tabs>
        <w:spacing w:line="240" w:lineRule="auto"/>
        <w:ind w:left="0" w:firstLine="0"/>
        <w:jc w:val="center"/>
        <w:rPr>
          <w:b/>
        </w:rPr>
      </w:pPr>
    </w:p>
    <w:p w14:paraId="34B9635B" w14:textId="77777777" w:rsidR="005F3CF5" w:rsidRDefault="005F3CF5" w:rsidP="005F3CF5">
      <w:pPr>
        <w:autoSpaceDE w:val="0"/>
        <w:autoSpaceDN w:val="0"/>
        <w:adjustRightInd w:val="0"/>
        <w:snapToGrid w:val="0"/>
        <w:spacing w:before="240" w:line="240" w:lineRule="auto"/>
        <w:rPr>
          <w:rFonts w:cs="Arial"/>
          <w:sz w:val="22"/>
          <w:szCs w:val="24"/>
          <w:lang w:val="x-none"/>
        </w:rPr>
      </w:pPr>
      <w:r>
        <w:rPr>
          <w:rFonts w:cs="Arial"/>
          <w:sz w:val="22"/>
          <w:szCs w:val="24"/>
        </w:rPr>
        <w:t xml:space="preserve">1. </w:t>
      </w:r>
      <w:r>
        <w:rPr>
          <w:rFonts w:cs="Arial"/>
          <w:sz w:val="22"/>
          <w:szCs w:val="24"/>
          <w:lang w:val="x-none"/>
        </w:rPr>
        <w:t xml:space="preserve">The </w:t>
      </w:r>
      <w:r>
        <w:rPr>
          <w:rFonts w:cs="Arial"/>
          <w:sz w:val="22"/>
          <w:szCs w:val="24"/>
        </w:rPr>
        <w:t>process</w:t>
      </w:r>
      <w:r>
        <w:rPr>
          <w:rFonts w:cs="Arial"/>
          <w:sz w:val="22"/>
          <w:szCs w:val="24"/>
          <w:lang w:val="x-none"/>
        </w:rPr>
        <w:t xml:space="preserve"> in this Schedule 8 shall apply to any request by either Party </w:t>
      </w:r>
      <w:proofErr w:type="gramStart"/>
      <w:r>
        <w:rPr>
          <w:rFonts w:cs="Arial"/>
          <w:sz w:val="22"/>
          <w:szCs w:val="24"/>
          <w:lang w:val="x-none"/>
        </w:rPr>
        <w:t>(”requesting</w:t>
      </w:r>
      <w:proofErr w:type="gramEnd"/>
      <w:r>
        <w:rPr>
          <w:rFonts w:cs="Arial"/>
          <w:sz w:val="22"/>
          <w:szCs w:val="24"/>
          <w:lang w:val="x-none"/>
        </w:rPr>
        <w:t xml:space="preserve"> party”) to the other (“responding party”) (each such request being a </w:t>
      </w:r>
      <w:r>
        <w:rPr>
          <w:rFonts w:cs="Arial"/>
          <w:b/>
          <w:sz w:val="22"/>
          <w:szCs w:val="24"/>
          <w:lang w:val="x-none"/>
        </w:rPr>
        <w:t xml:space="preserve">Change Control Notice </w:t>
      </w:r>
      <w:r>
        <w:rPr>
          <w:rFonts w:cs="Arial"/>
          <w:sz w:val="22"/>
          <w:szCs w:val="24"/>
          <w:lang w:val="x-none"/>
        </w:rPr>
        <w:t>(“</w:t>
      </w:r>
      <w:r w:rsidRPr="00AB4998">
        <w:rPr>
          <w:rFonts w:cs="Arial"/>
          <w:b/>
          <w:sz w:val="22"/>
          <w:szCs w:val="24"/>
          <w:lang w:val="x-none"/>
        </w:rPr>
        <w:t>CCN</w:t>
      </w:r>
      <w:r>
        <w:rPr>
          <w:rFonts w:cs="Arial"/>
          <w:sz w:val="22"/>
          <w:szCs w:val="24"/>
          <w:lang w:val="x-none"/>
        </w:rPr>
        <w:t>”) in the form attached to Appendix 1 of this Schedule 8 for:</w:t>
      </w:r>
    </w:p>
    <w:p w14:paraId="472570E6" w14:textId="77777777" w:rsidR="005F3CF5" w:rsidRDefault="005F3CF5" w:rsidP="005F3CF5">
      <w:pPr>
        <w:autoSpaceDE w:val="0"/>
        <w:autoSpaceDN w:val="0"/>
        <w:adjustRightInd w:val="0"/>
        <w:snapToGrid w:val="0"/>
        <w:spacing w:before="240" w:line="240" w:lineRule="auto"/>
        <w:ind w:left="720"/>
        <w:rPr>
          <w:rFonts w:cs="Arial"/>
          <w:sz w:val="22"/>
          <w:szCs w:val="24"/>
          <w:lang w:val="x-none"/>
        </w:rPr>
      </w:pPr>
      <w:r>
        <w:rPr>
          <w:rFonts w:cs="Arial"/>
          <w:sz w:val="22"/>
          <w:szCs w:val="24"/>
          <w:lang w:val="x-none"/>
        </w:rPr>
        <w:t>1.1. Changes to Services;</w:t>
      </w:r>
    </w:p>
    <w:p w14:paraId="02691567" w14:textId="77777777" w:rsidR="005F3CF5" w:rsidRDefault="005F3CF5" w:rsidP="005F3CF5">
      <w:pPr>
        <w:autoSpaceDE w:val="0"/>
        <w:autoSpaceDN w:val="0"/>
        <w:adjustRightInd w:val="0"/>
        <w:snapToGrid w:val="0"/>
        <w:spacing w:before="240" w:line="240" w:lineRule="auto"/>
        <w:ind w:left="720"/>
        <w:rPr>
          <w:rFonts w:cs="Arial"/>
          <w:sz w:val="22"/>
          <w:szCs w:val="24"/>
          <w:lang w:val="x-none"/>
        </w:rPr>
      </w:pPr>
      <w:r>
        <w:rPr>
          <w:rFonts w:cs="Arial"/>
          <w:sz w:val="22"/>
          <w:szCs w:val="24"/>
          <w:lang w:val="x-none"/>
        </w:rPr>
        <w:t>1.2. Changes to the physical location of the Equipment;</w:t>
      </w:r>
    </w:p>
    <w:p w14:paraId="1466CED6" w14:textId="77777777" w:rsidR="005F3CF5" w:rsidRDefault="005F3CF5" w:rsidP="005F3CF5">
      <w:pPr>
        <w:autoSpaceDE w:val="0"/>
        <w:autoSpaceDN w:val="0"/>
        <w:adjustRightInd w:val="0"/>
        <w:snapToGrid w:val="0"/>
        <w:spacing w:before="240" w:line="240" w:lineRule="auto"/>
        <w:ind w:left="720"/>
        <w:rPr>
          <w:rFonts w:cs="Arial"/>
          <w:sz w:val="22"/>
          <w:szCs w:val="24"/>
          <w:lang w:val="x-none"/>
        </w:rPr>
      </w:pPr>
      <w:r>
        <w:rPr>
          <w:rFonts w:cs="Arial"/>
          <w:sz w:val="22"/>
          <w:szCs w:val="24"/>
          <w:lang w:val="x-none"/>
        </w:rPr>
        <w:t>1.3. Increases in the volume of Equipment and/or Premises or Location supported under this Contract;</w:t>
      </w:r>
    </w:p>
    <w:p w14:paraId="4719A6FC" w14:textId="77777777" w:rsidR="005F3CF5" w:rsidRDefault="005F3CF5" w:rsidP="005F3CF5">
      <w:pPr>
        <w:autoSpaceDE w:val="0"/>
        <w:autoSpaceDN w:val="0"/>
        <w:adjustRightInd w:val="0"/>
        <w:snapToGrid w:val="0"/>
        <w:spacing w:before="240" w:line="240" w:lineRule="auto"/>
        <w:ind w:left="720"/>
        <w:rPr>
          <w:rFonts w:cs="Arial"/>
          <w:sz w:val="22"/>
          <w:szCs w:val="24"/>
          <w:lang w:val="x-none"/>
        </w:rPr>
      </w:pPr>
      <w:r>
        <w:rPr>
          <w:rFonts w:cs="Arial"/>
          <w:sz w:val="22"/>
          <w:szCs w:val="24"/>
          <w:lang w:val="x-none"/>
        </w:rPr>
        <w:t>1.4. Any other change to the content and subject matter of this Contract.</w:t>
      </w:r>
    </w:p>
    <w:p w14:paraId="3E27E7B7" w14:textId="77777777" w:rsidR="005F3CF5" w:rsidRDefault="005F3CF5" w:rsidP="005F3CF5">
      <w:pPr>
        <w:autoSpaceDE w:val="0"/>
        <w:autoSpaceDN w:val="0"/>
        <w:adjustRightInd w:val="0"/>
        <w:snapToGrid w:val="0"/>
        <w:spacing w:before="240" w:line="240" w:lineRule="auto"/>
        <w:rPr>
          <w:rFonts w:cs="Arial"/>
          <w:sz w:val="22"/>
          <w:szCs w:val="24"/>
          <w:lang w:val="x-none"/>
        </w:rPr>
      </w:pPr>
      <w:r>
        <w:rPr>
          <w:rFonts w:cs="Arial"/>
          <w:sz w:val="22"/>
          <w:szCs w:val="24"/>
          <w:lang w:val="x-none"/>
        </w:rPr>
        <w:t>2. The following shall apply for each CCN:</w:t>
      </w:r>
    </w:p>
    <w:p w14:paraId="1BF12CFA" w14:textId="77777777" w:rsidR="005F3CF5" w:rsidRDefault="005F3CF5" w:rsidP="005F3CF5">
      <w:pPr>
        <w:autoSpaceDE w:val="0"/>
        <w:autoSpaceDN w:val="0"/>
        <w:adjustRightInd w:val="0"/>
        <w:snapToGrid w:val="0"/>
        <w:spacing w:line="240" w:lineRule="auto"/>
        <w:rPr>
          <w:rFonts w:cs="Arial"/>
          <w:sz w:val="22"/>
          <w:szCs w:val="24"/>
          <w:lang w:val="x-none"/>
        </w:rPr>
      </w:pPr>
    </w:p>
    <w:p w14:paraId="0E572FF7" w14:textId="77777777" w:rsidR="005F3CF5" w:rsidRDefault="005F3CF5" w:rsidP="005F3CF5">
      <w:pPr>
        <w:autoSpaceDE w:val="0"/>
        <w:autoSpaceDN w:val="0"/>
        <w:adjustRightInd w:val="0"/>
        <w:snapToGrid w:val="0"/>
        <w:spacing w:line="240" w:lineRule="auto"/>
        <w:ind w:left="720"/>
        <w:rPr>
          <w:rFonts w:cs="Arial"/>
          <w:sz w:val="22"/>
          <w:szCs w:val="24"/>
          <w:lang w:val="x-none"/>
        </w:rPr>
      </w:pPr>
      <w:r>
        <w:rPr>
          <w:rFonts w:cs="Arial"/>
          <w:sz w:val="22"/>
          <w:szCs w:val="24"/>
          <w:lang w:val="x-none"/>
        </w:rPr>
        <w:t>2.1. the requesting party shall submit a CCN in writing with adequate detail to allow proper consideration of the same to the responding party;</w:t>
      </w:r>
    </w:p>
    <w:p w14:paraId="41D7D299" w14:textId="77777777" w:rsidR="005F3CF5" w:rsidRDefault="005F3CF5" w:rsidP="005F3CF5">
      <w:pPr>
        <w:autoSpaceDE w:val="0"/>
        <w:autoSpaceDN w:val="0"/>
        <w:adjustRightInd w:val="0"/>
        <w:snapToGrid w:val="0"/>
        <w:spacing w:line="240" w:lineRule="auto"/>
        <w:ind w:left="720"/>
        <w:rPr>
          <w:rFonts w:cs="Arial"/>
          <w:sz w:val="22"/>
          <w:szCs w:val="24"/>
          <w:lang w:val="x-none"/>
        </w:rPr>
      </w:pPr>
    </w:p>
    <w:p w14:paraId="0FB71672" w14:textId="77777777" w:rsidR="005F3CF5" w:rsidRDefault="005F3CF5" w:rsidP="005F3CF5">
      <w:pPr>
        <w:autoSpaceDE w:val="0"/>
        <w:autoSpaceDN w:val="0"/>
        <w:adjustRightInd w:val="0"/>
        <w:snapToGrid w:val="0"/>
        <w:spacing w:line="240" w:lineRule="auto"/>
        <w:ind w:left="720"/>
        <w:rPr>
          <w:rFonts w:cs="Arial"/>
          <w:sz w:val="22"/>
          <w:szCs w:val="24"/>
          <w:lang w:val="x-none"/>
        </w:rPr>
      </w:pPr>
      <w:r>
        <w:rPr>
          <w:rFonts w:cs="Arial"/>
          <w:sz w:val="22"/>
          <w:szCs w:val="24"/>
          <w:lang w:val="x-none"/>
        </w:rPr>
        <w:t>2.2. the responding party shall, acting reasonably and within a reasonable period of time following receipt of the CCN, and by no later than twenty (20) Business Days after receipt of the CCN (unless the requesting party agrees to an extension of time, acting reasonably), submit a “</w:t>
      </w:r>
      <w:r w:rsidRPr="00AB4998">
        <w:rPr>
          <w:rFonts w:cs="Arial"/>
          <w:b/>
          <w:sz w:val="22"/>
          <w:szCs w:val="24"/>
          <w:lang w:val="x-none"/>
        </w:rPr>
        <w:t xml:space="preserve">Change </w:t>
      </w:r>
      <w:r>
        <w:rPr>
          <w:rFonts w:cs="Arial"/>
          <w:b/>
          <w:sz w:val="22"/>
          <w:szCs w:val="24"/>
          <w:lang w:val="x-none"/>
        </w:rPr>
        <w:t xml:space="preserve">Response” </w:t>
      </w:r>
      <w:r>
        <w:rPr>
          <w:rFonts w:cs="Arial"/>
          <w:sz w:val="22"/>
          <w:szCs w:val="24"/>
          <w:lang w:val="x-none"/>
        </w:rPr>
        <w:t>to the requesting party by completing details in the CCN, stating whether it accepts, rejects or proposes amendments to the requested change, together with a “</w:t>
      </w:r>
      <w:r w:rsidRPr="00AB4998">
        <w:rPr>
          <w:rFonts w:cs="Arial"/>
          <w:b/>
          <w:sz w:val="22"/>
          <w:szCs w:val="24"/>
          <w:lang w:val="x-none"/>
        </w:rPr>
        <w:t xml:space="preserve">Change </w:t>
      </w:r>
      <w:r w:rsidRPr="00C625D6">
        <w:rPr>
          <w:rFonts w:cs="Arial"/>
          <w:b/>
          <w:sz w:val="22"/>
          <w:szCs w:val="24"/>
          <w:lang w:val="x-none"/>
        </w:rPr>
        <w:t>E</w:t>
      </w:r>
      <w:r>
        <w:rPr>
          <w:rFonts w:cs="Arial"/>
          <w:b/>
          <w:sz w:val="22"/>
          <w:szCs w:val="24"/>
          <w:lang w:val="x-none"/>
        </w:rPr>
        <w:t xml:space="preserve">stimate” </w:t>
      </w:r>
      <w:r>
        <w:rPr>
          <w:rFonts w:cs="Arial"/>
          <w:sz w:val="22"/>
          <w:szCs w:val="24"/>
          <w:lang w:val="x-none"/>
        </w:rPr>
        <w:t>(if applicable) detailing any price, time or other impact to the Services The relevant prices and proposals with respect to the Change Estimate are to remain applicable for ninety (90) days;</w:t>
      </w:r>
    </w:p>
    <w:p w14:paraId="7DE4C53D" w14:textId="77777777" w:rsidR="005F3CF5" w:rsidRDefault="005F3CF5" w:rsidP="005F3CF5">
      <w:pPr>
        <w:autoSpaceDE w:val="0"/>
        <w:autoSpaceDN w:val="0"/>
        <w:adjustRightInd w:val="0"/>
        <w:snapToGrid w:val="0"/>
        <w:spacing w:line="240" w:lineRule="auto"/>
        <w:ind w:left="720"/>
        <w:rPr>
          <w:rFonts w:cs="Arial"/>
          <w:sz w:val="22"/>
          <w:szCs w:val="24"/>
          <w:lang w:val="x-none"/>
        </w:rPr>
      </w:pPr>
    </w:p>
    <w:p w14:paraId="4C6FAD58" w14:textId="77777777" w:rsidR="005F3CF5" w:rsidRDefault="005F3CF5" w:rsidP="005F3CF5">
      <w:pPr>
        <w:autoSpaceDE w:val="0"/>
        <w:autoSpaceDN w:val="0"/>
        <w:adjustRightInd w:val="0"/>
        <w:snapToGrid w:val="0"/>
        <w:spacing w:line="240" w:lineRule="auto"/>
        <w:ind w:left="720"/>
        <w:rPr>
          <w:rFonts w:cs="Arial"/>
          <w:sz w:val="22"/>
          <w:szCs w:val="24"/>
          <w:lang w:val="x-none"/>
        </w:rPr>
      </w:pPr>
      <w:r>
        <w:rPr>
          <w:rFonts w:cs="Arial"/>
          <w:sz w:val="22"/>
          <w:szCs w:val="24"/>
          <w:lang w:val="x-none"/>
        </w:rPr>
        <w:t>2.3. where the responding party accepts the CCN or the requesting party accepts proposed amendments in the Change Response and in both cases the requesting party accepts the Change Estimate (if applicable), the Parties shall implement the change by executing the completed CCN. Fulfilment of the agreed Change Response shall be implemented in accordance with the timeframe stipulated in the CCN;</w:t>
      </w:r>
    </w:p>
    <w:p w14:paraId="7359F04B" w14:textId="77777777" w:rsidR="005F3CF5" w:rsidRDefault="005F3CF5" w:rsidP="005F3CF5">
      <w:pPr>
        <w:autoSpaceDE w:val="0"/>
        <w:autoSpaceDN w:val="0"/>
        <w:adjustRightInd w:val="0"/>
        <w:snapToGrid w:val="0"/>
        <w:spacing w:line="240" w:lineRule="auto"/>
        <w:ind w:left="720"/>
        <w:rPr>
          <w:rFonts w:cs="Arial"/>
          <w:sz w:val="22"/>
          <w:szCs w:val="24"/>
          <w:lang w:val="x-none"/>
        </w:rPr>
      </w:pPr>
    </w:p>
    <w:p w14:paraId="5C645997" w14:textId="77777777" w:rsidR="005F3CF5" w:rsidRDefault="005F3CF5" w:rsidP="005F3CF5">
      <w:pPr>
        <w:autoSpaceDE w:val="0"/>
        <w:autoSpaceDN w:val="0"/>
        <w:adjustRightInd w:val="0"/>
        <w:snapToGrid w:val="0"/>
        <w:spacing w:line="240" w:lineRule="auto"/>
        <w:ind w:left="720"/>
        <w:rPr>
          <w:rFonts w:cs="Arial"/>
          <w:sz w:val="22"/>
          <w:szCs w:val="24"/>
          <w:lang w:val="x-none"/>
        </w:rPr>
      </w:pPr>
      <w:r>
        <w:rPr>
          <w:rFonts w:cs="Arial"/>
          <w:sz w:val="22"/>
          <w:szCs w:val="24"/>
          <w:lang w:val="x-none"/>
        </w:rPr>
        <w:t>2.4. where the responding party rejects the CCN, or if the requesting party rejects proposed amendments in the Change Response and/or rejects the Change Estimate, the Parties shall meet to consider the Change Response and try to reach agreement;</w:t>
      </w:r>
    </w:p>
    <w:p w14:paraId="10CDE8E0" w14:textId="77777777" w:rsidR="005F3CF5" w:rsidRDefault="005F3CF5" w:rsidP="005F3CF5">
      <w:pPr>
        <w:autoSpaceDE w:val="0"/>
        <w:autoSpaceDN w:val="0"/>
        <w:adjustRightInd w:val="0"/>
        <w:snapToGrid w:val="0"/>
        <w:spacing w:line="240" w:lineRule="auto"/>
        <w:ind w:left="720"/>
        <w:rPr>
          <w:rFonts w:cs="Arial"/>
          <w:sz w:val="22"/>
          <w:szCs w:val="24"/>
          <w:lang w:val="x-none"/>
        </w:rPr>
      </w:pPr>
    </w:p>
    <w:p w14:paraId="466B85E2" w14:textId="77777777" w:rsidR="005F3CF5" w:rsidRDefault="005F3CF5" w:rsidP="005F3CF5">
      <w:pPr>
        <w:autoSpaceDE w:val="0"/>
        <w:autoSpaceDN w:val="0"/>
        <w:adjustRightInd w:val="0"/>
        <w:snapToGrid w:val="0"/>
        <w:spacing w:line="240" w:lineRule="auto"/>
        <w:ind w:left="720"/>
        <w:rPr>
          <w:rFonts w:cs="Arial"/>
          <w:sz w:val="22"/>
          <w:szCs w:val="24"/>
          <w:lang w:val="x-none"/>
        </w:rPr>
      </w:pPr>
      <w:r>
        <w:rPr>
          <w:rFonts w:cs="Arial"/>
          <w:sz w:val="22"/>
          <w:szCs w:val="24"/>
          <w:lang w:val="x-none"/>
        </w:rPr>
        <w:t>2.5. where the Parties reach agreement, they will either execute a CCN or the CCN will be withdrawn (as applicable). Where they are unable to reach agreement, the matter shall be dealt with as a dispute in accordance with the dispute resolution procedure.</w:t>
      </w:r>
    </w:p>
    <w:p w14:paraId="25FC04E5" w14:textId="77777777" w:rsidR="005F3CF5" w:rsidRDefault="005F3CF5" w:rsidP="005F3CF5">
      <w:pPr>
        <w:autoSpaceDE w:val="0"/>
        <w:autoSpaceDN w:val="0"/>
        <w:adjustRightInd w:val="0"/>
        <w:snapToGrid w:val="0"/>
        <w:spacing w:line="240" w:lineRule="auto"/>
        <w:rPr>
          <w:rFonts w:cs="Arial"/>
          <w:sz w:val="22"/>
          <w:szCs w:val="24"/>
          <w:lang w:val="x-none"/>
        </w:rPr>
      </w:pPr>
    </w:p>
    <w:p w14:paraId="50549E35" w14:textId="77777777" w:rsidR="005F3CF5" w:rsidRDefault="005F3CF5" w:rsidP="005F3CF5">
      <w:pPr>
        <w:autoSpaceDE w:val="0"/>
        <w:autoSpaceDN w:val="0"/>
        <w:adjustRightInd w:val="0"/>
        <w:snapToGrid w:val="0"/>
        <w:spacing w:line="240" w:lineRule="auto"/>
        <w:rPr>
          <w:rFonts w:cs="Arial"/>
          <w:sz w:val="22"/>
          <w:szCs w:val="24"/>
          <w:lang w:val="x-none"/>
        </w:rPr>
      </w:pPr>
      <w:r>
        <w:rPr>
          <w:rFonts w:cs="Arial"/>
          <w:sz w:val="22"/>
          <w:szCs w:val="24"/>
          <w:lang w:val="x-none"/>
        </w:rPr>
        <w:t>3. Until agreement on the CCN is reached pursuant to this Schedule or the matter is resolved through dispute resolution, the Contract shall continue in full force and effect and the Parties shall remain bound by its terms, un-amended by such CCN.</w:t>
      </w:r>
    </w:p>
    <w:p w14:paraId="59462900" w14:textId="77777777" w:rsidR="005F3CF5" w:rsidRDefault="005F3CF5" w:rsidP="005F3CF5">
      <w:pPr>
        <w:pStyle w:val="MRheading20"/>
        <w:tabs>
          <w:tab w:val="clear" w:pos="720"/>
        </w:tabs>
        <w:spacing w:line="240" w:lineRule="auto"/>
        <w:ind w:left="0" w:firstLine="0"/>
        <w:jc w:val="left"/>
        <w:rPr>
          <w:b/>
        </w:rPr>
      </w:pPr>
    </w:p>
    <w:p w14:paraId="4ED81B19" w14:textId="77777777" w:rsidR="00DB69FE" w:rsidRDefault="00DB69FE">
      <w:pPr>
        <w:spacing w:line="240" w:lineRule="auto"/>
        <w:rPr>
          <w:rFonts w:eastAsia="Arial" w:cs="Arial"/>
          <w:b/>
          <w:sz w:val="22"/>
          <w:szCs w:val="22"/>
        </w:rPr>
      </w:pPr>
      <w:r>
        <w:rPr>
          <w:b/>
        </w:rPr>
        <w:br w:type="page"/>
      </w:r>
    </w:p>
    <w:p w14:paraId="739FC55B" w14:textId="27C86BB1" w:rsidR="005F3CF5" w:rsidRDefault="005F3CF5" w:rsidP="005F3CF5">
      <w:pPr>
        <w:pStyle w:val="MRheading20"/>
        <w:tabs>
          <w:tab w:val="clear" w:pos="720"/>
        </w:tabs>
        <w:spacing w:line="240" w:lineRule="auto"/>
        <w:ind w:left="0" w:firstLine="0"/>
        <w:jc w:val="left"/>
        <w:rPr>
          <w:b/>
        </w:rPr>
      </w:pPr>
      <w:r>
        <w:rPr>
          <w:b/>
        </w:rPr>
        <w:lastRenderedPageBreak/>
        <w:t>Appendix 1 – Form of Change Control Notice (CCN)</w:t>
      </w:r>
    </w:p>
    <w:p w14:paraId="53632486" w14:textId="77777777" w:rsidR="005F3CF5" w:rsidRDefault="005F3CF5" w:rsidP="005F3CF5">
      <w:pPr>
        <w:pStyle w:val="Heading1"/>
        <w:keepNext w:val="0"/>
        <w:widowControl w:val="0"/>
        <w:rPr>
          <w:rFonts w:ascii="Calibri" w:hAnsi="Calibri" w:cs="Calibri"/>
        </w:rPr>
      </w:pPr>
      <w:r>
        <w:rPr>
          <w:rFonts w:ascii="Calibri" w:hAnsi="Calibri" w:cs="Calibri"/>
        </w:rPr>
        <w:t xml:space="preserve">Change Control Notice (CCN)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5F3CF5" w:rsidRPr="000111D7" w14:paraId="68D73837" w14:textId="77777777" w:rsidTr="00012719">
        <w:tc>
          <w:tcPr>
            <w:tcW w:w="2340" w:type="dxa"/>
            <w:shd w:val="clear" w:color="auto" w:fill="C0C0C0"/>
          </w:tcPr>
          <w:p w14:paraId="1D7D1B3F" w14:textId="77777777" w:rsidR="005F3CF5" w:rsidRPr="000111D7" w:rsidRDefault="005F3CF5" w:rsidP="00012719">
            <w:pPr>
              <w:pStyle w:val="BodyText"/>
              <w:spacing w:before="60" w:after="60"/>
              <w:rPr>
                <w:rFonts w:ascii="Calibri" w:hAnsi="Calibri" w:cs="Calibri"/>
                <w:b/>
                <w:bCs/>
                <w:szCs w:val="20"/>
              </w:rPr>
            </w:pPr>
            <w:r w:rsidRPr="000111D7">
              <w:rPr>
                <w:rFonts w:ascii="Calibri" w:hAnsi="Calibri" w:cs="Calibri"/>
                <w:b/>
                <w:bCs/>
                <w:szCs w:val="20"/>
              </w:rPr>
              <w:t>Title of Change</w:t>
            </w:r>
          </w:p>
        </w:tc>
        <w:tc>
          <w:tcPr>
            <w:tcW w:w="7740" w:type="dxa"/>
            <w:shd w:val="clear" w:color="auto" w:fill="auto"/>
          </w:tcPr>
          <w:p w14:paraId="638B0F4F" w14:textId="77777777" w:rsidR="005F3CF5" w:rsidRPr="000111D7" w:rsidRDefault="005F3CF5" w:rsidP="00012719">
            <w:pPr>
              <w:spacing w:before="60" w:after="60"/>
              <w:rPr>
                <w:rFonts w:ascii="Calibri" w:hAnsi="Calibri" w:cs="Calibri"/>
                <w:sz w:val="18"/>
                <w:szCs w:val="18"/>
              </w:rPr>
            </w:pPr>
            <w:r>
              <w:rPr>
                <w:rFonts w:ascii="Calibri" w:hAnsi="Calibri" w:cs="Calibri"/>
                <w:color w:val="FF0000"/>
                <w:sz w:val="18"/>
                <w:szCs w:val="18"/>
              </w:rPr>
              <w:t>xx</w:t>
            </w:r>
          </w:p>
        </w:tc>
      </w:tr>
      <w:tr w:rsidR="005F3CF5" w:rsidRPr="000111D7" w14:paraId="47293542" w14:textId="77777777" w:rsidTr="00012719">
        <w:tc>
          <w:tcPr>
            <w:tcW w:w="2340" w:type="dxa"/>
            <w:shd w:val="clear" w:color="auto" w:fill="C0C0C0"/>
          </w:tcPr>
          <w:p w14:paraId="2394931D" w14:textId="77777777" w:rsidR="005F3CF5" w:rsidRPr="000111D7" w:rsidRDefault="005F3CF5" w:rsidP="00012719">
            <w:pPr>
              <w:pStyle w:val="BodyText"/>
              <w:spacing w:before="60" w:after="60"/>
              <w:rPr>
                <w:rFonts w:ascii="Calibri" w:hAnsi="Calibri" w:cs="Calibri"/>
                <w:b/>
                <w:bCs/>
                <w:szCs w:val="20"/>
              </w:rPr>
            </w:pPr>
            <w:r>
              <w:rPr>
                <w:rFonts w:ascii="Calibri" w:hAnsi="Calibri" w:cs="Calibri"/>
                <w:b/>
                <w:bCs/>
                <w:szCs w:val="20"/>
              </w:rPr>
              <w:t>Framework Owner</w:t>
            </w:r>
          </w:p>
        </w:tc>
        <w:tc>
          <w:tcPr>
            <w:tcW w:w="7740" w:type="dxa"/>
            <w:shd w:val="clear" w:color="auto" w:fill="auto"/>
          </w:tcPr>
          <w:p w14:paraId="15DC800D" w14:textId="77777777" w:rsidR="005F3CF5" w:rsidRPr="00576D07" w:rsidRDefault="005F3CF5" w:rsidP="00012719">
            <w:pPr>
              <w:spacing w:before="60" w:after="60"/>
              <w:rPr>
                <w:rFonts w:ascii="Calibri" w:hAnsi="Calibri" w:cs="Calibri"/>
                <w:sz w:val="18"/>
                <w:szCs w:val="18"/>
              </w:rPr>
            </w:pPr>
            <w:r>
              <w:rPr>
                <w:rFonts w:ascii="Calibri" w:hAnsi="Calibri" w:cs="Calibri"/>
                <w:color w:val="FF0000"/>
                <w:sz w:val="18"/>
                <w:szCs w:val="18"/>
              </w:rPr>
              <w:t>Name and contact number/email</w:t>
            </w:r>
          </w:p>
        </w:tc>
      </w:tr>
      <w:tr w:rsidR="005F3CF5" w:rsidRPr="000111D7" w14:paraId="2DAB1246" w14:textId="77777777" w:rsidTr="00012719">
        <w:tc>
          <w:tcPr>
            <w:tcW w:w="2340" w:type="dxa"/>
            <w:shd w:val="clear" w:color="auto" w:fill="C0C0C0"/>
          </w:tcPr>
          <w:p w14:paraId="12ED0A35" w14:textId="77777777" w:rsidR="005F3CF5" w:rsidRPr="00EA1750" w:rsidRDefault="005F3CF5" w:rsidP="00012719">
            <w:pPr>
              <w:tabs>
                <w:tab w:val="left" w:pos="870"/>
              </w:tabs>
              <w:spacing w:before="60" w:after="60"/>
              <w:rPr>
                <w:rFonts w:ascii="Calibri" w:hAnsi="Calibri" w:cs="Calibri"/>
                <w:b/>
                <w:color w:val="FF0000"/>
                <w:sz w:val="18"/>
                <w:szCs w:val="18"/>
              </w:rPr>
            </w:pPr>
            <w:r w:rsidRPr="00EA1750">
              <w:rPr>
                <w:rFonts w:ascii="Calibri" w:hAnsi="Calibri" w:cs="Calibri"/>
                <w:b/>
                <w:sz w:val="18"/>
                <w:szCs w:val="18"/>
              </w:rPr>
              <w:t xml:space="preserve">Framework Agreement contract relates to  </w:t>
            </w:r>
          </w:p>
          <w:p w14:paraId="2AAD55F1" w14:textId="77777777" w:rsidR="005F3CF5" w:rsidRDefault="005F3CF5" w:rsidP="00012719">
            <w:pPr>
              <w:pStyle w:val="BodyText"/>
              <w:spacing w:before="60" w:after="60"/>
              <w:rPr>
                <w:rFonts w:ascii="Calibri" w:hAnsi="Calibri" w:cs="Calibri"/>
                <w:b/>
                <w:bCs/>
                <w:szCs w:val="20"/>
              </w:rPr>
            </w:pPr>
            <w:r>
              <w:rPr>
                <w:rFonts w:ascii="Calibri" w:hAnsi="Calibri" w:cs="Calibri"/>
                <w:b/>
                <w:sz w:val="18"/>
                <w:szCs w:val="18"/>
              </w:rPr>
              <w:t xml:space="preserve">F/W </w:t>
            </w:r>
            <w:r w:rsidRPr="00EA1750">
              <w:rPr>
                <w:rFonts w:ascii="Calibri" w:hAnsi="Calibri" w:cs="Calibri"/>
                <w:b/>
                <w:sz w:val="18"/>
                <w:szCs w:val="18"/>
              </w:rPr>
              <w:t>Reference number</w:t>
            </w:r>
          </w:p>
        </w:tc>
        <w:tc>
          <w:tcPr>
            <w:tcW w:w="7740" w:type="dxa"/>
            <w:shd w:val="clear" w:color="auto" w:fill="auto"/>
          </w:tcPr>
          <w:p w14:paraId="56C6CB5A" w14:textId="77777777" w:rsidR="005F3CF5" w:rsidRDefault="005F3CF5" w:rsidP="00012719">
            <w:pPr>
              <w:spacing w:before="60" w:after="60"/>
              <w:rPr>
                <w:rFonts w:ascii="Calibri" w:hAnsi="Calibri" w:cs="Calibri"/>
                <w:color w:val="FF0000"/>
                <w:sz w:val="18"/>
                <w:szCs w:val="18"/>
              </w:rPr>
            </w:pPr>
            <w:r>
              <w:rPr>
                <w:rFonts w:ascii="Calibri" w:hAnsi="Calibri" w:cs="Calibri"/>
                <w:color w:val="FF0000"/>
                <w:sz w:val="18"/>
                <w:szCs w:val="18"/>
              </w:rPr>
              <w:t>xx</w:t>
            </w:r>
          </w:p>
          <w:p w14:paraId="23741C81" w14:textId="77777777" w:rsidR="005F3CF5" w:rsidRDefault="005F3CF5" w:rsidP="00012719">
            <w:pPr>
              <w:spacing w:before="60" w:after="60"/>
              <w:rPr>
                <w:rFonts w:ascii="Calibri" w:hAnsi="Calibri" w:cs="Calibri"/>
                <w:color w:val="FF0000"/>
                <w:sz w:val="18"/>
                <w:szCs w:val="18"/>
              </w:rPr>
            </w:pPr>
          </w:p>
          <w:p w14:paraId="38764E6A" w14:textId="77777777" w:rsidR="005F3CF5" w:rsidRDefault="005F3CF5" w:rsidP="00012719">
            <w:pPr>
              <w:spacing w:before="60" w:after="60"/>
              <w:rPr>
                <w:rFonts w:ascii="Calibri" w:hAnsi="Calibri" w:cs="Calibri"/>
                <w:color w:val="FF0000"/>
                <w:sz w:val="18"/>
                <w:szCs w:val="18"/>
              </w:rPr>
            </w:pPr>
            <w:r>
              <w:rPr>
                <w:rFonts w:ascii="Calibri" w:hAnsi="Calibri" w:cs="Calibri"/>
                <w:color w:val="FF0000"/>
                <w:sz w:val="18"/>
                <w:szCs w:val="18"/>
              </w:rPr>
              <w:t>SBS/xx/xx/xxx/</w:t>
            </w:r>
            <w:proofErr w:type="spellStart"/>
            <w:r>
              <w:rPr>
                <w:rFonts w:ascii="Calibri" w:hAnsi="Calibri" w:cs="Calibri"/>
                <w:color w:val="FF0000"/>
                <w:sz w:val="18"/>
                <w:szCs w:val="18"/>
              </w:rPr>
              <w:t>xxxx</w:t>
            </w:r>
            <w:proofErr w:type="spellEnd"/>
          </w:p>
        </w:tc>
      </w:tr>
      <w:tr w:rsidR="005F3CF5" w:rsidRPr="000111D7" w14:paraId="28E8CF23" w14:textId="77777777" w:rsidTr="00012719">
        <w:tc>
          <w:tcPr>
            <w:tcW w:w="2340" w:type="dxa"/>
            <w:shd w:val="clear" w:color="auto" w:fill="C0C0C0"/>
          </w:tcPr>
          <w:p w14:paraId="16E8D223" w14:textId="77777777" w:rsidR="005F3CF5" w:rsidRDefault="005F3CF5" w:rsidP="00012719">
            <w:pPr>
              <w:pStyle w:val="BodyText"/>
              <w:spacing w:before="60" w:after="60"/>
              <w:rPr>
                <w:rFonts w:ascii="Calibri" w:hAnsi="Calibri" w:cs="Calibri"/>
                <w:b/>
                <w:bCs/>
                <w:szCs w:val="20"/>
              </w:rPr>
            </w:pPr>
            <w:r>
              <w:rPr>
                <w:rFonts w:ascii="Calibri" w:hAnsi="Calibri" w:cs="Calibri"/>
                <w:b/>
                <w:bCs/>
                <w:szCs w:val="20"/>
              </w:rPr>
              <w:t>Authority Contract Manager</w:t>
            </w:r>
          </w:p>
        </w:tc>
        <w:tc>
          <w:tcPr>
            <w:tcW w:w="7740" w:type="dxa"/>
            <w:shd w:val="clear" w:color="auto" w:fill="auto"/>
          </w:tcPr>
          <w:p w14:paraId="7CD23FDC" w14:textId="77777777" w:rsidR="005F3CF5" w:rsidRPr="00D83E8D" w:rsidRDefault="005F3CF5" w:rsidP="00012719">
            <w:pPr>
              <w:spacing w:before="60" w:after="60"/>
              <w:rPr>
                <w:rFonts w:ascii="Calibri" w:hAnsi="Calibri" w:cs="Calibri"/>
                <w:color w:val="FF0000"/>
                <w:sz w:val="18"/>
                <w:szCs w:val="18"/>
              </w:rPr>
            </w:pPr>
            <w:r>
              <w:rPr>
                <w:rFonts w:ascii="Calibri" w:hAnsi="Calibri" w:cs="Calibri"/>
                <w:color w:val="FF0000"/>
                <w:sz w:val="18"/>
                <w:szCs w:val="18"/>
              </w:rPr>
              <w:t>Name and contact number/email</w:t>
            </w:r>
          </w:p>
        </w:tc>
      </w:tr>
    </w:tbl>
    <w:p w14:paraId="065F4111" w14:textId="77777777" w:rsidR="005F3CF5" w:rsidRPr="000111D7" w:rsidRDefault="005F3CF5" w:rsidP="005F3CF5">
      <w:pPr>
        <w:spacing w:before="60" w:after="60"/>
        <w:rPr>
          <w:rFonts w:ascii="Calibri" w:hAnsi="Calibri" w:cs="Calibri"/>
          <w:sz w:val="18"/>
          <w:szCs w:val="1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420"/>
        <w:gridCol w:w="3600"/>
      </w:tblGrid>
      <w:tr w:rsidR="005F3CF5" w:rsidRPr="000111D7" w14:paraId="07DECCAD" w14:textId="77777777" w:rsidTr="00012719">
        <w:tc>
          <w:tcPr>
            <w:tcW w:w="10080" w:type="dxa"/>
            <w:gridSpan w:val="3"/>
            <w:shd w:val="clear" w:color="auto" w:fill="C0C0C0"/>
          </w:tcPr>
          <w:p w14:paraId="0F4FEA5E" w14:textId="77777777" w:rsidR="005F3CF5" w:rsidRPr="000111D7" w:rsidRDefault="005F3CF5" w:rsidP="00012719">
            <w:pPr>
              <w:spacing w:before="60" w:after="60"/>
              <w:rPr>
                <w:rFonts w:ascii="Calibri" w:hAnsi="Calibri" w:cs="Calibri"/>
              </w:rPr>
            </w:pPr>
            <w:r>
              <w:rPr>
                <w:rFonts w:ascii="Calibri" w:hAnsi="Calibri" w:cs="Calibri"/>
                <w:b/>
                <w:bCs/>
              </w:rPr>
              <w:t xml:space="preserve">Contract </w:t>
            </w:r>
            <w:r w:rsidRPr="000111D7">
              <w:rPr>
                <w:rFonts w:ascii="Calibri" w:hAnsi="Calibri" w:cs="Calibri"/>
                <w:b/>
                <w:bCs/>
              </w:rPr>
              <w:t xml:space="preserve">Control Notice </w:t>
            </w:r>
            <w:r>
              <w:rPr>
                <w:rFonts w:ascii="Calibri" w:hAnsi="Calibri" w:cs="Calibri"/>
                <w:b/>
                <w:bCs/>
              </w:rPr>
              <w:t>(CCN)</w:t>
            </w:r>
            <w:r w:rsidRPr="000111D7">
              <w:rPr>
                <w:rFonts w:ascii="Calibri" w:hAnsi="Calibri" w:cs="Calibri"/>
                <w:b/>
                <w:bCs/>
              </w:rPr>
              <w:t>:</w:t>
            </w:r>
          </w:p>
        </w:tc>
      </w:tr>
      <w:tr w:rsidR="005F3CF5" w:rsidRPr="000111D7" w14:paraId="0FA89891" w14:textId="77777777" w:rsidTr="00012719">
        <w:tc>
          <w:tcPr>
            <w:tcW w:w="6480" w:type="dxa"/>
            <w:gridSpan w:val="2"/>
            <w:shd w:val="clear" w:color="auto" w:fill="C0C0C0"/>
          </w:tcPr>
          <w:p w14:paraId="095EC8FD" w14:textId="77777777" w:rsidR="005F3CF5" w:rsidRPr="000111D7" w:rsidRDefault="005F3CF5" w:rsidP="00012719">
            <w:pPr>
              <w:spacing w:before="60" w:after="60"/>
              <w:jc w:val="center"/>
              <w:rPr>
                <w:rFonts w:ascii="Calibri" w:hAnsi="Calibri" w:cs="Calibri"/>
              </w:rPr>
            </w:pPr>
            <w:r w:rsidRPr="000111D7">
              <w:rPr>
                <w:rFonts w:ascii="Calibri" w:hAnsi="Calibri" w:cs="Calibri"/>
                <w:b/>
                <w:bCs/>
              </w:rPr>
              <w:t>Agreement Name</w:t>
            </w:r>
            <w:r>
              <w:rPr>
                <w:rFonts w:ascii="Calibri" w:hAnsi="Calibri" w:cs="Calibri"/>
                <w:b/>
                <w:bCs/>
              </w:rPr>
              <w:t xml:space="preserve"> and Reference Number</w:t>
            </w:r>
          </w:p>
        </w:tc>
        <w:tc>
          <w:tcPr>
            <w:tcW w:w="3600" w:type="dxa"/>
            <w:shd w:val="clear" w:color="auto" w:fill="C0C0C0"/>
          </w:tcPr>
          <w:p w14:paraId="145157F9" w14:textId="77777777" w:rsidR="005F3CF5" w:rsidRPr="000111D7" w:rsidRDefault="005F3CF5" w:rsidP="00012719">
            <w:pPr>
              <w:spacing w:before="60" w:after="60"/>
              <w:jc w:val="center"/>
              <w:rPr>
                <w:rFonts w:ascii="Calibri" w:hAnsi="Calibri" w:cs="Calibri"/>
              </w:rPr>
            </w:pPr>
            <w:r>
              <w:rPr>
                <w:rFonts w:ascii="Calibri" w:hAnsi="Calibri" w:cs="Calibri"/>
                <w:b/>
                <w:bCs/>
              </w:rPr>
              <w:t xml:space="preserve">Start </w:t>
            </w:r>
            <w:r w:rsidRPr="000111D7">
              <w:rPr>
                <w:rFonts w:ascii="Calibri" w:hAnsi="Calibri" w:cs="Calibri"/>
                <w:b/>
                <w:bCs/>
              </w:rPr>
              <w:t>Date of Agreement</w:t>
            </w:r>
          </w:p>
        </w:tc>
      </w:tr>
      <w:tr w:rsidR="005F3CF5" w:rsidRPr="000111D7" w14:paraId="7B496D08" w14:textId="77777777" w:rsidTr="00012719">
        <w:tc>
          <w:tcPr>
            <w:tcW w:w="6480" w:type="dxa"/>
            <w:gridSpan w:val="2"/>
            <w:tcBorders>
              <w:bottom w:val="single" w:sz="4" w:space="0" w:color="auto"/>
            </w:tcBorders>
          </w:tcPr>
          <w:p w14:paraId="51F1B37D" w14:textId="77777777" w:rsidR="005F3CF5" w:rsidRPr="0035338C" w:rsidRDefault="005F3CF5" w:rsidP="00012719">
            <w:pPr>
              <w:tabs>
                <w:tab w:val="left" w:pos="870"/>
              </w:tabs>
              <w:spacing w:before="60" w:after="60"/>
              <w:rPr>
                <w:rFonts w:ascii="Calibri" w:hAnsi="Calibri" w:cs="Calibri"/>
                <w:color w:val="FF0000"/>
                <w:sz w:val="18"/>
                <w:szCs w:val="18"/>
              </w:rPr>
            </w:pPr>
            <w:r>
              <w:rPr>
                <w:rFonts w:ascii="Calibri" w:hAnsi="Calibri" w:cs="Calibri"/>
                <w:sz w:val="18"/>
                <w:szCs w:val="18"/>
              </w:rPr>
              <w:t xml:space="preserve">Customer contract Reference </w:t>
            </w:r>
            <w:r>
              <w:rPr>
                <w:rFonts w:ascii="Calibri" w:hAnsi="Calibri" w:cs="Calibri"/>
                <w:color w:val="FF0000"/>
                <w:sz w:val="18"/>
                <w:szCs w:val="18"/>
              </w:rPr>
              <w:t xml:space="preserve">- </w:t>
            </w:r>
            <w:proofErr w:type="spellStart"/>
            <w:r>
              <w:rPr>
                <w:rFonts w:ascii="Calibri" w:hAnsi="Calibri" w:cs="Calibri"/>
                <w:color w:val="FF0000"/>
                <w:sz w:val="18"/>
                <w:szCs w:val="18"/>
              </w:rPr>
              <w:t>xxxx</w:t>
            </w:r>
            <w:proofErr w:type="spellEnd"/>
          </w:p>
        </w:tc>
        <w:tc>
          <w:tcPr>
            <w:tcW w:w="3600" w:type="dxa"/>
            <w:tcBorders>
              <w:bottom w:val="single" w:sz="4" w:space="0" w:color="auto"/>
            </w:tcBorders>
          </w:tcPr>
          <w:p w14:paraId="407FA0D2" w14:textId="77777777" w:rsidR="005F3CF5" w:rsidRPr="00576D07" w:rsidRDefault="005F3CF5" w:rsidP="00012719">
            <w:pPr>
              <w:tabs>
                <w:tab w:val="center" w:pos="1692"/>
              </w:tabs>
              <w:spacing w:before="60" w:after="60"/>
              <w:rPr>
                <w:rFonts w:ascii="Calibri" w:hAnsi="Calibri" w:cs="Calibri"/>
                <w:sz w:val="18"/>
                <w:szCs w:val="18"/>
              </w:rPr>
            </w:pPr>
            <w:r>
              <w:rPr>
                <w:rFonts w:ascii="Calibri" w:hAnsi="Calibri" w:cs="Calibri"/>
                <w:sz w:val="18"/>
                <w:szCs w:val="18"/>
              </w:rPr>
              <w:tab/>
            </w:r>
            <w:r w:rsidRPr="00580F72">
              <w:rPr>
                <w:rFonts w:ascii="Calibri" w:hAnsi="Calibri" w:cs="Calibri"/>
                <w:color w:val="FF0000"/>
                <w:sz w:val="18"/>
                <w:szCs w:val="18"/>
              </w:rPr>
              <w:t>xx/xx/</w:t>
            </w:r>
            <w:proofErr w:type="spellStart"/>
            <w:r w:rsidRPr="00580F72">
              <w:rPr>
                <w:rFonts w:ascii="Calibri" w:hAnsi="Calibri" w:cs="Calibri"/>
                <w:color w:val="FF0000"/>
                <w:sz w:val="18"/>
                <w:szCs w:val="18"/>
              </w:rPr>
              <w:t>xxxx</w:t>
            </w:r>
            <w:proofErr w:type="spellEnd"/>
          </w:p>
        </w:tc>
      </w:tr>
      <w:tr w:rsidR="005F3CF5" w:rsidRPr="000111D7" w14:paraId="5AA96154" w14:textId="77777777" w:rsidTr="00012719">
        <w:tc>
          <w:tcPr>
            <w:tcW w:w="3060" w:type="dxa"/>
            <w:shd w:val="clear" w:color="auto" w:fill="C0C0C0"/>
          </w:tcPr>
          <w:p w14:paraId="4AE8B674" w14:textId="77777777" w:rsidR="005F3CF5" w:rsidRPr="000111D7" w:rsidRDefault="005F3CF5" w:rsidP="00012719">
            <w:pPr>
              <w:spacing w:before="60" w:after="60"/>
              <w:jc w:val="center"/>
              <w:rPr>
                <w:rFonts w:ascii="Calibri" w:hAnsi="Calibri" w:cs="Calibri"/>
                <w:b/>
                <w:bCs/>
              </w:rPr>
            </w:pPr>
            <w:r w:rsidRPr="000111D7">
              <w:rPr>
                <w:rFonts w:ascii="Calibri" w:hAnsi="Calibri" w:cs="Calibri"/>
                <w:b/>
                <w:bCs/>
              </w:rPr>
              <w:t>Date Change Requested</w:t>
            </w:r>
          </w:p>
        </w:tc>
        <w:tc>
          <w:tcPr>
            <w:tcW w:w="3420" w:type="dxa"/>
            <w:shd w:val="clear" w:color="auto" w:fill="C0C0C0"/>
          </w:tcPr>
          <w:p w14:paraId="5CAC655E" w14:textId="77777777" w:rsidR="005F3CF5" w:rsidRPr="000111D7" w:rsidRDefault="005F3CF5" w:rsidP="00012719">
            <w:pPr>
              <w:spacing w:before="60" w:after="60"/>
              <w:jc w:val="center"/>
              <w:rPr>
                <w:rFonts w:ascii="Calibri" w:hAnsi="Calibri" w:cs="Calibri"/>
                <w:b/>
                <w:bCs/>
              </w:rPr>
            </w:pPr>
            <w:r w:rsidRPr="000111D7">
              <w:rPr>
                <w:rFonts w:ascii="Calibri" w:hAnsi="Calibri" w:cs="Calibri"/>
                <w:b/>
                <w:bCs/>
              </w:rPr>
              <w:t>Date CCN Raised</w:t>
            </w:r>
          </w:p>
        </w:tc>
        <w:tc>
          <w:tcPr>
            <w:tcW w:w="3600" w:type="dxa"/>
            <w:shd w:val="clear" w:color="auto" w:fill="C0C0C0"/>
          </w:tcPr>
          <w:p w14:paraId="5CB9B032" w14:textId="77777777" w:rsidR="005F3CF5" w:rsidRPr="000111D7" w:rsidRDefault="005F3CF5" w:rsidP="00012719">
            <w:pPr>
              <w:spacing w:before="60" w:after="60"/>
              <w:jc w:val="center"/>
              <w:rPr>
                <w:rFonts w:ascii="Calibri" w:hAnsi="Calibri" w:cs="Calibri"/>
                <w:b/>
                <w:bCs/>
              </w:rPr>
            </w:pPr>
            <w:r w:rsidRPr="000111D7">
              <w:rPr>
                <w:rFonts w:ascii="Calibri" w:hAnsi="Calibri" w:cs="Calibri"/>
                <w:b/>
                <w:bCs/>
              </w:rPr>
              <w:t>Expiry Date of CCN</w:t>
            </w:r>
          </w:p>
        </w:tc>
      </w:tr>
      <w:tr w:rsidR="005F3CF5" w:rsidRPr="000111D7" w14:paraId="197CD93D" w14:textId="77777777" w:rsidTr="00012719">
        <w:tc>
          <w:tcPr>
            <w:tcW w:w="3060" w:type="dxa"/>
          </w:tcPr>
          <w:p w14:paraId="2F07B453" w14:textId="77777777" w:rsidR="005F3CF5" w:rsidRPr="00580F72" w:rsidRDefault="005F3CF5" w:rsidP="00012719">
            <w:pPr>
              <w:spacing w:before="60" w:after="60"/>
              <w:jc w:val="center"/>
              <w:rPr>
                <w:rFonts w:ascii="Calibri" w:hAnsi="Calibri" w:cs="Calibri"/>
                <w:color w:val="FF0000"/>
              </w:rPr>
            </w:pPr>
            <w:r>
              <w:rPr>
                <w:rFonts w:ascii="Calibri" w:hAnsi="Calibri" w:cs="Calibri"/>
                <w:color w:val="FF0000"/>
              </w:rPr>
              <w:t>xx/xx/</w:t>
            </w:r>
            <w:proofErr w:type="spellStart"/>
            <w:r>
              <w:rPr>
                <w:rFonts w:ascii="Calibri" w:hAnsi="Calibri" w:cs="Calibri"/>
                <w:color w:val="FF0000"/>
              </w:rPr>
              <w:t>xxxx</w:t>
            </w:r>
            <w:proofErr w:type="spellEnd"/>
          </w:p>
        </w:tc>
        <w:tc>
          <w:tcPr>
            <w:tcW w:w="3420" w:type="dxa"/>
          </w:tcPr>
          <w:p w14:paraId="559DA1B4" w14:textId="77777777" w:rsidR="005F3CF5" w:rsidRPr="00580F72" w:rsidRDefault="005F3CF5" w:rsidP="00012719">
            <w:pPr>
              <w:spacing w:before="60" w:after="60"/>
              <w:jc w:val="center"/>
              <w:rPr>
                <w:rFonts w:ascii="Calibri" w:hAnsi="Calibri" w:cs="Calibri"/>
                <w:color w:val="FF0000"/>
              </w:rPr>
            </w:pPr>
            <w:r>
              <w:rPr>
                <w:rFonts w:ascii="Calibri" w:hAnsi="Calibri" w:cs="Calibri"/>
                <w:color w:val="FF0000"/>
              </w:rPr>
              <w:t>xx/xx/</w:t>
            </w:r>
            <w:proofErr w:type="spellStart"/>
            <w:r>
              <w:rPr>
                <w:rFonts w:ascii="Calibri" w:hAnsi="Calibri" w:cs="Calibri"/>
                <w:color w:val="FF0000"/>
              </w:rPr>
              <w:t>xxxx</w:t>
            </w:r>
            <w:proofErr w:type="spellEnd"/>
          </w:p>
        </w:tc>
        <w:tc>
          <w:tcPr>
            <w:tcW w:w="3600" w:type="dxa"/>
          </w:tcPr>
          <w:p w14:paraId="1B515028" w14:textId="77777777" w:rsidR="005F3CF5" w:rsidRPr="00580F72" w:rsidRDefault="005F3CF5" w:rsidP="00012719">
            <w:pPr>
              <w:spacing w:before="60" w:after="60"/>
              <w:jc w:val="center"/>
              <w:rPr>
                <w:rFonts w:ascii="Calibri" w:hAnsi="Calibri" w:cs="Calibri"/>
                <w:color w:val="FF0000"/>
              </w:rPr>
            </w:pPr>
            <w:r>
              <w:rPr>
                <w:rFonts w:ascii="Calibri" w:hAnsi="Calibri" w:cs="Calibri"/>
                <w:color w:val="FF0000"/>
              </w:rPr>
              <w:t>Term of</w:t>
            </w:r>
            <w:r w:rsidRPr="00580F72">
              <w:rPr>
                <w:rFonts w:ascii="Calibri" w:hAnsi="Calibri" w:cs="Calibri"/>
                <w:color w:val="FF0000"/>
              </w:rPr>
              <w:t xml:space="preserve"> agreement, currently expiring </w:t>
            </w:r>
            <w:r>
              <w:rPr>
                <w:rFonts w:ascii="Calibri" w:hAnsi="Calibri" w:cs="Calibri"/>
                <w:color w:val="FF0000"/>
              </w:rPr>
              <w:t>xx/xx/</w:t>
            </w:r>
            <w:proofErr w:type="spellStart"/>
            <w:r>
              <w:rPr>
                <w:rFonts w:ascii="Calibri" w:hAnsi="Calibri" w:cs="Calibri"/>
                <w:color w:val="FF0000"/>
              </w:rPr>
              <w:t>xxxx</w:t>
            </w:r>
            <w:proofErr w:type="spellEnd"/>
            <w:r w:rsidRPr="00580F72">
              <w:rPr>
                <w:rFonts w:ascii="Calibri" w:hAnsi="Calibri" w:cs="Calibri"/>
                <w:color w:val="FF0000"/>
              </w:rPr>
              <w:t xml:space="preserve">, (with the option to extend until </w:t>
            </w:r>
            <w:r>
              <w:rPr>
                <w:rFonts w:ascii="Calibri" w:hAnsi="Calibri" w:cs="Calibri"/>
                <w:color w:val="FF0000"/>
              </w:rPr>
              <w:t>xx/xx/</w:t>
            </w:r>
            <w:proofErr w:type="spellStart"/>
            <w:r>
              <w:rPr>
                <w:rFonts w:ascii="Calibri" w:hAnsi="Calibri" w:cs="Calibri"/>
                <w:color w:val="FF0000"/>
              </w:rPr>
              <w:t>xxxx</w:t>
            </w:r>
            <w:proofErr w:type="spellEnd"/>
            <w:r w:rsidRPr="00580F72">
              <w:rPr>
                <w:rFonts w:ascii="Calibri" w:hAnsi="Calibri" w:cs="Calibri"/>
                <w:color w:val="FF0000"/>
              </w:rPr>
              <w:t>)</w:t>
            </w:r>
          </w:p>
        </w:tc>
      </w:tr>
    </w:tbl>
    <w:p w14:paraId="65A6B04E" w14:textId="77777777" w:rsidR="005F3CF5" w:rsidRPr="000111D7" w:rsidRDefault="005F3CF5" w:rsidP="005F3CF5">
      <w:pPr>
        <w:spacing w:before="60" w:after="60"/>
        <w:rPr>
          <w:rFonts w:ascii="Calibri" w:hAnsi="Calibri" w:cs="Calibri"/>
          <w:sz w:val="18"/>
          <w:szCs w:val="1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00"/>
        <w:gridCol w:w="1260"/>
        <w:gridCol w:w="3960"/>
      </w:tblGrid>
      <w:tr w:rsidR="005F3CF5" w:rsidRPr="000111D7" w14:paraId="4B3DB47F" w14:textId="77777777" w:rsidTr="00012719">
        <w:trPr>
          <w:trHeight w:val="254"/>
        </w:trPr>
        <w:tc>
          <w:tcPr>
            <w:tcW w:w="10080" w:type="dxa"/>
            <w:gridSpan w:val="4"/>
            <w:tcBorders>
              <w:top w:val="single" w:sz="4" w:space="0" w:color="auto"/>
              <w:bottom w:val="single" w:sz="4" w:space="0" w:color="auto"/>
            </w:tcBorders>
            <w:shd w:val="clear" w:color="auto" w:fill="C0C0C0"/>
          </w:tcPr>
          <w:p w14:paraId="46C6948D" w14:textId="77777777" w:rsidR="005F3CF5" w:rsidRPr="000111D7" w:rsidRDefault="005F3CF5" w:rsidP="00012719">
            <w:pPr>
              <w:pStyle w:val="BodyText"/>
              <w:spacing w:before="60" w:after="60"/>
              <w:jc w:val="center"/>
              <w:rPr>
                <w:rFonts w:ascii="Calibri" w:hAnsi="Calibri" w:cs="Calibri"/>
                <w:b/>
                <w:szCs w:val="20"/>
              </w:rPr>
            </w:pPr>
            <w:r w:rsidRPr="000111D7">
              <w:rPr>
                <w:rFonts w:ascii="Calibri" w:hAnsi="Calibri" w:cs="Calibri"/>
                <w:b/>
                <w:szCs w:val="20"/>
              </w:rPr>
              <w:t>Contact information for the proposed Change</w:t>
            </w:r>
          </w:p>
        </w:tc>
      </w:tr>
      <w:tr w:rsidR="005F3CF5" w:rsidRPr="000111D7" w14:paraId="74CE4A52" w14:textId="77777777" w:rsidTr="00012719">
        <w:tc>
          <w:tcPr>
            <w:tcW w:w="4860" w:type="dxa"/>
            <w:gridSpan w:val="2"/>
            <w:tcBorders>
              <w:bottom w:val="single" w:sz="4" w:space="0" w:color="auto"/>
            </w:tcBorders>
            <w:shd w:val="clear" w:color="auto" w:fill="C0C0C0"/>
          </w:tcPr>
          <w:p w14:paraId="19424CB9" w14:textId="77777777" w:rsidR="005F3CF5" w:rsidRPr="000111D7" w:rsidRDefault="005F3CF5" w:rsidP="00012719">
            <w:pPr>
              <w:pStyle w:val="BodyText"/>
              <w:spacing w:before="60" w:after="60"/>
              <w:jc w:val="center"/>
              <w:rPr>
                <w:rFonts w:ascii="Calibri" w:hAnsi="Calibri" w:cs="Calibri"/>
                <w:b/>
                <w:bCs/>
                <w:szCs w:val="20"/>
              </w:rPr>
            </w:pPr>
            <w:r w:rsidRPr="000111D7">
              <w:rPr>
                <w:rFonts w:ascii="Calibri" w:hAnsi="Calibri" w:cs="Calibri"/>
                <w:b/>
                <w:bCs/>
                <w:szCs w:val="20"/>
              </w:rPr>
              <w:t>Originator</w:t>
            </w:r>
          </w:p>
        </w:tc>
        <w:tc>
          <w:tcPr>
            <w:tcW w:w="5220" w:type="dxa"/>
            <w:gridSpan w:val="2"/>
            <w:tcBorders>
              <w:bottom w:val="single" w:sz="4" w:space="0" w:color="auto"/>
            </w:tcBorders>
            <w:shd w:val="clear" w:color="auto" w:fill="C0C0C0"/>
          </w:tcPr>
          <w:p w14:paraId="1F860DDB" w14:textId="77777777" w:rsidR="005F3CF5" w:rsidRPr="000111D7" w:rsidRDefault="005F3CF5" w:rsidP="00012719">
            <w:pPr>
              <w:pStyle w:val="BodyText"/>
              <w:spacing w:before="60" w:after="60"/>
              <w:jc w:val="center"/>
              <w:rPr>
                <w:rFonts w:ascii="Calibri" w:hAnsi="Calibri" w:cs="Calibri"/>
                <w:b/>
                <w:bCs/>
                <w:szCs w:val="20"/>
              </w:rPr>
            </w:pPr>
            <w:r w:rsidRPr="000111D7">
              <w:rPr>
                <w:rFonts w:ascii="Calibri" w:hAnsi="Calibri" w:cs="Calibri"/>
                <w:b/>
                <w:bCs/>
                <w:szCs w:val="20"/>
              </w:rPr>
              <w:t>Other Party</w:t>
            </w:r>
          </w:p>
        </w:tc>
      </w:tr>
      <w:tr w:rsidR="005F3CF5" w:rsidRPr="000111D7" w14:paraId="51137C66" w14:textId="77777777" w:rsidTr="00012719">
        <w:trPr>
          <w:trHeight w:val="309"/>
        </w:trPr>
        <w:tc>
          <w:tcPr>
            <w:tcW w:w="1260" w:type="dxa"/>
            <w:tcBorders>
              <w:bottom w:val="nil"/>
              <w:right w:val="nil"/>
            </w:tcBorders>
            <w:shd w:val="clear" w:color="auto" w:fill="auto"/>
          </w:tcPr>
          <w:p w14:paraId="29061BBC" w14:textId="77777777" w:rsidR="005F3CF5" w:rsidRPr="000111D7" w:rsidRDefault="005F3CF5" w:rsidP="00012719">
            <w:pPr>
              <w:pStyle w:val="BodyText"/>
              <w:spacing w:before="60" w:after="60"/>
              <w:ind w:left="-57" w:right="-57"/>
              <w:rPr>
                <w:rFonts w:ascii="Calibri" w:hAnsi="Calibri" w:cs="Calibri"/>
                <w:b/>
                <w:sz w:val="18"/>
                <w:szCs w:val="18"/>
              </w:rPr>
            </w:pPr>
            <w:r w:rsidRPr="000111D7">
              <w:rPr>
                <w:rFonts w:ascii="Calibri" w:hAnsi="Calibri" w:cs="Calibri"/>
                <w:b/>
                <w:sz w:val="18"/>
                <w:szCs w:val="18"/>
              </w:rPr>
              <w:t>Name:</w:t>
            </w:r>
          </w:p>
        </w:tc>
        <w:tc>
          <w:tcPr>
            <w:tcW w:w="3600" w:type="dxa"/>
            <w:tcBorders>
              <w:left w:val="nil"/>
              <w:bottom w:val="nil"/>
            </w:tcBorders>
            <w:shd w:val="clear" w:color="auto" w:fill="auto"/>
          </w:tcPr>
          <w:p w14:paraId="6A62BD28" w14:textId="77777777" w:rsidR="005F3CF5" w:rsidRPr="00D83E8D" w:rsidRDefault="005F3CF5" w:rsidP="00012719">
            <w:pPr>
              <w:pStyle w:val="BodyText"/>
              <w:spacing w:before="60" w:after="60"/>
              <w:rPr>
                <w:rFonts w:ascii="Calibri" w:hAnsi="Calibri" w:cs="Calibri"/>
                <w:sz w:val="18"/>
                <w:szCs w:val="18"/>
              </w:rPr>
            </w:pPr>
            <w:r w:rsidRPr="00D83E8D">
              <w:rPr>
                <w:rFonts w:ascii="Calibri" w:hAnsi="Calibri" w:cs="Calibri"/>
                <w:color w:val="FF0000"/>
                <w:sz w:val="18"/>
                <w:szCs w:val="18"/>
              </w:rPr>
              <w:t>xx</w:t>
            </w:r>
          </w:p>
        </w:tc>
        <w:tc>
          <w:tcPr>
            <w:tcW w:w="1260" w:type="dxa"/>
            <w:tcBorders>
              <w:bottom w:val="nil"/>
              <w:right w:val="nil"/>
            </w:tcBorders>
            <w:shd w:val="clear" w:color="auto" w:fill="auto"/>
          </w:tcPr>
          <w:p w14:paraId="68FF9AC5" w14:textId="77777777" w:rsidR="005F3CF5" w:rsidRPr="00576D07" w:rsidRDefault="005F3CF5" w:rsidP="00012719">
            <w:pPr>
              <w:pStyle w:val="BodyText"/>
              <w:spacing w:before="60" w:after="60"/>
              <w:ind w:left="-57" w:right="-57"/>
              <w:rPr>
                <w:rFonts w:ascii="Calibri" w:hAnsi="Calibri" w:cs="Calibri"/>
                <w:b/>
                <w:sz w:val="18"/>
                <w:szCs w:val="18"/>
              </w:rPr>
            </w:pPr>
            <w:r w:rsidRPr="00576D07">
              <w:rPr>
                <w:rFonts w:ascii="Calibri" w:hAnsi="Calibri" w:cs="Calibri"/>
                <w:b/>
                <w:sz w:val="18"/>
                <w:szCs w:val="18"/>
              </w:rPr>
              <w:t>Name:</w:t>
            </w:r>
          </w:p>
        </w:tc>
        <w:tc>
          <w:tcPr>
            <w:tcW w:w="3960" w:type="dxa"/>
            <w:tcBorders>
              <w:left w:val="nil"/>
              <w:bottom w:val="nil"/>
            </w:tcBorders>
            <w:shd w:val="clear" w:color="auto" w:fill="auto"/>
          </w:tcPr>
          <w:p w14:paraId="30E15F58" w14:textId="77777777" w:rsidR="005F3CF5" w:rsidRPr="00D83E8D" w:rsidRDefault="005F3CF5" w:rsidP="00012719">
            <w:pPr>
              <w:pStyle w:val="BodyText"/>
              <w:spacing w:before="60" w:after="60"/>
              <w:rPr>
                <w:rFonts w:ascii="Calibri" w:hAnsi="Calibri" w:cs="Calibri"/>
                <w:sz w:val="18"/>
                <w:szCs w:val="18"/>
              </w:rPr>
            </w:pPr>
            <w:r w:rsidRPr="00D83E8D">
              <w:rPr>
                <w:rFonts w:ascii="Calibri" w:hAnsi="Calibri" w:cs="Calibri"/>
                <w:color w:val="FF0000"/>
                <w:sz w:val="18"/>
                <w:szCs w:val="18"/>
              </w:rPr>
              <w:t>xx</w:t>
            </w:r>
          </w:p>
        </w:tc>
      </w:tr>
      <w:tr w:rsidR="005F3CF5" w:rsidRPr="000111D7" w14:paraId="78A0EBE9" w14:textId="77777777" w:rsidTr="00012719">
        <w:trPr>
          <w:trHeight w:val="309"/>
        </w:trPr>
        <w:tc>
          <w:tcPr>
            <w:tcW w:w="1260" w:type="dxa"/>
            <w:tcBorders>
              <w:top w:val="nil"/>
              <w:bottom w:val="nil"/>
              <w:right w:val="nil"/>
            </w:tcBorders>
            <w:shd w:val="clear" w:color="auto" w:fill="auto"/>
          </w:tcPr>
          <w:p w14:paraId="73982F31" w14:textId="77777777" w:rsidR="005F3CF5" w:rsidRPr="000111D7" w:rsidRDefault="005F3CF5" w:rsidP="00012719">
            <w:pPr>
              <w:pStyle w:val="BodyText"/>
              <w:spacing w:before="60" w:after="60"/>
              <w:ind w:left="-57" w:right="-57"/>
              <w:rPr>
                <w:rFonts w:ascii="Calibri" w:hAnsi="Calibri" w:cs="Calibri"/>
                <w:b/>
                <w:sz w:val="18"/>
                <w:szCs w:val="18"/>
              </w:rPr>
            </w:pPr>
            <w:r w:rsidRPr="000111D7">
              <w:rPr>
                <w:rFonts w:ascii="Calibri" w:hAnsi="Calibri" w:cs="Calibri"/>
                <w:b/>
                <w:sz w:val="18"/>
                <w:szCs w:val="18"/>
              </w:rPr>
              <w:t>Company:</w:t>
            </w:r>
          </w:p>
        </w:tc>
        <w:tc>
          <w:tcPr>
            <w:tcW w:w="3600" w:type="dxa"/>
            <w:tcBorders>
              <w:top w:val="nil"/>
              <w:left w:val="nil"/>
              <w:bottom w:val="nil"/>
            </w:tcBorders>
            <w:shd w:val="clear" w:color="auto" w:fill="auto"/>
          </w:tcPr>
          <w:p w14:paraId="30575859" w14:textId="77777777" w:rsidR="005F3CF5" w:rsidRPr="00D83E8D" w:rsidRDefault="005F3CF5" w:rsidP="00012719">
            <w:pPr>
              <w:pStyle w:val="BodyText"/>
              <w:spacing w:before="60" w:after="60"/>
              <w:rPr>
                <w:rFonts w:ascii="Calibri" w:hAnsi="Calibri" w:cs="Calibri"/>
                <w:sz w:val="18"/>
                <w:szCs w:val="18"/>
              </w:rPr>
            </w:pPr>
            <w:r w:rsidRPr="00D83E8D">
              <w:rPr>
                <w:rFonts w:ascii="Calibri" w:hAnsi="Calibri" w:cs="Calibri"/>
                <w:color w:val="FF0000"/>
                <w:sz w:val="18"/>
                <w:szCs w:val="18"/>
              </w:rPr>
              <w:t>xx</w:t>
            </w:r>
          </w:p>
        </w:tc>
        <w:tc>
          <w:tcPr>
            <w:tcW w:w="1260" w:type="dxa"/>
            <w:tcBorders>
              <w:top w:val="nil"/>
              <w:bottom w:val="nil"/>
              <w:right w:val="nil"/>
            </w:tcBorders>
            <w:shd w:val="clear" w:color="auto" w:fill="auto"/>
          </w:tcPr>
          <w:p w14:paraId="21E51764" w14:textId="77777777" w:rsidR="005F3CF5" w:rsidRPr="00576D07" w:rsidRDefault="005F3CF5" w:rsidP="00012719">
            <w:pPr>
              <w:pStyle w:val="BodyText"/>
              <w:spacing w:before="60" w:after="60"/>
              <w:rPr>
                <w:rFonts w:ascii="Calibri" w:hAnsi="Calibri" w:cs="Calibri"/>
                <w:b/>
                <w:sz w:val="18"/>
                <w:szCs w:val="18"/>
              </w:rPr>
            </w:pPr>
            <w:r>
              <w:rPr>
                <w:rFonts w:ascii="Calibri" w:hAnsi="Calibri" w:cs="Calibri"/>
                <w:b/>
                <w:sz w:val="18"/>
                <w:szCs w:val="18"/>
              </w:rPr>
              <w:t xml:space="preserve">Company: </w:t>
            </w:r>
          </w:p>
        </w:tc>
        <w:tc>
          <w:tcPr>
            <w:tcW w:w="3960" w:type="dxa"/>
            <w:tcBorders>
              <w:top w:val="nil"/>
              <w:left w:val="nil"/>
              <w:bottom w:val="nil"/>
            </w:tcBorders>
            <w:shd w:val="clear" w:color="auto" w:fill="auto"/>
          </w:tcPr>
          <w:p w14:paraId="6CBF0E9F" w14:textId="77777777" w:rsidR="005F3CF5" w:rsidRPr="00D83E8D" w:rsidRDefault="005F3CF5" w:rsidP="00012719">
            <w:pPr>
              <w:pStyle w:val="BodyText"/>
              <w:spacing w:before="60" w:after="60"/>
              <w:rPr>
                <w:rFonts w:ascii="Calibri" w:hAnsi="Calibri" w:cs="Calibri"/>
                <w:sz w:val="18"/>
                <w:szCs w:val="18"/>
              </w:rPr>
            </w:pPr>
            <w:r w:rsidRPr="00D83E8D">
              <w:rPr>
                <w:rFonts w:ascii="Calibri" w:hAnsi="Calibri" w:cs="Calibri"/>
                <w:color w:val="FF0000"/>
                <w:sz w:val="18"/>
                <w:szCs w:val="18"/>
              </w:rPr>
              <w:t>xx</w:t>
            </w:r>
            <w:r w:rsidRPr="00D83E8D">
              <w:rPr>
                <w:rFonts w:ascii="Calibri" w:hAnsi="Calibri" w:cs="Calibri"/>
                <w:sz w:val="18"/>
                <w:szCs w:val="18"/>
              </w:rPr>
              <w:t xml:space="preserve">              </w:t>
            </w:r>
          </w:p>
        </w:tc>
      </w:tr>
      <w:tr w:rsidR="005F3CF5" w:rsidRPr="000111D7" w14:paraId="5757E5D0" w14:textId="77777777" w:rsidTr="00012719">
        <w:trPr>
          <w:trHeight w:val="307"/>
        </w:trPr>
        <w:tc>
          <w:tcPr>
            <w:tcW w:w="1260" w:type="dxa"/>
            <w:tcBorders>
              <w:top w:val="nil"/>
              <w:bottom w:val="nil"/>
              <w:right w:val="nil"/>
            </w:tcBorders>
            <w:shd w:val="clear" w:color="auto" w:fill="auto"/>
          </w:tcPr>
          <w:p w14:paraId="5087371D" w14:textId="77777777" w:rsidR="005F3CF5" w:rsidRPr="000111D7" w:rsidRDefault="005F3CF5" w:rsidP="00012719">
            <w:pPr>
              <w:pStyle w:val="BodyText"/>
              <w:spacing w:before="60" w:after="60"/>
              <w:ind w:left="-57" w:right="-57"/>
              <w:rPr>
                <w:rFonts w:ascii="Calibri" w:hAnsi="Calibri" w:cs="Calibri"/>
                <w:b/>
                <w:sz w:val="18"/>
                <w:szCs w:val="18"/>
              </w:rPr>
            </w:pPr>
            <w:r w:rsidRPr="000111D7">
              <w:rPr>
                <w:rFonts w:ascii="Calibri" w:hAnsi="Calibri" w:cs="Calibri"/>
                <w:b/>
                <w:sz w:val="18"/>
                <w:szCs w:val="18"/>
              </w:rPr>
              <w:t>Telephone:</w:t>
            </w:r>
          </w:p>
        </w:tc>
        <w:tc>
          <w:tcPr>
            <w:tcW w:w="3600" w:type="dxa"/>
            <w:tcBorders>
              <w:top w:val="nil"/>
              <w:left w:val="nil"/>
              <w:bottom w:val="nil"/>
            </w:tcBorders>
            <w:shd w:val="clear" w:color="auto" w:fill="auto"/>
          </w:tcPr>
          <w:p w14:paraId="6E5A3BE8" w14:textId="77777777" w:rsidR="005F3CF5" w:rsidRPr="00D83E8D" w:rsidRDefault="005F3CF5" w:rsidP="00012719">
            <w:pPr>
              <w:pStyle w:val="BodyText"/>
              <w:spacing w:before="60" w:after="60"/>
              <w:rPr>
                <w:rFonts w:ascii="Calibri" w:hAnsi="Calibri" w:cs="Calibri"/>
                <w:color w:val="FF0000"/>
                <w:sz w:val="18"/>
                <w:szCs w:val="18"/>
              </w:rPr>
            </w:pPr>
            <w:r w:rsidRPr="00D83E8D">
              <w:rPr>
                <w:rFonts w:ascii="Calibri" w:hAnsi="Calibri" w:cs="Calibri"/>
                <w:color w:val="FF0000"/>
                <w:sz w:val="18"/>
                <w:szCs w:val="18"/>
              </w:rPr>
              <w:t>xx</w:t>
            </w:r>
          </w:p>
        </w:tc>
        <w:tc>
          <w:tcPr>
            <w:tcW w:w="1260" w:type="dxa"/>
            <w:tcBorders>
              <w:top w:val="nil"/>
              <w:bottom w:val="nil"/>
              <w:right w:val="nil"/>
            </w:tcBorders>
            <w:shd w:val="clear" w:color="auto" w:fill="auto"/>
          </w:tcPr>
          <w:p w14:paraId="16B93476" w14:textId="77777777" w:rsidR="005F3CF5" w:rsidRPr="00576D07" w:rsidRDefault="005F3CF5" w:rsidP="00012719">
            <w:pPr>
              <w:pStyle w:val="BodyText"/>
              <w:spacing w:before="60" w:after="60"/>
              <w:rPr>
                <w:rFonts w:ascii="Calibri" w:hAnsi="Calibri" w:cs="Calibri"/>
                <w:b/>
                <w:sz w:val="18"/>
                <w:szCs w:val="18"/>
              </w:rPr>
            </w:pPr>
            <w:r>
              <w:rPr>
                <w:rFonts w:ascii="Calibri" w:hAnsi="Calibri" w:cs="Calibri"/>
                <w:b/>
                <w:sz w:val="18"/>
                <w:szCs w:val="18"/>
              </w:rPr>
              <w:t xml:space="preserve">Telephone:          </w:t>
            </w:r>
          </w:p>
        </w:tc>
        <w:tc>
          <w:tcPr>
            <w:tcW w:w="3960" w:type="dxa"/>
            <w:tcBorders>
              <w:top w:val="nil"/>
              <w:left w:val="nil"/>
              <w:bottom w:val="nil"/>
            </w:tcBorders>
            <w:shd w:val="clear" w:color="auto" w:fill="auto"/>
          </w:tcPr>
          <w:p w14:paraId="5A1E4C09" w14:textId="77777777" w:rsidR="005F3CF5" w:rsidRPr="00D83E8D" w:rsidRDefault="005F3CF5" w:rsidP="00012719">
            <w:pPr>
              <w:pStyle w:val="BodyText"/>
              <w:spacing w:before="60" w:after="60"/>
              <w:rPr>
                <w:rFonts w:ascii="Calibri" w:hAnsi="Calibri" w:cs="Calibri"/>
                <w:sz w:val="18"/>
                <w:szCs w:val="18"/>
              </w:rPr>
            </w:pPr>
            <w:r w:rsidRPr="00D83E8D">
              <w:rPr>
                <w:rFonts w:ascii="Calibri" w:hAnsi="Calibri" w:cs="Calibri"/>
                <w:color w:val="FF0000"/>
                <w:sz w:val="18"/>
                <w:szCs w:val="18"/>
              </w:rPr>
              <w:t>xx</w:t>
            </w:r>
          </w:p>
        </w:tc>
      </w:tr>
      <w:tr w:rsidR="005F3CF5" w:rsidRPr="000111D7" w14:paraId="47D07294" w14:textId="77777777" w:rsidTr="00012719">
        <w:trPr>
          <w:trHeight w:val="307"/>
        </w:trPr>
        <w:tc>
          <w:tcPr>
            <w:tcW w:w="1260" w:type="dxa"/>
            <w:tcBorders>
              <w:top w:val="nil"/>
              <w:right w:val="nil"/>
            </w:tcBorders>
            <w:shd w:val="clear" w:color="auto" w:fill="auto"/>
          </w:tcPr>
          <w:p w14:paraId="62182FA8" w14:textId="77777777" w:rsidR="005F3CF5" w:rsidRPr="000111D7" w:rsidRDefault="005F3CF5" w:rsidP="00012719">
            <w:pPr>
              <w:pStyle w:val="BodyText"/>
              <w:spacing w:before="60" w:after="60"/>
              <w:ind w:left="-57" w:right="-57"/>
              <w:rPr>
                <w:rFonts w:ascii="Calibri" w:hAnsi="Calibri" w:cs="Calibri"/>
                <w:b/>
                <w:sz w:val="18"/>
                <w:szCs w:val="18"/>
              </w:rPr>
            </w:pPr>
            <w:r w:rsidRPr="000111D7">
              <w:rPr>
                <w:rFonts w:ascii="Calibri" w:hAnsi="Calibri" w:cs="Calibri"/>
                <w:b/>
                <w:sz w:val="18"/>
                <w:szCs w:val="18"/>
              </w:rPr>
              <w:t>Email:</w:t>
            </w:r>
          </w:p>
        </w:tc>
        <w:tc>
          <w:tcPr>
            <w:tcW w:w="3600" w:type="dxa"/>
            <w:tcBorders>
              <w:top w:val="nil"/>
              <w:left w:val="nil"/>
            </w:tcBorders>
            <w:shd w:val="clear" w:color="auto" w:fill="auto"/>
          </w:tcPr>
          <w:p w14:paraId="54E92ABA" w14:textId="77777777" w:rsidR="005F3CF5" w:rsidRPr="00D83E8D" w:rsidRDefault="005F3CF5" w:rsidP="00012719">
            <w:pPr>
              <w:pStyle w:val="BodyText"/>
              <w:spacing w:before="60" w:after="60"/>
              <w:rPr>
                <w:rFonts w:ascii="Calibri" w:hAnsi="Calibri" w:cs="Calibri"/>
                <w:sz w:val="18"/>
                <w:szCs w:val="18"/>
              </w:rPr>
            </w:pPr>
            <w:r w:rsidRPr="00D83E8D">
              <w:rPr>
                <w:rFonts w:ascii="Calibri" w:hAnsi="Calibri" w:cs="Calibri"/>
                <w:color w:val="FF0000"/>
                <w:sz w:val="18"/>
                <w:szCs w:val="18"/>
              </w:rPr>
              <w:t>xx</w:t>
            </w:r>
          </w:p>
        </w:tc>
        <w:tc>
          <w:tcPr>
            <w:tcW w:w="1260" w:type="dxa"/>
            <w:tcBorders>
              <w:top w:val="nil"/>
              <w:right w:val="nil"/>
            </w:tcBorders>
            <w:shd w:val="clear" w:color="auto" w:fill="auto"/>
          </w:tcPr>
          <w:p w14:paraId="10191497" w14:textId="77777777" w:rsidR="005F3CF5" w:rsidRPr="00576D07" w:rsidRDefault="005F3CF5" w:rsidP="00012719">
            <w:pPr>
              <w:pStyle w:val="BodyText"/>
              <w:spacing w:before="60" w:after="60"/>
              <w:rPr>
                <w:rFonts w:ascii="Calibri" w:hAnsi="Calibri" w:cs="Calibri"/>
                <w:b/>
                <w:sz w:val="18"/>
                <w:szCs w:val="18"/>
              </w:rPr>
            </w:pPr>
            <w:r>
              <w:rPr>
                <w:rFonts w:ascii="Calibri" w:hAnsi="Calibri" w:cs="Calibri"/>
                <w:b/>
                <w:sz w:val="18"/>
                <w:szCs w:val="18"/>
              </w:rPr>
              <w:t xml:space="preserve">Email:                    </w:t>
            </w:r>
          </w:p>
        </w:tc>
        <w:tc>
          <w:tcPr>
            <w:tcW w:w="3960" w:type="dxa"/>
            <w:tcBorders>
              <w:top w:val="nil"/>
              <w:left w:val="nil"/>
            </w:tcBorders>
            <w:shd w:val="clear" w:color="auto" w:fill="auto"/>
          </w:tcPr>
          <w:p w14:paraId="2D37915D" w14:textId="77777777" w:rsidR="005F3CF5" w:rsidRPr="00D83E8D" w:rsidRDefault="005F3CF5" w:rsidP="00012719">
            <w:pPr>
              <w:pStyle w:val="BodyText"/>
              <w:spacing w:before="60" w:after="60"/>
              <w:rPr>
                <w:rFonts w:ascii="Calibri" w:hAnsi="Calibri" w:cs="Calibri"/>
                <w:color w:val="FF0000"/>
                <w:sz w:val="18"/>
                <w:szCs w:val="18"/>
              </w:rPr>
            </w:pPr>
            <w:r w:rsidRPr="00D83E8D">
              <w:rPr>
                <w:rFonts w:ascii="Calibri" w:hAnsi="Calibri" w:cs="Calibri"/>
                <w:color w:val="FF0000"/>
                <w:sz w:val="18"/>
                <w:szCs w:val="18"/>
              </w:rPr>
              <w:t>xx</w:t>
            </w:r>
          </w:p>
        </w:tc>
      </w:tr>
    </w:tbl>
    <w:p w14:paraId="22C870C8" w14:textId="77777777" w:rsidR="005F3CF5" w:rsidRPr="000111D7" w:rsidRDefault="005F3CF5" w:rsidP="005F3CF5">
      <w:pPr>
        <w:rPr>
          <w:rFonts w:ascii="Calibri" w:hAnsi="Calibri" w:cs="Calibri"/>
          <w:sz w:val="18"/>
          <w:szCs w:val="1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F3CF5" w:rsidRPr="000111D7" w14:paraId="2DB3A1C7" w14:textId="77777777" w:rsidTr="00012719">
        <w:trPr>
          <w:cantSplit/>
          <w:trHeight w:val="400"/>
        </w:trPr>
        <w:tc>
          <w:tcPr>
            <w:tcW w:w="10080" w:type="dxa"/>
            <w:tcBorders>
              <w:left w:val="single" w:sz="4" w:space="0" w:color="auto"/>
              <w:bottom w:val="single" w:sz="4" w:space="0" w:color="auto"/>
              <w:right w:val="single" w:sz="4" w:space="0" w:color="auto"/>
            </w:tcBorders>
            <w:shd w:val="clear" w:color="auto" w:fill="C0C0C0"/>
          </w:tcPr>
          <w:p w14:paraId="7E9B7A66" w14:textId="77777777" w:rsidR="005F3CF5" w:rsidRPr="000111D7" w:rsidRDefault="005F3CF5" w:rsidP="00012719">
            <w:pPr>
              <w:pStyle w:val="BodyText"/>
              <w:spacing w:before="60" w:after="60"/>
              <w:rPr>
                <w:rFonts w:ascii="Calibri" w:hAnsi="Calibri" w:cs="Calibri"/>
                <w:b/>
                <w:bCs/>
                <w:szCs w:val="20"/>
              </w:rPr>
            </w:pPr>
            <w:r w:rsidRPr="000111D7">
              <w:rPr>
                <w:rFonts w:ascii="Calibri" w:hAnsi="Calibri" w:cs="Calibri"/>
                <w:b/>
                <w:bCs/>
                <w:szCs w:val="20"/>
              </w:rPr>
              <w:t>Clauses and Schedules affected</w:t>
            </w:r>
            <w:r>
              <w:rPr>
                <w:rFonts w:ascii="Calibri" w:hAnsi="Calibri" w:cs="Calibri"/>
                <w:b/>
                <w:bCs/>
                <w:szCs w:val="20"/>
              </w:rPr>
              <w:t xml:space="preserve"> and reasons for change</w:t>
            </w:r>
          </w:p>
        </w:tc>
      </w:tr>
      <w:tr w:rsidR="005F3CF5" w:rsidRPr="000111D7" w14:paraId="355EDCA4" w14:textId="77777777" w:rsidTr="00012719">
        <w:trPr>
          <w:cantSplit/>
          <w:trHeight w:val="400"/>
        </w:trPr>
        <w:tc>
          <w:tcPr>
            <w:tcW w:w="10080" w:type="dxa"/>
            <w:tcBorders>
              <w:left w:val="single" w:sz="4" w:space="0" w:color="auto"/>
              <w:bottom w:val="single" w:sz="4" w:space="0" w:color="auto"/>
              <w:right w:val="single" w:sz="4" w:space="0" w:color="auto"/>
            </w:tcBorders>
            <w:shd w:val="clear" w:color="auto" w:fill="FFFFFF"/>
          </w:tcPr>
          <w:p w14:paraId="5F52198C" w14:textId="77777777" w:rsidR="005F3CF5" w:rsidRDefault="005F3CF5" w:rsidP="00012719">
            <w:pPr>
              <w:shd w:val="clear" w:color="auto" w:fill="FFFFFF"/>
              <w:spacing w:before="60" w:after="60"/>
              <w:rPr>
                <w:rFonts w:ascii="Calibri" w:hAnsi="Calibri" w:cs="Calibri"/>
                <w:color w:val="FF0000"/>
                <w:sz w:val="18"/>
                <w:szCs w:val="18"/>
              </w:rPr>
            </w:pPr>
            <w:r>
              <w:rPr>
                <w:rFonts w:ascii="Calibri" w:hAnsi="Calibri" w:cs="Calibri"/>
                <w:sz w:val="18"/>
                <w:szCs w:val="18"/>
              </w:rPr>
              <w:t xml:space="preserve">The contract initiated under the </w:t>
            </w:r>
            <w:r w:rsidRPr="00C61EE3">
              <w:rPr>
                <w:rFonts w:ascii="Calibri" w:hAnsi="Calibri" w:cs="Calibri"/>
                <w:sz w:val="18"/>
                <w:szCs w:val="18"/>
              </w:rPr>
              <w:t xml:space="preserve">Framework Agreement for </w:t>
            </w:r>
            <w:r>
              <w:rPr>
                <w:rFonts w:ascii="Calibri" w:hAnsi="Calibri" w:cs="Calibri"/>
                <w:sz w:val="18"/>
                <w:szCs w:val="18"/>
              </w:rPr>
              <w:t>(</w:t>
            </w:r>
            <w:r>
              <w:rPr>
                <w:rFonts w:ascii="Calibri" w:hAnsi="Calibri" w:cs="Calibri"/>
                <w:color w:val="FF0000"/>
                <w:sz w:val="18"/>
                <w:szCs w:val="18"/>
              </w:rPr>
              <w:t xml:space="preserve">enter framework title and reference number) </w:t>
            </w:r>
            <w:r w:rsidRPr="000103CD">
              <w:rPr>
                <w:rFonts w:ascii="Calibri" w:hAnsi="Calibri" w:cs="Calibri"/>
                <w:color w:val="FF0000"/>
                <w:sz w:val="18"/>
                <w:szCs w:val="18"/>
              </w:rPr>
              <w:t xml:space="preserve">has the following clauses and schedules detailed below </w:t>
            </w:r>
            <w:r>
              <w:rPr>
                <w:rFonts w:ascii="Calibri" w:hAnsi="Calibri" w:cs="Calibri"/>
                <w:color w:val="FF0000"/>
                <w:sz w:val="18"/>
                <w:szCs w:val="18"/>
              </w:rPr>
              <w:t>which are affected as part of this change notice.</w:t>
            </w:r>
          </w:p>
          <w:p w14:paraId="6BAAE9EC" w14:textId="77777777" w:rsidR="005F3CF5" w:rsidRPr="00ED1287" w:rsidRDefault="005F3CF5" w:rsidP="00012719">
            <w:pPr>
              <w:shd w:val="clear" w:color="auto" w:fill="FFFFFF"/>
              <w:spacing w:before="60" w:after="60"/>
              <w:rPr>
                <w:rFonts w:ascii="Calibri" w:hAnsi="Calibri" w:cs="Calibri"/>
                <w:b/>
                <w:bCs/>
                <w:color w:val="FF0000"/>
              </w:rPr>
            </w:pPr>
            <w:r>
              <w:rPr>
                <w:rFonts w:ascii="Calibri" w:hAnsi="Calibri" w:cs="Calibri"/>
                <w:color w:val="FF0000"/>
                <w:sz w:val="18"/>
                <w:szCs w:val="18"/>
              </w:rPr>
              <w:t>DETAIL ALL RELEVANT INFORMATION AS PER THE ORIGINAL AGREEMENT</w:t>
            </w:r>
          </w:p>
          <w:p w14:paraId="16DCE950" w14:textId="77777777" w:rsidR="005F3CF5" w:rsidRDefault="005F3CF5" w:rsidP="00012719">
            <w:pPr>
              <w:shd w:val="clear" w:color="auto" w:fill="FFFFFF"/>
              <w:spacing w:before="60" w:after="60"/>
              <w:rPr>
                <w:rFonts w:ascii="Calibri" w:hAnsi="Calibri" w:cs="Calibri"/>
                <w:color w:val="FF0000"/>
                <w:sz w:val="18"/>
                <w:szCs w:val="18"/>
              </w:rPr>
            </w:pPr>
          </w:p>
          <w:p w14:paraId="33EF6F2A" w14:textId="77777777" w:rsidR="005F3CF5" w:rsidRDefault="005F3CF5" w:rsidP="00012719">
            <w:pPr>
              <w:shd w:val="clear" w:color="auto" w:fill="FFFFFF"/>
              <w:spacing w:before="60" w:after="60"/>
              <w:rPr>
                <w:rFonts w:ascii="Calibri" w:hAnsi="Calibri" w:cs="Calibri"/>
                <w:color w:val="FF0000"/>
                <w:sz w:val="18"/>
                <w:szCs w:val="18"/>
              </w:rPr>
            </w:pPr>
            <w:r>
              <w:rPr>
                <w:rFonts w:ascii="Calibri" w:hAnsi="Calibri" w:cs="Calibri"/>
                <w:color w:val="FF0000"/>
                <w:sz w:val="18"/>
                <w:szCs w:val="18"/>
              </w:rPr>
              <w:t xml:space="preserve">NOTE THAT MAIN CLAUSES OF THE F/W AGREEMENT ARE NOT TO BE AMENDED UNDER ANY CIRCUMSTANCES WITHOUT EXPRESS PERMISSION AND AGREEMENT OF THE FRAMEWORK OWNER </w:t>
            </w:r>
          </w:p>
          <w:p w14:paraId="03887494" w14:textId="77777777" w:rsidR="005F3CF5" w:rsidRPr="00852868" w:rsidRDefault="005F3CF5" w:rsidP="00012719">
            <w:pPr>
              <w:shd w:val="clear" w:color="auto" w:fill="FFFFFF"/>
              <w:spacing w:before="60" w:after="60"/>
              <w:rPr>
                <w:rFonts w:ascii="Calibri" w:hAnsi="Calibri" w:cs="Calibri"/>
                <w:color w:val="FF0000"/>
                <w:sz w:val="18"/>
                <w:szCs w:val="18"/>
              </w:rPr>
            </w:pPr>
          </w:p>
          <w:p w14:paraId="24ED0ED6" w14:textId="77777777" w:rsidR="005F3CF5" w:rsidRPr="00852868" w:rsidRDefault="005F3CF5" w:rsidP="00012719">
            <w:pPr>
              <w:pStyle w:val="BodyText"/>
              <w:spacing w:before="60" w:after="60"/>
              <w:rPr>
                <w:rFonts w:ascii="Calibri" w:hAnsi="Calibri" w:cs="Calibri"/>
                <w:b/>
                <w:bCs/>
                <w:color w:val="FF0000"/>
                <w:szCs w:val="20"/>
              </w:rPr>
            </w:pPr>
          </w:p>
        </w:tc>
      </w:tr>
      <w:tr w:rsidR="005F3CF5" w:rsidRPr="000111D7" w14:paraId="1B28DFC5" w14:textId="77777777" w:rsidTr="00012719">
        <w:trPr>
          <w:cantSplit/>
          <w:trHeight w:val="304"/>
        </w:trPr>
        <w:tc>
          <w:tcPr>
            <w:tcW w:w="10080" w:type="dxa"/>
            <w:shd w:val="clear" w:color="auto" w:fill="C0C0C0"/>
          </w:tcPr>
          <w:p w14:paraId="13436290" w14:textId="77777777" w:rsidR="005F3CF5" w:rsidRPr="000111D7" w:rsidRDefault="005F3CF5" w:rsidP="00012719">
            <w:pPr>
              <w:pStyle w:val="BodyText"/>
              <w:spacing w:before="60" w:after="60"/>
              <w:rPr>
                <w:rFonts w:ascii="Calibri" w:hAnsi="Calibri" w:cs="Calibri"/>
                <w:b/>
                <w:bCs/>
                <w:szCs w:val="20"/>
              </w:rPr>
            </w:pPr>
            <w:r w:rsidRPr="000111D7">
              <w:rPr>
                <w:rFonts w:ascii="Calibri" w:hAnsi="Calibri" w:cs="Calibri"/>
                <w:b/>
                <w:bCs/>
                <w:szCs w:val="20"/>
              </w:rPr>
              <w:t>Description of Change</w:t>
            </w:r>
          </w:p>
        </w:tc>
      </w:tr>
      <w:tr w:rsidR="005F3CF5" w:rsidRPr="000111D7" w14:paraId="0650CC0E" w14:textId="77777777" w:rsidTr="00012719">
        <w:trPr>
          <w:cantSplit/>
          <w:trHeight w:val="360"/>
        </w:trPr>
        <w:tc>
          <w:tcPr>
            <w:tcW w:w="10080" w:type="dxa"/>
            <w:shd w:val="clear" w:color="auto" w:fill="auto"/>
          </w:tcPr>
          <w:p w14:paraId="0A1D378D" w14:textId="77777777" w:rsidR="005F3CF5" w:rsidRDefault="005F3CF5" w:rsidP="00012719">
            <w:pPr>
              <w:spacing w:before="60" w:after="60"/>
              <w:rPr>
                <w:rFonts w:ascii="Calibri" w:hAnsi="Calibri" w:cs="Calibri"/>
                <w:sz w:val="18"/>
                <w:szCs w:val="18"/>
              </w:rPr>
            </w:pPr>
          </w:p>
          <w:p w14:paraId="1DE8CB6E" w14:textId="77777777" w:rsidR="005F3CF5" w:rsidRPr="000103CD" w:rsidRDefault="005F3CF5" w:rsidP="00012719">
            <w:pPr>
              <w:shd w:val="clear" w:color="auto" w:fill="FFFFFF"/>
              <w:spacing w:before="60" w:after="60"/>
              <w:rPr>
                <w:rFonts w:ascii="Calibri" w:hAnsi="Calibri" w:cs="Calibri"/>
                <w:color w:val="FF0000"/>
                <w:sz w:val="18"/>
                <w:szCs w:val="18"/>
              </w:rPr>
            </w:pPr>
            <w:r>
              <w:rPr>
                <w:rFonts w:ascii="Calibri" w:hAnsi="Calibri" w:cs="Calibri"/>
                <w:color w:val="FF0000"/>
                <w:sz w:val="18"/>
                <w:szCs w:val="18"/>
              </w:rPr>
              <w:t>INSERT DETAILS OF RELEVATN CHANGE AND BRIEF EXPLANATION AS TO WHY THE CHANGE HAS COME ABOUT</w:t>
            </w:r>
          </w:p>
          <w:p w14:paraId="06D0FF13" w14:textId="77777777" w:rsidR="005F3CF5" w:rsidRPr="00ED1287" w:rsidRDefault="005F3CF5" w:rsidP="00012719">
            <w:pPr>
              <w:spacing w:before="60" w:after="60"/>
              <w:rPr>
                <w:rFonts w:ascii="Calibri" w:hAnsi="Calibri" w:cs="Calibri"/>
                <w:color w:val="FF0000"/>
                <w:sz w:val="18"/>
                <w:szCs w:val="18"/>
              </w:rPr>
            </w:pPr>
          </w:p>
          <w:p w14:paraId="1AD633A7" w14:textId="77777777" w:rsidR="005F3CF5" w:rsidRDefault="005F3CF5" w:rsidP="00012719">
            <w:pPr>
              <w:spacing w:before="60" w:after="60"/>
              <w:rPr>
                <w:rFonts w:ascii="Calibri" w:hAnsi="Calibri" w:cs="Calibri"/>
                <w:sz w:val="18"/>
                <w:szCs w:val="18"/>
              </w:rPr>
            </w:pPr>
          </w:p>
          <w:p w14:paraId="2688468A" w14:textId="77777777" w:rsidR="005F3CF5" w:rsidRDefault="005F3CF5" w:rsidP="00012719">
            <w:pPr>
              <w:spacing w:before="60" w:after="60"/>
              <w:rPr>
                <w:rFonts w:ascii="Calibri" w:hAnsi="Calibri" w:cs="Calibri"/>
                <w:sz w:val="18"/>
                <w:szCs w:val="18"/>
              </w:rPr>
            </w:pPr>
          </w:p>
          <w:p w14:paraId="5506F0CD" w14:textId="77777777" w:rsidR="005F3CF5" w:rsidRPr="000111D7" w:rsidRDefault="005F3CF5" w:rsidP="00012719">
            <w:pPr>
              <w:spacing w:before="60" w:after="60"/>
              <w:rPr>
                <w:rFonts w:ascii="Calibri" w:hAnsi="Calibri" w:cs="Calibri"/>
                <w:sz w:val="18"/>
                <w:szCs w:val="18"/>
              </w:rPr>
            </w:pPr>
          </w:p>
        </w:tc>
      </w:tr>
    </w:tbl>
    <w:p w14:paraId="64B0F7EC" w14:textId="77777777" w:rsidR="005F3CF5" w:rsidRPr="000111D7" w:rsidRDefault="005F3CF5" w:rsidP="005F3CF5">
      <w:pPr>
        <w:rPr>
          <w:rFonts w:ascii="Calibri" w:hAnsi="Calibri" w:cs="Calibri"/>
          <w:sz w:val="18"/>
          <w:szCs w:val="1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080"/>
      </w:tblGrid>
      <w:tr w:rsidR="005F3CF5" w:rsidRPr="000111D7" w14:paraId="22404186" w14:textId="77777777" w:rsidTr="00012719">
        <w:trPr>
          <w:cantSplit/>
          <w:trHeight w:val="162"/>
        </w:trPr>
        <w:tc>
          <w:tcPr>
            <w:tcW w:w="10080" w:type="dxa"/>
            <w:shd w:val="clear" w:color="auto" w:fill="C0C0C0"/>
          </w:tcPr>
          <w:p w14:paraId="7423F378" w14:textId="77777777" w:rsidR="005F3CF5" w:rsidRPr="000111D7" w:rsidRDefault="005F3CF5" w:rsidP="00012719">
            <w:pPr>
              <w:pStyle w:val="BodyText"/>
              <w:spacing w:before="60" w:after="60"/>
              <w:rPr>
                <w:rFonts w:ascii="Calibri" w:hAnsi="Calibri" w:cs="Calibri"/>
                <w:b/>
                <w:bCs/>
                <w:szCs w:val="20"/>
              </w:rPr>
            </w:pPr>
            <w:r w:rsidRPr="000111D7">
              <w:rPr>
                <w:rFonts w:ascii="Calibri" w:hAnsi="Calibri" w:cs="Calibri"/>
                <w:b/>
                <w:bCs/>
                <w:szCs w:val="20"/>
              </w:rPr>
              <w:t>Changes to contract charges and revised payment schedules</w:t>
            </w:r>
          </w:p>
        </w:tc>
      </w:tr>
      <w:tr w:rsidR="005F3CF5" w:rsidRPr="000111D7" w14:paraId="2B2652A6" w14:textId="77777777" w:rsidTr="00012719">
        <w:trPr>
          <w:cantSplit/>
          <w:trHeight w:val="265"/>
        </w:trPr>
        <w:tc>
          <w:tcPr>
            <w:tcW w:w="10080" w:type="dxa"/>
            <w:shd w:val="clear" w:color="auto" w:fill="auto"/>
          </w:tcPr>
          <w:p w14:paraId="161E8022" w14:textId="77777777" w:rsidR="005F3CF5" w:rsidRPr="00EA1750" w:rsidRDefault="005F3CF5" w:rsidP="00012719">
            <w:pPr>
              <w:spacing w:before="60" w:after="60"/>
              <w:rPr>
                <w:rFonts w:ascii="Calibri" w:hAnsi="Calibri" w:cs="Calibri"/>
                <w:color w:val="FF0000"/>
                <w:sz w:val="18"/>
                <w:szCs w:val="18"/>
              </w:rPr>
            </w:pPr>
            <w:r>
              <w:rPr>
                <w:rFonts w:ascii="Calibri" w:hAnsi="Calibri" w:cs="Calibri"/>
                <w:color w:val="FF0000"/>
                <w:sz w:val="18"/>
                <w:szCs w:val="18"/>
              </w:rPr>
              <w:t>DETAIL OR STATE Not applicable</w:t>
            </w:r>
          </w:p>
        </w:tc>
      </w:tr>
    </w:tbl>
    <w:p w14:paraId="783D69EA" w14:textId="77777777" w:rsidR="005F3CF5" w:rsidRDefault="005F3CF5" w:rsidP="005F3CF5">
      <w:pPr>
        <w:spacing w:before="60" w:after="60"/>
        <w:rPr>
          <w:rFonts w:ascii="Calibri" w:hAnsi="Calibri" w:cs="Calibri"/>
          <w:sz w:val="18"/>
          <w:szCs w:val="1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F3CF5" w:rsidRPr="000111D7" w14:paraId="3506D932" w14:textId="77777777" w:rsidTr="00012719">
        <w:trPr>
          <w:cantSplit/>
          <w:trHeight w:val="400"/>
        </w:trPr>
        <w:tc>
          <w:tcPr>
            <w:tcW w:w="10080" w:type="dxa"/>
            <w:tcBorders>
              <w:left w:val="single" w:sz="4" w:space="0" w:color="auto"/>
              <w:bottom w:val="single" w:sz="4" w:space="0" w:color="auto"/>
              <w:right w:val="single" w:sz="4" w:space="0" w:color="auto"/>
            </w:tcBorders>
            <w:shd w:val="clear" w:color="auto" w:fill="C0C0C0"/>
          </w:tcPr>
          <w:p w14:paraId="67153E60" w14:textId="77777777" w:rsidR="005F3CF5" w:rsidRPr="000111D7" w:rsidRDefault="005F3CF5" w:rsidP="00012719">
            <w:pPr>
              <w:pStyle w:val="BodyText"/>
              <w:spacing w:before="60" w:after="60"/>
              <w:rPr>
                <w:rFonts w:ascii="Calibri" w:hAnsi="Calibri" w:cs="Calibri"/>
                <w:b/>
                <w:bCs/>
                <w:szCs w:val="20"/>
              </w:rPr>
            </w:pPr>
            <w:r w:rsidRPr="000111D7">
              <w:rPr>
                <w:rFonts w:ascii="Calibri" w:hAnsi="Calibri" w:cs="Calibri"/>
                <w:sz w:val="18"/>
                <w:szCs w:val="18"/>
              </w:rPr>
              <w:br w:type="page"/>
            </w:r>
            <w:r w:rsidRPr="000111D7">
              <w:rPr>
                <w:rFonts w:ascii="Calibri" w:hAnsi="Calibri" w:cs="Calibri"/>
                <w:b/>
                <w:bCs/>
                <w:szCs w:val="20"/>
              </w:rPr>
              <w:t>Price to implement change</w:t>
            </w:r>
          </w:p>
        </w:tc>
      </w:tr>
      <w:tr w:rsidR="005F3CF5" w:rsidRPr="000111D7" w14:paraId="09F1A0C3" w14:textId="77777777" w:rsidTr="00012719">
        <w:trPr>
          <w:cantSplit/>
          <w:trHeight w:val="252"/>
        </w:trPr>
        <w:tc>
          <w:tcPr>
            <w:tcW w:w="10080" w:type="dxa"/>
            <w:tcBorders>
              <w:left w:val="single" w:sz="4" w:space="0" w:color="auto"/>
              <w:bottom w:val="single" w:sz="4" w:space="0" w:color="auto"/>
              <w:right w:val="single" w:sz="4" w:space="0" w:color="auto"/>
            </w:tcBorders>
            <w:shd w:val="clear" w:color="auto" w:fill="auto"/>
          </w:tcPr>
          <w:p w14:paraId="62C7115A" w14:textId="77777777" w:rsidR="005F3CF5" w:rsidRPr="000111D7" w:rsidRDefault="005F3CF5" w:rsidP="00012719">
            <w:pPr>
              <w:spacing w:before="60" w:after="60"/>
              <w:rPr>
                <w:rFonts w:ascii="Calibri" w:hAnsi="Calibri" w:cs="Calibri"/>
                <w:sz w:val="18"/>
                <w:szCs w:val="18"/>
              </w:rPr>
            </w:pPr>
            <w:r>
              <w:rPr>
                <w:rFonts w:ascii="Calibri" w:hAnsi="Calibri" w:cs="Calibri"/>
                <w:color w:val="FF0000"/>
                <w:sz w:val="18"/>
                <w:szCs w:val="18"/>
              </w:rPr>
              <w:t>DETAIL OR STATE Not applicable</w:t>
            </w:r>
          </w:p>
        </w:tc>
      </w:tr>
      <w:tr w:rsidR="005F3CF5" w:rsidRPr="000111D7" w14:paraId="420D49CD" w14:textId="77777777" w:rsidTr="00012719">
        <w:trPr>
          <w:cantSplit/>
          <w:trHeight w:val="400"/>
        </w:trPr>
        <w:tc>
          <w:tcPr>
            <w:tcW w:w="10080" w:type="dxa"/>
            <w:tcBorders>
              <w:top w:val="single" w:sz="4" w:space="0" w:color="auto"/>
              <w:left w:val="single" w:sz="4" w:space="0" w:color="auto"/>
              <w:bottom w:val="single" w:sz="4" w:space="0" w:color="auto"/>
              <w:right w:val="single" w:sz="4" w:space="0" w:color="auto"/>
            </w:tcBorders>
            <w:shd w:val="clear" w:color="auto" w:fill="C0C0C0"/>
          </w:tcPr>
          <w:p w14:paraId="15B0FE02" w14:textId="77777777" w:rsidR="005F3CF5" w:rsidRPr="000111D7" w:rsidRDefault="005F3CF5" w:rsidP="00012719">
            <w:pPr>
              <w:pStyle w:val="H2NotinCont"/>
              <w:spacing w:before="60" w:after="60"/>
              <w:rPr>
                <w:rFonts w:ascii="Calibri" w:hAnsi="Calibri" w:cs="Calibri"/>
              </w:rPr>
            </w:pPr>
            <w:r w:rsidRPr="000111D7">
              <w:rPr>
                <w:rFonts w:ascii="Calibri" w:hAnsi="Calibri" w:cs="Calibri"/>
                <w:bCs/>
                <w:iCs/>
              </w:rPr>
              <w:t xml:space="preserve">Impact of Change on other Agreement Provisions </w:t>
            </w:r>
          </w:p>
        </w:tc>
      </w:tr>
      <w:tr w:rsidR="005F3CF5" w:rsidRPr="000111D7" w14:paraId="1114EA75" w14:textId="77777777" w:rsidTr="00012719">
        <w:trPr>
          <w:cantSplit/>
          <w:trHeight w:val="198"/>
        </w:trPr>
        <w:tc>
          <w:tcPr>
            <w:tcW w:w="10080" w:type="dxa"/>
            <w:tcBorders>
              <w:top w:val="single" w:sz="4" w:space="0" w:color="auto"/>
              <w:left w:val="single" w:sz="4" w:space="0" w:color="auto"/>
              <w:bottom w:val="single" w:sz="4" w:space="0" w:color="auto"/>
              <w:right w:val="single" w:sz="4" w:space="0" w:color="auto"/>
            </w:tcBorders>
            <w:shd w:val="clear" w:color="auto" w:fill="auto"/>
          </w:tcPr>
          <w:p w14:paraId="12D5045C" w14:textId="77777777" w:rsidR="005F3CF5" w:rsidRPr="00EA1750" w:rsidRDefault="005F3CF5" w:rsidP="00012719">
            <w:pPr>
              <w:spacing w:before="60" w:after="60"/>
              <w:rPr>
                <w:rFonts w:ascii="Calibri" w:hAnsi="Calibri" w:cs="Calibri"/>
                <w:color w:val="FF0000"/>
                <w:sz w:val="18"/>
                <w:szCs w:val="18"/>
              </w:rPr>
            </w:pPr>
            <w:r>
              <w:rPr>
                <w:rFonts w:ascii="Calibri" w:hAnsi="Calibri" w:cs="Calibri"/>
                <w:color w:val="FF0000"/>
                <w:sz w:val="18"/>
                <w:szCs w:val="18"/>
              </w:rPr>
              <w:t>DETAIL OR STATE Not applicable</w:t>
            </w:r>
          </w:p>
        </w:tc>
      </w:tr>
    </w:tbl>
    <w:p w14:paraId="6A734459" w14:textId="77777777" w:rsidR="005F3CF5" w:rsidRPr="000111D7" w:rsidRDefault="005F3CF5" w:rsidP="005F3CF5">
      <w:pPr>
        <w:spacing w:before="60" w:after="60"/>
        <w:rPr>
          <w:rFonts w:ascii="Calibri" w:hAnsi="Calibri" w:cs="Calibri"/>
          <w:sz w:val="18"/>
          <w:szCs w:val="1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F3CF5" w:rsidRPr="000111D7" w14:paraId="41B8AEA8" w14:textId="77777777" w:rsidTr="00012719">
        <w:trPr>
          <w:cantSplit/>
          <w:trHeight w:val="400"/>
        </w:trPr>
        <w:tc>
          <w:tcPr>
            <w:tcW w:w="10080" w:type="dxa"/>
            <w:tcBorders>
              <w:top w:val="single" w:sz="4" w:space="0" w:color="auto"/>
              <w:left w:val="single" w:sz="4" w:space="0" w:color="auto"/>
              <w:bottom w:val="single" w:sz="4" w:space="0" w:color="auto"/>
              <w:right w:val="single" w:sz="4" w:space="0" w:color="auto"/>
            </w:tcBorders>
            <w:shd w:val="clear" w:color="auto" w:fill="C0C0C0"/>
          </w:tcPr>
          <w:p w14:paraId="6311ECDC" w14:textId="77777777" w:rsidR="005F3CF5" w:rsidRPr="000111D7" w:rsidRDefault="005F3CF5" w:rsidP="00012719">
            <w:pPr>
              <w:pStyle w:val="BodyText"/>
              <w:spacing w:before="60" w:after="60"/>
              <w:rPr>
                <w:rFonts w:ascii="Calibri" w:hAnsi="Calibri" w:cs="Calibri"/>
                <w:b/>
                <w:bCs/>
                <w:szCs w:val="20"/>
              </w:rPr>
            </w:pPr>
            <w:r w:rsidRPr="000111D7">
              <w:rPr>
                <w:rFonts w:ascii="Calibri" w:hAnsi="Calibri" w:cs="Calibri"/>
                <w:b/>
                <w:bCs/>
                <w:szCs w:val="20"/>
              </w:rPr>
              <w:t>Timetable for Implementation</w:t>
            </w:r>
          </w:p>
        </w:tc>
      </w:tr>
      <w:tr w:rsidR="005F3CF5" w:rsidRPr="000111D7" w14:paraId="5EA167FB" w14:textId="77777777" w:rsidTr="00012719">
        <w:trPr>
          <w:cantSplit/>
          <w:trHeight w:val="158"/>
        </w:trPr>
        <w:tc>
          <w:tcPr>
            <w:tcW w:w="10080" w:type="dxa"/>
            <w:tcBorders>
              <w:top w:val="single" w:sz="4" w:space="0" w:color="auto"/>
              <w:left w:val="single" w:sz="4" w:space="0" w:color="auto"/>
              <w:bottom w:val="single" w:sz="4" w:space="0" w:color="auto"/>
              <w:right w:val="single" w:sz="4" w:space="0" w:color="auto"/>
            </w:tcBorders>
            <w:shd w:val="clear" w:color="auto" w:fill="auto"/>
          </w:tcPr>
          <w:p w14:paraId="65112ABC" w14:textId="77777777" w:rsidR="005F3CF5" w:rsidRPr="006E6F5E" w:rsidRDefault="005F3CF5" w:rsidP="00012719">
            <w:pPr>
              <w:spacing w:before="60" w:after="60"/>
              <w:rPr>
                <w:rFonts w:ascii="Calibri" w:hAnsi="Calibri" w:cs="Calibri"/>
                <w:sz w:val="18"/>
                <w:szCs w:val="18"/>
              </w:rPr>
            </w:pPr>
            <w:r>
              <w:rPr>
                <w:rFonts w:ascii="Calibri" w:hAnsi="Calibri" w:cs="Calibri"/>
                <w:sz w:val="18"/>
                <w:szCs w:val="18"/>
              </w:rPr>
              <w:t xml:space="preserve">This CCN relates to contract reference </w:t>
            </w:r>
            <w:r w:rsidRPr="000103CD">
              <w:rPr>
                <w:rFonts w:ascii="Calibri" w:hAnsi="Calibri" w:cs="Calibri"/>
                <w:color w:val="FF0000"/>
                <w:sz w:val="18"/>
                <w:szCs w:val="18"/>
              </w:rPr>
              <w:t xml:space="preserve">- xxx </w:t>
            </w:r>
            <w:r>
              <w:rPr>
                <w:rFonts w:ascii="Calibri" w:hAnsi="Calibri" w:cs="Calibri"/>
                <w:color w:val="FF0000"/>
                <w:sz w:val="18"/>
                <w:szCs w:val="18"/>
              </w:rPr>
              <w:t xml:space="preserve">ENTER NAME OF FRAMEWORK and the detailed change(s) will be </w:t>
            </w:r>
            <w:proofErr w:type="gramStart"/>
            <w:r>
              <w:rPr>
                <w:rFonts w:ascii="Calibri" w:hAnsi="Calibri" w:cs="Calibri"/>
                <w:color w:val="FF0000"/>
                <w:sz w:val="18"/>
                <w:szCs w:val="18"/>
              </w:rPr>
              <w:t>effected</w:t>
            </w:r>
            <w:proofErr w:type="gramEnd"/>
            <w:r>
              <w:rPr>
                <w:rFonts w:ascii="Calibri" w:hAnsi="Calibri" w:cs="Calibri"/>
                <w:color w:val="FF0000"/>
                <w:sz w:val="18"/>
                <w:szCs w:val="18"/>
              </w:rPr>
              <w:t xml:space="preserve"> on Date/Month/Year.</w:t>
            </w:r>
          </w:p>
        </w:tc>
      </w:tr>
    </w:tbl>
    <w:p w14:paraId="711EE16C" w14:textId="77777777" w:rsidR="005F3CF5" w:rsidRDefault="005F3CF5" w:rsidP="005F3CF5">
      <w:pPr>
        <w:rPr>
          <w:rFonts w:ascii="Calibri" w:hAnsi="Calibri" w:cs="Calibri"/>
          <w:sz w:val="18"/>
          <w:szCs w:val="18"/>
        </w:rPr>
      </w:pPr>
    </w:p>
    <w:p w14:paraId="48BAD2E3" w14:textId="77777777" w:rsidR="005F3CF5" w:rsidRPr="000111D7" w:rsidRDefault="005F3CF5" w:rsidP="005F3CF5">
      <w:pPr>
        <w:rPr>
          <w:rFonts w:ascii="Calibri" w:hAnsi="Calibri" w:cs="Calibri"/>
          <w:sz w:val="18"/>
          <w:szCs w:val="18"/>
        </w:rPr>
      </w:pPr>
      <w:r>
        <w:rPr>
          <w:rFonts w:ascii="Calibri" w:hAnsi="Calibri" w:cs="Calibri"/>
          <w:sz w:val="18"/>
          <w:szCs w:val="18"/>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620"/>
        <w:gridCol w:w="5040"/>
      </w:tblGrid>
      <w:tr w:rsidR="005F3CF5" w:rsidRPr="000111D7" w14:paraId="24F193D7" w14:textId="77777777" w:rsidTr="00012719">
        <w:trPr>
          <w:cantSplit/>
          <w:trHeight w:val="363"/>
        </w:trPr>
        <w:tc>
          <w:tcPr>
            <w:tcW w:w="10080" w:type="dxa"/>
            <w:gridSpan w:val="3"/>
            <w:tcBorders>
              <w:bottom w:val="single" w:sz="4" w:space="0" w:color="auto"/>
            </w:tcBorders>
            <w:shd w:val="clear" w:color="auto" w:fill="C0C0C0"/>
          </w:tcPr>
          <w:p w14:paraId="4239229C" w14:textId="77777777" w:rsidR="005F3CF5" w:rsidRPr="000111D7" w:rsidRDefault="005F3CF5" w:rsidP="00012719">
            <w:pPr>
              <w:pStyle w:val="BodyText"/>
              <w:spacing w:before="60" w:after="60"/>
              <w:rPr>
                <w:rFonts w:ascii="Calibri" w:hAnsi="Calibri" w:cs="Calibri"/>
                <w:b/>
                <w:bCs/>
                <w:szCs w:val="20"/>
              </w:rPr>
            </w:pPr>
            <w:r w:rsidRPr="000111D7">
              <w:rPr>
                <w:rFonts w:ascii="Calibri" w:hAnsi="Calibri" w:cs="Calibri"/>
                <w:b/>
                <w:bCs/>
                <w:szCs w:val="20"/>
              </w:rPr>
              <w:lastRenderedPageBreak/>
              <w:t>Acceptance</w:t>
            </w:r>
          </w:p>
        </w:tc>
      </w:tr>
      <w:tr w:rsidR="005F3CF5" w:rsidRPr="000111D7" w14:paraId="486937A6" w14:textId="77777777" w:rsidTr="00012719">
        <w:trPr>
          <w:cantSplit/>
          <w:trHeight w:val="319"/>
        </w:trPr>
        <w:tc>
          <w:tcPr>
            <w:tcW w:w="3420" w:type="dxa"/>
            <w:vMerge w:val="restart"/>
            <w:tcBorders>
              <w:top w:val="single" w:sz="4" w:space="0" w:color="auto"/>
            </w:tcBorders>
            <w:shd w:val="clear" w:color="auto" w:fill="auto"/>
          </w:tcPr>
          <w:p w14:paraId="62C1586C" w14:textId="77777777" w:rsidR="005F3CF5" w:rsidRPr="000111D7" w:rsidRDefault="005F3CF5" w:rsidP="00012719">
            <w:pPr>
              <w:pStyle w:val="BodyText"/>
              <w:spacing w:before="120"/>
              <w:rPr>
                <w:rFonts w:ascii="Calibri" w:hAnsi="Calibri" w:cs="Calibri"/>
                <w:bCs/>
                <w:szCs w:val="20"/>
              </w:rPr>
            </w:pPr>
            <w:r w:rsidRPr="000111D7">
              <w:rPr>
                <w:rFonts w:ascii="Calibri" w:hAnsi="Calibri" w:cs="Calibri"/>
                <w:b/>
                <w:bCs/>
                <w:szCs w:val="20"/>
              </w:rPr>
              <w:t>Signed for and on behalf of:</w:t>
            </w:r>
          </w:p>
          <w:p w14:paraId="2E6A25B7" w14:textId="77777777" w:rsidR="005F3CF5" w:rsidRPr="000111D7" w:rsidRDefault="005F3CF5" w:rsidP="00012719">
            <w:pPr>
              <w:pStyle w:val="BodyText"/>
              <w:spacing w:before="120"/>
              <w:rPr>
                <w:rFonts w:ascii="Calibri" w:hAnsi="Calibri" w:cs="Calibri"/>
                <w:b/>
                <w:bCs/>
                <w:sz w:val="18"/>
                <w:szCs w:val="18"/>
              </w:rPr>
            </w:pPr>
            <w:r w:rsidRPr="00D83E8D">
              <w:rPr>
                <w:rFonts w:ascii="Calibri" w:hAnsi="Calibri" w:cs="Calibri"/>
                <w:b/>
                <w:bCs/>
                <w:color w:val="FF0000"/>
                <w:sz w:val="18"/>
                <w:szCs w:val="18"/>
              </w:rPr>
              <w:t>Name of Supplier</w:t>
            </w:r>
          </w:p>
        </w:tc>
        <w:tc>
          <w:tcPr>
            <w:tcW w:w="6660" w:type="dxa"/>
            <w:gridSpan w:val="2"/>
            <w:tcBorders>
              <w:bottom w:val="nil"/>
            </w:tcBorders>
            <w:shd w:val="clear" w:color="auto" w:fill="auto"/>
          </w:tcPr>
          <w:p w14:paraId="3935A856" w14:textId="77777777" w:rsidR="005F3CF5" w:rsidRPr="000111D7" w:rsidRDefault="005F3CF5" w:rsidP="00012719">
            <w:pPr>
              <w:spacing w:before="120" w:after="120"/>
              <w:rPr>
                <w:rFonts w:ascii="Calibri" w:hAnsi="Calibri" w:cs="Calibri"/>
                <w:b/>
                <w:sz w:val="18"/>
                <w:szCs w:val="18"/>
              </w:rPr>
            </w:pPr>
            <w:r w:rsidRPr="000111D7">
              <w:rPr>
                <w:rFonts w:ascii="Calibri" w:hAnsi="Calibri" w:cs="Calibri"/>
                <w:b/>
                <w:sz w:val="18"/>
                <w:szCs w:val="18"/>
              </w:rPr>
              <w:t>Signed:</w:t>
            </w:r>
          </w:p>
          <w:p w14:paraId="5A87B053" w14:textId="77777777" w:rsidR="005F3CF5" w:rsidRPr="000111D7" w:rsidRDefault="005F3CF5" w:rsidP="00012719">
            <w:pPr>
              <w:spacing w:before="120" w:after="120"/>
              <w:rPr>
                <w:rFonts w:ascii="Calibri" w:hAnsi="Calibri" w:cs="Calibri"/>
                <w:b/>
                <w:sz w:val="18"/>
                <w:szCs w:val="18"/>
              </w:rPr>
            </w:pPr>
          </w:p>
          <w:p w14:paraId="22844C20" w14:textId="77777777" w:rsidR="005F3CF5" w:rsidRPr="000111D7" w:rsidRDefault="005F3CF5" w:rsidP="00012719">
            <w:pPr>
              <w:spacing w:before="120" w:after="120"/>
              <w:rPr>
                <w:rFonts w:ascii="Calibri" w:hAnsi="Calibri" w:cs="Calibri"/>
                <w:b/>
                <w:sz w:val="18"/>
                <w:szCs w:val="18"/>
              </w:rPr>
            </w:pPr>
          </w:p>
        </w:tc>
      </w:tr>
      <w:tr w:rsidR="005F3CF5" w:rsidRPr="000111D7" w14:paraId="45AB6C83" w14:textId="77777777" w:rsidTr="00012719">
        <w:trPr>
          <w:cantSplit/>
          <w:trHeight w:val="271"/>
        </w:trPr>
        <w:tc>
          <w:tcPr>
            <w:tcW w:w="3420" w:type="dxa"/>
            <w:vMerge/>
            <w:shd w:val="clear" w:color="auto" w:fill="auto"/>
          </w:tcPr>
          <w:p w14:paraId="0788B4D9" w14:textId="77777777" w:rsidR="005F3CF5" w:rsidRPr="000111D7" w:rsidRDefault="005F3CF5" w:rsidP="00012719">
            <w:pPr>
              <w:pStyle w:val="BodyText"/>
              <w:spacing w:before="120"/>
              <w:rPr>
                <w:rFonts w:ascii="Calibri" w:hAnsi="Calibri" w:cs="Calibri"/>
                <w:b/>
                <w:bCs/>
                <w:sz w:val="18"/>
                <w:szCs w:val="18"/>
              </w:rPr>
            </w:pPr>
          </w:p>
        </w:tc>
        <w:tc>
          <w:tcPr>
            <w:tcW w:w="1620" w:type="dxa"/>
            <w:tcBorders>
              <w:top w:val="nil"/>
              <w:bottom w:val="nil"/>
              <w:right w:val="nil"/>
            </w:tcBorders>
            <w:shd w:val="clear" w:color="auto" w:fill="auto"/>
          </w:tcPr>
          <w:p w14:paraId="228E9EA2" w14:textId="77777777" w:rsidR="005F3CF5" w:rsidRPr="000111D7" w:rsidRDefault="005F3CF5" w:rsidP="00012719">
            <w:pPr>
              <w:spacing w:before="120" w:after="120"/>
              <w:rPr>
                <w:rFonts w:ascii="Calibri" w:hAnsi="Calibri" w:cs="Calibri"/>
                <w:sz w:val="18"/>
                <w:szCs w:val="18"/>
              </w:rPr>
            </w:pPr>
            <w:r w:rsidRPr="000111D7">
              <w:rPr>
                <w:rFonts w:ascii="Calibri" w:hAnsi="Calibri" w:cs="Calibri"/>
                <w:b/>
                <w:sz w:val="18"/>
                <w:szCs w:val="18"/>
              </w:rPr>
              <w:t>Print Name:</w:t>
            </w:r>
          </w:p>
        </w:tc>
        <w:tc>
          <w:tcPr>
            <w:tcW w:w="5040" w:type="dxa"/>
            <w:tcBorders>
              <w:top w:val="nil"/>
              <w:left w:val="nil"/>
              <w:bottom w:val="nil"/>
            </w:tcBorders>
            <w:shd w:val="clear" w:color="auto" w:fill="auto"/>
          </w:tcPr>
          <w:p w14:paraId="5468705C" w14:textId="77777777" w:rsidR="005F3CF5" w:rsidRPr="000111D7" w:rsidRDefault="005F3CF5" w:rsidP="00012719">
            <w:pPr>
              <w:spacing w:before="120" w:after="120"/>
              <w:rPr>
                <w:rFonts w:ascii="Calibri" w:hAnsi="Calibri" w:cs="Calibri"/>
                <w:sz w:val="18"/>
                <w:szCs w:val="18"/>
              </w:rPr>
            </w:pPr>
          </w:p>
        </w:tc>
      </w:tr>
      <w:tr w:rsidR="005F3CF5" w:rsidRPr="000111D7" w14:paraId="7B4EC0BF" w14:textId="77777777" w:rsidTr="00012719">
        <w:trPr>
          <w:cantSplit/>
          <w:trHeight w:val="73"/>
        </w:trPr>
        <w:tc>
          <w:tcPr>
            <w:tcW w:w="3420" w:type="dxa"/>
            <w:vMerge/>
            <w:shd w:val="clear" w:color="auto" w:fill="auto"/>
          </w:tcPr>
          <w:p w14:paraId="5C6EB76D" w14:textId="77777777" w:rsidR="005F3CF5" w:rsidRPr="000111D7" w:rsidRDefault="005F3CF5" w:rsidP="00012719">
            <w:pPr>
              <w:pStyle w:val="BodyText"/>
              <w:spacing w:before="120"/>
              <w:rPr>
                <w:rFonts w:ascii="Calibri" w:hAnsi="Calibri" w:cs="Calibri"/>
                <w:b/>
                <w:bCs/>
                <w:sz w:val="18"/>
                <w:szCs w:val="18"/>
              </w:rPr>
            </w:pPr>
          </w:p>
        </w:tc>
        <w:tc>
          <w:tcPr>
            <w:tcW w:w="1620" w:type="dxa"/>
            <w:tcBorders>
              <w:top w:val="nil"/>
              <w:bottom w:val="nil"/>
              <w:right w:val="nil"/>
            </w:tcBorders>
            <w:shd w:val="clear" w:color="auto" w:fill="auto"/>
          </w:tcPr>
          <w:p w14:paraId="1E7FC8A3" w14:textId="77777777" w:rsidR="005F3CF5" w:rsidRPr="000111D7" w:rsidRDefault="005F3CF5" w:rsidP="00012719">
            <w:pPr>
              <w:spacing w:before="120" w:after="120"/>
              <w:rPr>
                <w:rFonts w:ascii="Calibri" w:hAnsi="Calibri" w:cs="Calibri"/>
                <w:sz w:val="18"/>
                <w:szCs w:val="18"/>
              </w:rPr>
            </w:pPr>
            <w:r w:rsidRPr="000111D7">
              <w:rPr>
                <w:rFonts w:ascii="Calibri" w:hAnsi="Calibri" w:cs="Calibri"/>
                <w:b/>
                <w:sz w:val="18"/>
                <w:szCs w:val="18"/>
              </w:rPr>
              <w:t>Title:</w:t>
            </w:r>
          </w:p>
        </w:tc>
        <w:tc>
          <w:tcPr>
            <w:tcW w:w="5040" w:type="dxa"/>
            <w:tcBorders>
              <w:top w:val="nil"/>
              <w:left w:val="nil"/>
              <w:bottom w:val="nil"/>
            </w:tcBorders>
            <w:shd w:val="clear" w:color="auto" w:fill="auto"/>
          </w:tcPr>
          <w:p w14:paraId="2740C83E" w14:textId="77777777" w:rsidR="005F3CF5" w:rsidRPr="000111D7" w:rsidRDefault="005F3CF5" w:rsidP="00012719">
            <w:pPr>
              <w:spacing w:before="120" w:after="120"/>
              <w:rPr>
                <w:rFonts w:ascii="Calibri" w:hAnsi="Calibri" w:cs="Calibri"/>
                <w:sz w:val="18"/>
                <w:szCs w:val="18"/>
              </w:rPr>
            </w:pPr>
          </w:p>
        </w:tc>
      </w:tr>
      <w:tr w:rsidR="005F3CF5" w:rsidRPr="000111D7" w14:paraId="5CE69552" w14:textId="77777777" w:rsidTr="00012719">
        <w:trPr>
          <w:cantSplit/>
          <w:trHeight w:val="61"/>
        </w:trPr>
        <w:tc>
          <w:tcPr>
            <w:tcW w:w="3420" w:type="dxa"/>
            <w:vMerge/>
            <w:tcBorders>
              <w:bottom w:val="single" w:sz="4" w:space="0" w:color="auto"/>
            </w:tcBorders>
            <w:shd w:val="clear" w:color="auto" w:fill="auto"/>
          </w:tcPr>
          <w:p w14:paraId="17455181" w14:textId="77777777" w:rsidR="005F3CF5" w:rsidRPr="000111D7" w:rsidRDefault="005F3CF5" w:rsidP="00012719">
            <w:pPr>
              <w:pStyle w:val="BodyText"/>
              <w:spacing w:before="120"/>
              <w:rPr>
                <w:rFonts w:ascii="Calibri" w:hAnsi="Calibri" w:cs="Calibri"/>
                <w:b/>
                <w:bCs/>
                <w:sz w:val="18"/>
                <w:szCs w:val="18"/>
              </w:rPr>
            </w:pPr>
          </w:p>
        </w:tc>
        <w:tc>
          <w:tcPr>
            <w:tcW w:w="1620" w:type="dxa"/>
            <w:tcBorders>
              <w:top w:val="nil"/>
              <w:bottom w:val="single" w:sz="4" w:space="0" w:color="auto"/>
              <w:right w:val="nil"/>
            </w:tcBorders>
            <w:shd w:val="clear" w:color="auto" w:fill="auto"/>
          </w:tcPr>
          <w:p w14:paraId="59548DEA" w14:textId="77777777" w:rsidR="005F3CF5" w:rsidRPr="000111D7" w:rsidRDefault="005F3CF5" w:rsidP="00012719">
            <w:pPr>
              <w:spacing w:before="120" w:after="120"/>
              <w:rPr>
                <w:rFonts w:ascii="Calibri" w:hAnsi="Calibri" w:cs="Calibri"/>
                <w:sz w:val="18"/>
                <w:szCs w:val="18"/>
              </w:rPr>
            </w:pPr>
            <w:r w:rsidRPr="000111D7">
              <w:rPr>
                <w:rFonts w:ascii="Calibri" w:hAnsi="Calibri" w:cs="Calibri"/>
                <w:b/>
                <w:sz w:val="18"/>
                <w:szCs w:val="18"/>
              </w:rPr>
              <w:t>Date:</w:t>
            </w:r>
          </w:p>
        </w:tc>
        <w:tc>
          <w:tcPr>
            <w:tcW w:w="5040" w:type="dxa"/>
            <w:tcBorders>
              <w:top w:val="nil"/>
              <w:left w:val="nil"/>
              <w:bottom w:val="single" w:sz="4" w:space="0" w:color="auto"/>
            </w:tcBorders>
            <w:shd w:val="clear" w:color="auto" w:fill="auto"/>
          </w:tcPr>
          <w:p w14:paraId="1BD531DC" w14:textId="77777777" w:rsidR="005F3CF5" w:rsidRPr="000111D7" w:rsidRDefault="005F3CF5" w:rsidP="00012719">
            <w:pPr>
              <w:spacing w:before="120" w:after="120"/>
              <w:rPr>
                <w:rFonts w:ascii="Calibri" w:hAnsi="Calibri" w:cs="Calibri"/>
                <w:sz w:val="18"/>
                <w:szCs w:val="18"/>
              </w:rPr>
            </w:pPr>
          </w:p>
        </w:tc>
      </w:tr>
      <w:tr w:rsidR="005F3CF5" w:rsidRPr="000111D7" w14:paraId="6A6F65D3" w14:textId="77777777" w:rsidTr="00012719">
        <w:trPr>
          <w:cantSplit/>
          <w:trHeight w:val="61"/>
        </w:trPr>
        <w:tc>
          <w:tcPr>
            <w:tcW w:w="3420" w:type="dxa"/>
            <w:vMerge w:val="restart"/>
            <w:shd w:val="clear" w:color="auto" w:fill="auto"/>
          </w:tcPr>
          <w:p w14:paraId="14FB40CF" w14:textId="77777777" w:rsidR="005F3CF5" w:rsidRPr="000111D7" w:rsidRDefault="005F3CF5" w:rsidP="00241FC7">
            <w:pPr>
              <w:pStyle w:val="Heading2"/>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sz w:val="20"/>
              </w:rPr>
            </w:pPr>
            <w:r w:rsidRPr="000111D7">
              <w:rPr>
                <w:rFonts w:ascii="Calibri" w:hAnsi="Calibri" w:cs="Calibri"/>
                <w:sz w:val="20"/>
              </w:rPr>
              <w:t>Signed for and on behalf of:</w:t>
            </w:r>
          </w:p>
          <w:p w14:paraId="05F20CC2" w14:textId="77777777" w:rsidR="005F3CF5" w:rsidRPr="000111D7" w:rsidRDefault="005F3CF5" w:rsidP="00012719">
            <w:pPr>
              <w:spacing w:before="120" w:after="120"/>
              <w:rPr>
                <w:rFonts w:ascii="Calibri" w:hAnsi="Calibri" w:cs="Calibri"/>
                <w:b/>
                <w:sz w:val="18"/>
                <w:szCs w:val="18"/>
              </w:rPr>
            </w:pPr>
            <w:r>
              <w:rPr>
                <w:rFonts w:ascii="Calibri" w:hAnsi="Calibri" w:cs="Calibri"/>
                <w:b/>
                <w:color w:val="FF0000"/>
              </w:rPr>
              <w:t xml:space="preserve">Name of Authority </w:t>
            </w:r>
            <w:r w:rsidRPr="0035338C">
              <w:rPr>
                <w:rFonts w:ascii="Calibri" w:hAnsi="Calibri" w:cs="Calibri"/>
                <w:b/>
                <w:color w:val="FF0000"/>
              </w:rPr>
              <w:t xml:space="preserve"> </w:t>
            </w:r>
          </w:p>
        </w:tc>
        <w:tc>
          <w:tcPr>
            <w:tcW w:w="6660" w:type="dxa"/>
            <w:gridSpan w:val="2"/>
            <w:tcBorders>
              <w:bottom w:val="nil"/>
            </w:tcBorders>
            <w:shd w:val="clear" w:color="auto" w:fill="auto"/>
          </w:tcPr>
          <w:p w14:paraId="31E033DD" w14:textId="77777777" w:rsidR="005F3CF5" w:rsidRPr="000111D7" w:rsidRDefault="005F3CF5" w:rsidP="00012719">
            <w:pPr>
              <w:spacing w:before="120" w:after="120"/>
              <w:rPr>
                <w:rFonts w:ascii="Calibri" w:hAnsi="Calibri" w:cs="Calibri"/>
                <w:b/>
                <w:sz w:val="18"/>
                <w:szCs w:val="18"/>
              </w:rPr>
            </w:pPr>
            <w:r w:rsidRPr="000111D7">
              <w:rPr>
                <w:rFonts w:ascii="Calibri" w:hAnsi="Calibri" w:cs="Calibri"/>
                <w:b/>
                <w:sz w:val="18"/>
                <w:szCs w:val="18"/>
              </w:rPr>
              <w:t>Signed:</w:t>
            </w:r>
          </w:p>
          <w:p w14:paraId="01326068" w14:textId="77777777" w:rsidR="005F3CF5" w:rsidRPr="000111D7" w:rsidRDefault="005F3CF5" w:rsidP="00012719">
            <w:pPr>
              <w:spacing w:before="120" w:after="120"/>
              <w:ind w:left="1440"/>
              <w:rPr>
                <w:rFonts w:ascii="Calibri" w:hAnsi="Calibri" w:cs="Calibri"/>
                <w:b/>
                <w:sz w:val="18"/>
                <w:szCs w:val="18"/>
              </w:rPr>
            </w:pPr>
          </w:p>
          <w:p w14:paraId="04A93553" w14:textId="77777777" w:rsidR="005F3CF5" w:rsidRPr="000111D7" w:rsidRDefault="005F3CF5" w:rsidP="00012719">
            <w:pPr>
              <w:spacing w:before="120" w:after="120"/>
              <w:jc w:val="center"/>
              <w:rPr>
                <w:rFonts w:ascii="Calibri" w:hAnsi="Calibri" w:cs="Calibri"/>
                <w:b/>
                <w:sz w:val="18"/>
                <w:szCs w:val="18"/>
              </w:rPr>
            </w:pPr>
          </w:p>
        </w:tc>
      </w:tr>
      <w:tr w:rsidR="005F3CF5" w:rsidRPr="000111D7" w14:paraId="31F3063F" w14:textId="77777777" w:rsidTr="00012719">
        <w:trPr>
          <w:cantSplit/>
          <w:trHeight w:val="61"/>
        </w:trPr>
        <w:tc>
          <w:tcPr>
            <w:tcW w:w="3420" w:type="dxa"/>
            <w:vMerge/>
            <w:shd w:val="clear" w:color="auto" w:fill="auto"/>
          </w:tcPr>
          <w:p w14:paraId="4EA24F96" w14:textId="77777777" w:rsidR="005F3CF5" w:rsidRPr="000111D7" w:rsidRDefault="005F3CF5" w:rsidP="00241FC7">
            <w:pPr>
              <w:pStyle w:val="Heading2"/>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sz w:val="18"/>
                <w:szCs w:val="18"/>
              </w:rPr>
            </w:pPr>
          </w:p>
        </w:tc>
        <w:tc>
          <w:tcPr>
            <w:tcW w:w="1620" w:type="dxa"/>
            <w:tcBorders>
              <w:top w:val="nil"/>
              <w:bottom w:val="nil"/>
              <w:right w:val="nil"/>
            </w:tcBorders>
            <w:shd w:val="clear" w:color="auto" w:fill="auto"/>
          </w:tcPr>
          <w:p w14:paraId="43D418B7" w14:textId="77777777" w:rsidR="005F3CF5" w:rsidRPr="000111D7" w:rsidRDefault="005F3CF5" w:rsidP="00012719">
            <w:pPr>
              <w:spacing w:before="120" w:after="120"/>
              <w:rPr>
                <w:rFonts w:ascii="Calibri" w:hAnsi="Calibri" w:cs="Calibri"/>
                <w:sz w:val="18"/>
                <w:szCs w:val="18"/>
              </w:rPr>
            </w:pPr>
            <w:r w:rsidRPr="000111D7">
              <w:rPr>
                <w:rFonts w:ascii="Calibri" w:hAnsi="Calibri" w:cs="Calibri"/>
                <w:b/>
                <w:sz w:val="18"/>
                <w:szCs w:val="18"/>
              </w:rPr>
              <w:t xml:space="preserve">Print Name: </w:t>
            </w:r>
          </w:p>
        </w:tc>
        <w:tc>
          <w:tcPr>
            <w:tcW w:w="5040" w:type="dxa"/>
            <w:tcBorders>
              <w:top w:val="nil"/>
              <w:left w:val="nil"/>
              <w:bottom w:val="nil"/>
            </w:tcBorders>
            <w:shd w:val="clear" w:color="auto" w:fill="auto"/>
          </w:tcPr>
          <w:p w14:paraId="3AC4FB8C" w14:textId="77777777" w:rsidR="005F3CF5" w:rsidRPr="00C27709" w:rsidRDefault="005F3CF5" w:rsidP="00012719">
            <w:pPr>
              <w:spacing w:before="120" w:after="120"/>
              <w:rPr>
                <w:rFonts w:ascii="Calibri" w:hAnsi="Calibri" w:cs="Calibri"/>
                <w:b/>
              </w:rPr>
            </w:pPr>
          </w:p>
        </w:tc>
      </w:tr>
      <w:tr w:rsidR="005F3CF5" w:rsidRPr="000111D7" w14:paraId="2773F362" w14:textId="77777777" w:rsidTr="00012719">
        <w:trPr>
          <w:cantSplit/>
          <w:trHeight w:val="61"/>
        </w:trPr>
        <w:tc>
          <w:tcPr>
            <w:tcW w:w="3420" w:type="dxa"/>
            <w:vMerge/>
            <w:shd w:val="clear" w:color="auto" w:fill="auto"/>
          </w:tcPr>
          <w:p w14:paraId="5343774D" w14:textId="77777777" w:rsidR="005F3CF5" w:rsidRPr="000111D7" w:rsidRDefault="005F3CF5" w:rsidP="00241FC7">
            <w:pPr>
              <w:pStyle w:val="Heading2"/>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sz w:val="18"/>
                <w:szCs w:val="18"/>
              </w:rPr>
            </w:pPr>
          </w:p>
        </w:tc>
        <w:tc>
          <w:tcPr>
            <w:tcW w:w="1620" w:type="dxa"/>
            <w:tcBorders>
              <w:top w:val="nil"/>
              <w:bottom w:val="nil"/>
              <w:right w:val="nil"/>
            </w:tcBorders>
            <w:shd w:val="clear" w:color="auto" w:fill="auto"/>
          </w:tcPr>
          <w:p w14:paraId="5E44ABB3" w14:textId="77777777" w:rsidR="005F3CF5" w:rsidRPr="000111D7" w:rsidRDefault="005F3CF5" w:rsidP="00012719">
            <w:pPr>
              <w:spacing w:before="120" w:after="120"/>
              <w:rPr>
                <w:rFonts w:ascii="Calibri" w:hAnsi="Calibri" w:cs="Calibri"/>
                <w:sz w:val="18"/>
                <w:szCs w:val="18"/>
              </w:rPr>
            </w:pPr>
            <w:r w:rsidRPr="000111D7">
              <w:rPr>
                <w:rFonts w:ascii="Calibri" w:hAnsi="Calibri" w:cs="Calibri"/>
                <w:b/>
                <w:sz w:val="18"/>
                <w:szCs w:val="18"/>
              </w:rPr>
              <w:t xml:space="preserve">Title: </w:t>
            </w:r>
          </w:p>
        </w:tc>
        <w:tc>
          <w:tcPr>
            <w:tcW w:w="5040" w:type="dxa"/>
            <w:tcBorders>
              <w:top w:val="nil"/>
              <w:left w:val="nil"/>
              <w:bottom w:val="nil"/>
            </w:tcBorders>
            <w:shd w:val="clear" w:color="auto" w:fill="auto"/>
          </w:tcPr>
          <w:p w14:paraId="0B7BCCFE" w14:textId="77777777" w:rsidR="005F3CF5" w:rsidRPr="00C27709" w:rsidRDefault="005F3CF5" w:rsidP="00012719">
            <w:pPr>
              <w:spacing w:before="120" w:after="120"/>
              <w:rPr>
                <w:rFonts w:ascii="Calibri" w:hAnsi="Calibri" w:cs="Calibri"/>
                <w:b/>
              </w:rPr>
            </w:pPr>
            <w:r w:rsidRPr="00C27709">
              <w:rPr>
                <w:rFonts w:ascii="Calibri" w:hAnsi="Calibri" w:cs="Calibri"/>
                <w:b/>
              </w:rPr>
              <w:t xml:space="preserve"> </w:t>
            </w:r>
          </w:p>
        </w:tc>
      </w:tr>
      <w:tr w:rsidR="005F3CF5" w:rsidRPr="000111D7" w14:paraId="1590A521" w14:textId="77777777" w:rsidTr="00012719">
        <w:trPr>
          <w:cantSplit/>
          <w:trHeight w:val="61"/>
        </w:trPr>
        <w:tc>
          <w:tcPr>
            <w:tcW w:w="3420" w:type="dxa"/>
            <w:vMerge/>
            <w:tcBorders>
              <w:bottom w:val="single" w:sz="4" w:space="0" w:color="auto"/>
            </w:tcBorders>
            <w:shd w:val="clear" w:color="auto" w:fill="auto"/>
          </w:tcPr>
          <w:p w14:paraId="264CB88A" w14:textId="77777777" w:rsidR="005F3CF5" w:rsidRPr="000111D7" w:rsidRDefault="005F3CF5" w:rsidP="00241FC7">
            <w:pPr>
              <w:pStyle w:val="Heading2"/>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cs="Calibri"/>
                <w:sz w:val="18"/>
                <w:szCs w:val="18"/>
              </w:rPr>
            </w:pPr>
          </w:p>
        </w:tc>
        <w:tc>
          <w:tcPr>
            <w:tcW w:w="1620" w:type="dxa"/>
            <w:tcBorders>
              <w:top w:val="nil"/>
              <w:bottom w:val="single" w:sz="4" w:space="0" w:color="auto"/>
              <w:right w:val="nil"/>
            </w:tcBorders>
            <w:shd w:val="clear" w:color="auto" w:fill="auto"/>
          </w:tcPr>
          <w:p w14:paraId="685059FA" w14:textId="77777777" w:rsidR="005F3CF5" w:rsidRPr="000111D7" w:rsidRDefault="005F3CF5" w:rsidP="00012719">
            <w:pPr>
              <w:spacing w:before="120" w:after="120"/>
              <w:rPr>
                <w:rFonts w:ascii="Calibri" w:hAnsi="Calibri" w:cs="Calibri"/>
                <w:sz w:val="18"/>
                <w:szCs w:val="18"/>
              </w:rPr>
            </w:pPr>
            <w:r w:rsidRPr="000111D7">
              <w:rPr>
                <w:rFonts w:ascii="Calibri" w:hAnsi="Calibri" w:cs="Calibri"/>
                <w:b/>
                <w:sz w:val="18"/>
                <w:szCs w:val="18"/>
              </w:rPr>
              <w:t xml:space="preserve">Date: </w:t>
            </w:r>
          </w:p>
        </w:tc>
        <w:tc>
          <w:tcPr>
            <w:tcW w:w="5040" w:type="dxa"/>
            <w:tcBorders>
              <w:top w:val="nil"/>
              <w:left w:val="nil"/>
              <w:bottom w:val="single" w:sz="4" w:space="0" w:color="auto"/>
            </w:tcBorders>
            <w:shd w:val="clear" w:color="auto" w:fill="auto"/>
          </w:tcPr>
          <w:p w14:paraId="6D98AF79" w14:textId="77777777" w:rsidR="005F3CF5" w:rsidRPr="00C27709" w:rsidRDefault="005F3CF5" w:rsidP="00012719">
            <w:pPr>
              <w:spacing w:before="120" w:after="120"/>
              <w:rPr>
                <w:rFonts w:ascii="Calibri" w:hAnsi="Calibri" w:cs="Calibri"/>
                <w:b/>
              </w:rPr>
            </w:pPr>
          </w:p>
        </w:tc>
      </w:tr>
    </w:tbl>
    <w:p w14:paraId="691B9351" w14:textId="77777777" w:rsidR="005F3CF5" w:rsidRPr="000111D7" w:rsidRDefault="005F3CF5" w:rsidP="005F3CF5">
      <w:pPr>
        <w:pStyle w:val="Bullets"/>
        <w:rPr>
          <w:rFonts w:ascii="Calibri" w:hAnsi="Calibri" w:cs="Calibri"/>
          <w:sz w:val="18"/>
          <w:szCs w:val="18"/>
        </w:rPr>
      </w:pPr>
    </w:p>
    <w:p w14:paraId="61EF6A55" w14:textId="77777777" w:rsidR="005F3CF5" w:rsidRPr="000111D7" w:rsidRDefault="005F3CF5" w:rsidP="005F3CF5">
      <w:pPr>
        <w:rPr>
          <w:rFonts w:ascii="Calibri" w:hAnsi="Calibri" w:cs="Calibri"/>
          <w:sz w:val="18"/>
          <w:szCs w:val="18"/>
        </w:rPr>
      </w:pPr>
    </w:p>
    <w:p w14:paraId="38CF2BE6" w14:textId="77777777" w:rsidR="005F3CF5" w:rsidRPr="000111D7" w:rsidRDefault="005F3CF5" w:rsidP="005F3CF5">
      <w:pPr>
        <w:pStyle w:val="Bullets"/>
        <w:rPr>
          <w:rFonts w:ascii="Calibri" w:hAnsi="Calibri" w:cs="Calibri"/>
          <w:sz w:val="18"/>
          <w:szCs w:val="18"/>
        </w:rPr>
      </w:pPr>
    </w:p>
    <w:p w14:paraId="7ED3FB68" w14:textId="77777777" w:rsidR="005F3CF5" w:rsidRDefault="005F3CF5" w:rsidP="005F3CF5">
      <w:pPr>
        <w:pStyle w:val="Bullets"/>
        <w:rPr>
          <w:rFonts w:ascii="Calibri" w:hAnsi="Calibri" w:cs="Calibri"/>
          <w:sz w:val="18"/>
          <w:szCs w:val="18"/>
        </w:rPr>
      </w:pPr>
    </w:p>
    <w:p w14:paraId="2560B15B" w14:textId="77777777" w:rsidR="005F3CF5" w:rsidRDefault="005F3CF5" w:rsidP="005F3CF5">
      <w:pPr>
        <w:pStyle w:val="Bullets"/>
        <w:rPr>
          <w:rFonts w:ascii="Calibri" w:hAnsi="Calibri" w:cs="Calibri"/>
          <w:sz w:val="18"/>
          <w:szCs w:val="18"/>
        </w:rPr>
      </w:pPr>
    </w:p>
    <w:p w14:paraId="0980AB2E" w14:textId="77777777" w:rsidR="005F3CF5" w:rsidRDefault="005F3CF5" w:rsidP="005F3CF5">
      <w:pPr>
        <w:pStyle w:val="Bullets"/>
        <w:rPr>
          <w:rFonts w:ascii="Calibri" w:hAnsi="Calibri" w:cs="Calibri"/>
          <w:sz w:val="18"/>
          <w:szCs w:val="18"/>
        </w:rPr>
      </w:pPr>
    </w:p>
    <w:p w14:paraId="2833C340" w14:textId="77777777" w:rsidR="005F3CF5" w:rsidRDefault="005F3CF5" w:rsidP="005F3CF5">
      <w:pPr>
        <w:pStyle w:val="Bullets"/>
        <w:rPr>
          <w:rFonts w:ascii="Calibri" w:hAnsi="Calibri" w:cs="Calibri"/>
          <w:sz w:val="18"/>
          <w:szCs w:val="18"/>
        </w:rPr>
      </w:pPr>
    </w:p>
    <w:p w14:paraId="64D64949" w14:textId="77777777" w:rsidR="005F3CF5" w:rsidRDefault="005F3CF5" w:rsidP="005F3CF5">
      <w:pPr>
        <w:pStyle w:val="Bullets"/>
        <w:rPr>
          <w:rFonts w:ascii="Calibri" w:hAnsi="Calibri" w:cs="Calibri"/>
          <w:sz w:val="18"/>
          <w:szCs w:val="18"/>
        </w:rPr>
      </w:pPr>
    </w:p>
    <w:p w14:paraId="0BC669F6" w14:textId="77777777" w:rsidR="005F3CF5" w:rsidRDefault="005F3CF5" w:rsidP="005F3CF5">
      <w:pPr>
        <w:pStyle w:val="Bullets"/>
        <w:rPr>
          <w:rFonts w:ascii="Calibri" w:hAnsi="Calibri" w:cs="Calibri"/>
          <w:sz w:val="18"/>
          <w:szCs w:val="18"/>
        </w:rPr>
      </w:pPr>
    </w:p>
    <w:p w14:paraId="55DBC02F" w14:textId="77777777" w:rsidR="005F3CF5" w:rsidRDefault="005F3CF5" w:rsidP="005F3CF5">
      <w:pPr>
        <w:pStyle w:val="Bullets"/>
        <w:rPr>
          <w:rFonts w:ascii="Calibri" w:hAnsi="Calibri" w:cs="Calibri"/>
          <w:sz w:val="18"/>
          <w:szCs w:val="18"/>
        </w:rPr>
      </w:pPr>
    </w:p>
    <w:p w14:paraId="6A689F4B" w14:textId="77777777" w:rsidR="005F3CF5" w:rsidRDefault="005F3CF5" w:rsidP="005F3CF5">
      <w:pPr>
        <w:pStyle w:val="Bullets"/>
        <w:rPr>
          <w:rFonts w:ascii="Calibri" w:hAnsi="Calibri" w:cs="Calibri"/>
          <w:sz w:val="18"/>
          <w:szCs w:val="18"/>
        </w:rPr>
      </w:pPr>
    </w:p>
    <w:p w14:paraId="4AB3E061" w14:textId="77777777" w:rsidR="005F3CF5" w:rsidRDefault="005F3CF5" w:rsidP="005F3CF5">
      <w:pPr>
        <w:pStyle w:val="Bullets"/>
        <w:rPr>
          <w:rFonts w:ascii="Calibri" w:hAnsi="Calibri" w:cs="Calibri"/>
          <w:sz w:val="18"/>
          <w:szCs w:val="18"/>
        </w:rPr>
      </w:pPr>
    </w:p>
    <w:p w14:paraId="71B3C4CC" w14:textId="77777777" w:rsidR="005F3CF5" w:rsidRDefault="005F3CF5" w:rsidP="005F3CF5">
      <w:pPr>
        <w:pStyle w:val="Bullets"/>
        <w:rPr>
          <w:rFonts w:ascii="Calibri" w:hAnsi="Calibri" w:cs="Calibri"/>
          <w:sz w:val="18"/>
          <w:szCs w:val="18"/>
        </w:rPr>
      </w:pPr>
    </w:p>
    <w:p w14:paraId="1891C4F7" w14:textId="77777777" w:rsidR="005F3CF5" w:rsidRDefault="005F3CF5" w:rsidP="005F3CF5">
      <w:pPr>
        <w:pStyle w:val="Bullets"/>
        <w:rPr>
          <w:rFonts w:ascii="Calibri" w:hAnsi="Calibri" w:cs="Calibri"/>
          <w:sz w:val="18"/>
          <w:szCs w:val="18"/>
        </w:rPr>
      </w:pPr>
    </w:p>
    <w:p w14:paraId="2B3DFF24" w14:textId="77777777" w:rsidR="005F3CF5" w:rsidRDefault="005F3CF5" w:rsidP="005F3CF5">
      <w:pPr>
        <w:pStyle w:val="Bullets"/>
        <w:rPr>
          <w:rFonts w:ascii="Calibri" w:hAnsi="Calibri" w:cs="Calibri"/>
          <w:sz w:val="18"/>
          <w:szCs w:val="18"/>
        </w:rPr>
      </w:pPr>
    </w:p>
    <w:p w14:paraId="0471BF87" w14:textId="77777777" w:rsidR="005F3CF5" w:rsidRDefault="005F3CF5" w:rsidP="005F3CF5">
      <w:pPr>
        <w:pStyle w:val="Bullets"/>
        <w:rPr>
          <w:rFonts w:ascii="Calibri" w:hAnsi="Calibri" w:cs="Calibri"/>
          <w:sz w:val="18"/>
          <w:szCs w:val="18"/>
        </w:rPr>
      </w:pPr>
    </w:p>
    <w:p w14:paraId="1ACD6168" w14:textId="77777777" w:rsidR="005F3CF5" w:rsidRDefault="005F3CF5" w:rsidP="005F3CF5">
      <w:pPr>
        <w:pStyle w:val="Bullets"/>
        <w:rPr>
          <w:rFonts w:ascii="Calibri" w:hAnsi="Calibri" w:cs="Calibri"/>
          <w:sz w:val="18"/>
          <w:szCs w:val="18"/>
        </w:rPr>
      </w:pPr>
    </w:p>
    <w:p w14:paraId="541E9192" w14:textId="77777777" w:rsidR="005F3CF5" w:rsidRDefault="005F3CF5" w:rsidP="005F3CF5">
      <w:pPr>
        <w:pStyle w:val="Bullets"/>
        <w:rPr>
          <w:rFonts w:ascii="Calibri" w:hAnsi="Calibri" w:cs="Calibri"/>
          <w:sz w:val="18"/>
          <w:szCs w:val="18"/>
        </w:rPr>
      </w:pPr>
    </w:p>
    <w:p w14:paraId="33C3701F" w14:textId="77777777" w:rsidR="005F3CF5" w:rsidRDefault="005F3CF5" w:rsidP="005F3CF5">
      <w:pPr>
        <w:pStyle w:val="Bullets"/>
        <w:rPr>
          <w:rFonts w:ascii="Calibri" w:hAnsi="Calibri" w:cs="Calibri"/>
          <w:sz w:val="18"/>
          <w:szCs w:val="18"/>
        </w:rPr>
      </w:pPr>
    </w:p>
    <w:p w14:paraId="6BB1262F" w14:textId="77777777" w:rsidR="005F3CF5" w:rsidRDefault="005F3CF5" w:rsidP="005F3CF5">
      <w:pPr>
        <w:pStyle w:val="Bullets"/>
        <w:rPr>
          <w:rFonts w:ascii="Calibri" w:hAnsi="Calibri" w:cs="Calibri"/>
          <w:sz w:val="18"/>
          <w:szCs w:val="18"/>
        </w:rPr>
      </w:pPr>
    </w:p>
    <w:p w14:paraId="0612B983" w14:textId="77777777" w:rsidR="005F3CF5" w:rsidRDefault="005F3CF5" w:rsidP="005F3CF5">
      <w:pPr>
        <w:pStyle w:val="Bullets"/>
        <w:rPr>
          <w:rFonts w:ascii="Calibri" w:hAnsi="Calibri" w:cs="Calibri"/>
          <w:sz w:val="18"/>
          <w:szCs w:val="18"/>
        </w:rPr>
      </w:pPr>
    </w:p>
    <w:p w14:paraId="17638160" w14:textId="77777777" w:rsidR="005F3CF5" w:rsidRDefault="005F3CF5" w:rsidP="005F3CF5">
      <w:pPr>
        <w:pStyle w:val="Bullets"/>
        <w:rPr>
          <w:rFonts w:ascii="Calibri" w:hAnsi="Calibri" w:cs="Calibri"/>
          <w:sz w:val="18"/>
          <w:szCs w:val="18"/>
        </w:rPr>
      </w:pPr>
    </w:p>
    <w:p w14:paraId="5F670ED9" w14:textId="77777777" w:rsidR="005F3CF5" w:rsidRDefault="005F3CF5" w:rsidP="005F3CF5">
      <w:pPr>
        <w:pStyle w:val="Bullets"/>
        <w:rPr>
          <w:rFonts w:ascii="Calibri" w:hAnsi="Calibri" w:cs="Calibri"/>
          <w:sz w:val="18"/>
          <w:szCs w:val="18"/>
        </w:rPr>
      </w:pPr>
    </w:p>
    <w:p w14:paraId="0FB185E8" w14:textId="77777777" w:rsidR="005F3CF5" w:rsidRDefault="005F3CF5" w:rsidP="005F3CF5">
      <w:pPr>
        <w:pStyle w:val="Bullets"/>
        <w:rPr>
          <w:rFonts w:ascii="Calibri" w:hAnsi="Calibri" w:cs="Calibri"/>
          <w:sz w:val="18"/>
          <w:szCs w:val="18"/>
        </w:rPr>
      </w:pPr>
    </w:p>
    <w:p w14:paraId="286ADE6A" w14:textId="77777777" w:rsidR="005F3CF5" w:rsidRDefault="005F3CF5" w:rsidP="005F3CF5">
      <w:pPr>
        <w:pStyle w:val="Bullets"/>
        <w:rPr>
          <w:rFonts w:ascii="Calibri" w:hAnsi="Calibri" w:cs="Calibri"/>
          <w:sz w:val="18"/>
          <w:szCs w:val="18"/>
        </w:rPr>
      </w:pPr>
    </w:p>
    <w:p w14:paraId="26E346C6" w14:textId="19268BC8" w:rsidR="00DB69FE" w:rsidRDefault="00DB69FE">
      <w:pPr>
        <w:spacing w:line="240" w:lineRule="auto"/>
        <w:rPr>
          <w:rFonts w:ascii="Calibri" w:eastAsia="Times New Roman" w:hAnsi="Calibri" w:cs="Calibri"/>
          <w:color w:val="auto"/>
          <w:sz w:val="18"/>
          <w:szCs w:val="18"/>
          <w:bdr w:val="none" w:sz="0" w:space="0" w:color="auto"/>
          <w:lang w:val="en-GB" w:eastAsia="en-US"/>
        </w:rPr>
      </w:pPr>
      <w:r>
        <w:rPr>
          <w:rFonts w:ascii="Calibri" w:hAnsi="Calibri" w:cs="Calibri"/>
          <w:sz w:val="18"/>
          <w:szCs w:val="18"/>
        </w:rPr>
        <w:br w:type="page"/>
      </w:r>
    </w:p>
    <w:p w14:paraId="76CD438E" w14:textId="77777777" w:rsidR="005F3CF5" w:rsidRDefault="005F3CF5" w:rsidP="005F3CF5">
      <w:pPr>
        <w:pStyle w:val="Bullets"/>
        <w:rPr>
          <w:rFonts w:ascii="Calibri" w:hAnsi="Calibri" w:cs="Calibri"/>
          <w:sz w:val="18"/>
          <w:szCs w:val="18"/>
        </w:rPr>
      </w:pPr>
    </w:p>
    <w:p w14:paraId="781EF198" w14:textId="3FF3C837" w:rsidR="005F3CF5" w:rsidRPr="00D75892" w:rsidRDefault="00E543E6" w:rsidP="00241FC7">
      <w:pPr>
        <w:pStyle w:val="MRSchedule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rPr>
          <w:b w:val="0"/>
        </w:rPr>
      </w:pPr>
      <w:bookmarkStart w:id="1435" w:name="_Ref75451632"/>
      <w:r>
        <w:rPr>
          <w:b w:val="0"/>
        </w:rPr>
        <w:t xml:space="preserve"> </w:t>
      </w:r>
      <w:r>
        <w:t>(Managed Services Terms &amp; Conditions)</w:t>
      </w:r>
    </w:p>
    <w:bookmarkEnd w:id="1435"/>
    <w:p w14:paraId="562741FD" w14:textId="77777777" w:rsidR="005F3CF5" w:rsidRDefault="005F3CF5" w:rsidP="005F3CF5"/>
    <w:p w14:paraId="3B1B64CC" w14:textId="77777777" w:rsidR="005F3CF5" w:rsidRDefault="005F3CF5" w:rsidP="005F3CF5"/>
    <w:p w14:paraId="24F6B071" w14:textId="77777777" w:rsidR="005F3CF5" w:rsidRPr="00EA514D" w:rsidRDefault="005F3CF5" w:rsidP="005F3CF5">
      <w:pPr>
        <w:pStyle w:val="MRheading20"/>
        <w:tabs>
          <w:tab w:val="clear" w:pos="720"/>
        </w:tabs>
        <w:spacing w:line="240" w:lineRule="auto"/>
        <w:ind w:left="0" w:firstLine="0"/>
        <w:jc w:val="center"/>
        <w:rPr>
          <w:b/>
          <w:u w:val="single"/>
        </w:rPr>
      </w:pPr>
      <w:r w:rsidRPr="00EA514D">
        <w:rPr>
          <w:b/>
          <w:u w:val="single"/>
        </w:rPr>
        <w:t>Key Sub-Contractors</w:t>
      </w:r>
    </w:p>
    <w:p w14:paraId="26DB99B9" w14:textId="77777777" w:rsidR="005F3CF5" w:rsidRDefault="005F3CF5" w:rsidP="005F3CF5">
      <w:pPr>
        <w:pStyle w:val="MRheading20"/>
        <w:tabs>
          <w:tab w:val="clear" w:pos="720"/>
        </w:tabs>
        <w:spacing w:line="240" w:lineRule="auto"/>
        <w:ind w:left="0" w:firstLine="0"/>
        <w:jc w:val="center"/>
        <w:rPr>
          <w:b/>
        </w:rPr>
      </w:pPr>
    </w:p>
    <w:p w14:paraId="51A50A4C" w14:textId="77777777" w:rsidR="005F3CF5" w:rsidRDefault="005F3CF5" w:rsidP="005F3CF5">
      <w:pPr>
        <w:jc w:val="center"/>
        <w:rPr>
          <w:b/>
          <w:i/>
          <w:u w:val="single"/>
        </w:rPr>
      </w:pPr>
    </w:p>
    <w:p w14:paraId="4388F960" w14:textId="77777777" w:rsidR="005F3CF5" w:rsidRDefault="005F3CF5" w:rsidP="005F3CF5">
      <w:pPr>
        <w:jc w:val="center"/>
        <w:rPr>
          <w:b/>
          <w:i/>
          <w:u w:val="single"/>
        </w:rPr>
      </w:pPr>
    </w:p>
    <w:p w14:paraId="78D3A3B3" w14:textId="77777777" w:rsidR="005F3CF5" w:rsidRDefault="005F3CF5" w:rsidP="005F3CF5">
      <w:pPr>
        <w:jc w:val="center"/>
        <w:rPr>
          <w:b/>
          <w:i/>
          <w:u w:val="single"/>
        </w:rPr>
      </w:pPr>
    </w:p>
    <w:p w14:paraId="6A3C0356" w14:textId="77777777" w:rsidR="005F3CF5" w:rsidRDefault="005F3CF5" w:rsidP="005F3CF5">
      <w:pPr>
        <w:jc w:val="center"/>
        <w:rPr>
          <w:b/>
          <w:i/>
          <w:u w:val="single"/>
        </w:rPr>
      </w:pPr>
    </w:p>
    <w:p w14:paraId="1B58D715" w14:textId="77777777" w:rsidR="005F3CF5" w:rsidRDefault="005F3CF5" w:rsidP="005F3CF5">
      <w:pPr>
        <w:jc w:val="center"/>
        <w:rPr>
          <w:b/>
          <w:i/>
          <w:u w:val="single"/>
        </w:rPr>
      </w:pPr>
    </w:p>
    <w:p w14:paraId="3A3FF621" w14:textId="77777777" w:rsidR="005F3CF5" w:rsidRDefault="005F3CF5" w:rsidP="005F3CF5">
      <w:pPr>
        <w:jc w:val="center"/>
        <w:rPr>
          <w:b/>
          <w:i/>
          <w:u w:val="single"/>
        </w:rPr>
      </w:pPr>
    </w:p>
    <w:p w14:paraId="42D21DFD" w14:textId="77777777" w:rsidR="005F3CF5" w:rsidRDefault="005F3CF5" w:rsidP="005F3CF5">
      <w:pPr>
        <w:jc w:val="center"/>
        <w:rPr>
          <w:b/>
          <w:i/>
          <w:u w:val="single"/>
        </w:rPr>
      </w:pPr>
    </w:p>
    <w:p w14:paraId="11D55020" w14:textId="77777777" w:rsidR="005F3CF5" w:rsidRDefault="005F3CF5" w:rsidP="005F3CF5">
      <w:pPr>
        <w:jc w:val="center"/>
        <w:rPr>
          <w:b/>
          <w:i/>
          <w:u w:val="single"/>
        </w:rPr>
      </w:pPr>
    </w:p>
    <w:p w14:paraId="3F6F8D9A" w14:textId="77777777" w:rsidR="005F3CF5" w:rsidRDefault="005F3CF5" w:rsidP="005F3CF5">
      <w:pPr>
        <w:jc w:val="center"/>
        <w:rPr>
          <w:b/>
          <w:i/>
          <w:u w:val="single"/>
        </w:rPr>
      </w:pPr>
    </w:p>
    <w:p w14:paraId="35982CB4" w14:textId="77777777" w:rsidR="005F3CF5" w:rsidRDefault="005F3CF5" w:rsidP="005F3CF5">
      <w:pPr>
        <w:jc w:val="center"/>
        <w:rPr>
          <w:b/>
          <w:i/>
          <w:u w:val="single"/>
        </w:rPr>
      </w:pPr>
    </w:p>
    <w:p w14:paraId="29F7D47A" w14:textId="77777777" w:rsidR="005F3CF5" w:rsidRDefault="005F3CF5" w:rsidP="005F3CF5">
      <w:pPr>
        <w:jc w:val="center"/>
        <w:rPr>
          <w:b/>
          <w:i/>
          <w:u w:val="single"/>
        </w:rPr>
      </w:pPr>
    </w:p>
    <w:p w14:paraId="239F130E" w14:textId="77777777" w:rsidR="005F3CF5" w:rsidRDefault="005F3CF5" w:rsidP="005F3CF5">
      <w:pPr>
        <w:jc w:val="center"/>
        <w:rPr>
          <w:b/>
          <w:i/>
          <w:u w:val="single"/>
        </w:rPr>
      </w:pPr>
    </w:p>
    <w:p w14:paraId="28AAC58C" w14:textId="77777777" w:rsidR="005F3CF5" w:rsidRDefault="005F3CF5" w:rsidP="005F3CF5">
      <w:pPr>
        <w:jc w:val="center"/>
        <w:rPr>
          <w:b/>
          <w:i/>
          <w:u w:val="single"/>
        </w:rPr>
      </w:pPr>
    </w:p>
    <w:p w14:paraId="3A694DF2" w14:textId="77777777" w:rsidR="005F3CF5" w:rsidRDefault="005F3CF5" w:rsidP="005F3CF5">
      <w:pPr>
        <w:jc w:val="center"/>
        <w:rPr>
          <w:b/>
          <w:i/>
          <w:u w:val="single"/>
        </w:rPr>
      </w:pPr>
    </w:p>
    <w:p w14:paraId="74E01EB1" w14:textId="77777777" w:rsidR="005F3CF5" w:rsidRDefault="005F3CF5" w:rsidP="005F3CF5">
      <w:pPr>
        <w:jc w:val="center"/>
        <w:rPr>
          <w:b/>
          <w:i/>
          <w:u w:val="single"/>
        </w:rPr>
      </w:pPr>
    </w:p>
    <w:p w14:paraId="55066E13" w14:textId="77777777" w:rsidR="005F3CF5" w:rsidRDefault="005F3CF5" w:rsidP="005F3CF5">
      <w:pPr>
        <w:jc w:val="center"/>
        <w:rPr>
          <w:b/>
          <w:i/>
          <w:u w:val="single"/>
        </w:rPr>
      </w:pPr>
    </w:p>
    <w:p w14:paraId="72B9BFD1" w14:textId="77777777" w:rsidR="005F3CF5" w:rsidRDefault="005F3CF5" w:rsidP="005F3CF5">
      <w:pPr>
        <w:jc w:val="center"/>
        <w:rPr>
          <w:b/>
          <w:i/>
          <w:u w:val="single"/>
        </w:rPr>
      </w:pPr>
    </w:p>
    <w:p w14:paraId="5B00AADD" w14:textId="77777777" w:rsidR="005F3CF5" w:rsidRDefault="005F3CF5" w:rsidP="005F3CF5">
      <w:pPr>
        <w:jc w:val="center"/>
        <w:rPr>
          <w:b/>
          <w:i/>
          <w:u w:val="single"/>
        </w:rPr>
      </w:pPr>
    </w:p>
    <w:p w14:paraId="43A7B687" w14:textId="77777777" w:rsidR="005F3CF5" w:rsidRDefault="005F3CF5" w:rsidP="005F3CF5">
      <w:pPr>
        <w:jc w:val="center"/>
        <w:rPr>
          <w:b/>
          <w:i/>
          <w:u w:val="single"/>
        </w:rPr>
      </w:pPr>
    </w:p>
    <w:p w14:paraId="14123582" w14:textId="77777777" w:rsidR="005F3CF5" w:rsidRDefault="005F3CF5" w:rsidP="005F3CF5">
      <w:pPr>
        <w:jc w:val="center"/>
        <w:rPr>
          <w:b/>
          <w:i/>
          <w:u w:val="single"/>
        </w:rPr>
      </w:pPr>
    </w:p>
    <w:p w14:paraId="199B7540" w14:textId="77777777" w:rsidR="005F3CF5" w:rsidRDefault="005F3CF5" w:rsidP="005F3CF5">
      <w:pPr>
        <w:jc w:val="center"/>
        <w:rPr>
          <w:b/>
          <w:i/>
          <w:u w:val="single"/>
        </w:rPr>
      </w:pPr>
    </w:p>
    <w:p w14:paraId="7BEDD47D" w14:textId="77777777" w:rsidR="005F3CF5" w:rsidRDefault="005F3CF5" w:rsidP="005F3CF5">
      <w:pPr>
        <w:jc w:val="center"/>
        <w:rPr>
          <w:b/>
          <w:i/>
          <w:u w:val="single"/>
        </w:rPr>
      </w:pPr>
    </w:p>
    <w:p w14:paraId="6DFDC11C" w14:textId="77777777" w:rsidR="005F3CF5" w:rsidRDefault="005F3CF5" w:rsidP="005F3CF5">
      <w:pPr>
        <w:jc w:val="center"/>
        <w:rPr>
          <w:b/>
          <w:i/>
          <w:u w:val="single"/>
        </w:rPr>
      </w:pPr>
    </w:p>
    <w:p w14:paraId="3AE63932" w14:textId="77777777" w:rsidR="005F3CF5" w:rsidRDefault="005F3CF5" w:rsidP="005F3CF5">
      <w:pPr>
        <w:jc w:val="center"/>
        <w:rPr>
          <w:b/>
          <w:i/>
          <w:u w:val="single"/>
        </w:rPr>
      </w:pPr>
    </w:p>
    <w:p w14:paraId="2D2D0DE7" w14:textId="77777777" w:rsidR="005F3CF5" w:rsidRDefault="005F3CF5" w:rsidP="005F3CF5">
      <w:pPr>
        <w:jc w:val="center"/>
        <w:rPr>
          <w:b/>
          <w:i/>
          <w:u w:val="single"/>
        </w:rPr>
      </w:pPr>
    </w:p>
    <w:p w14:paraId="347B2F7C" w14:textId="77777777" w:rsidR="005F3CF5" w:rsidRDefault="005F3CF5" w:rsidP="005F3CF5">
      <w:pPr>
        <w:jc w:val="center"/>
        <w:rPr>
          <w:b/>
          <w:i/>
          <w:u w:val="single"/>
        </w:rPr>
      </w:pPr>
    </w:p>
    <w:p w14:paraId="74D97658" w14:textId="77777777" w:rsidR="005F3CF5" w:rsidRDefault="005F3CF5" w:rsidP="005F3CF5">
      <w:pPr>
        <w:jc w:val="center"/>
        <w:rPr>
          <w:b/>
          <w:i/>
          <w:u w:val="single"/>
        </w:rPr>
      </w:pPr>
    </w:p>
    <w:p w14:paraId="559E070D" w14:textId="77777777" w:rsidR="005F3CF5" w:rsidRDefault="005F3CF5" w:rsidP="005F3CF5">
      <w:pPr>
        <w:jc w:val="center"/>
        <w:rPr>
          <w:b/>
          <w:i/>
          <w:u w:val="single"/>
        </w:rPr>
      </w:pPr>
    </w:p>
    <w:p w14:paraId="2A816BF2" w14:textId="77777777" w:rsidR="005F3CF5" w:rsidRDefault="005F3CF5" w:rsidP="005F3CF5">
      <w:pPr>
        <w:jc w:val="center"/>
        <w:rPr>
          <w:b/>
          <w:i/>
          <w:u w:val="single"/>
        </w:rPr>
      </w:pPr>
    </w:p>
    <w:p w14:paraId="4216DDCF" w14:textId="77777777" w:rsidR="005F3CF5" w:rsidRDefault="005F3CF5" w:rsidP="005F3CF5">
      <w:pPr>
        <w:jc w:val="center"/>
        <w:rPr>
          <w:b/>
          <w:i/>
          <w:u w:val="single"/>
        </w:rPr>
      </w:pPr>
    </w:p>
    <w:p w14:paraId="02481F33" w14:textId="77777777" w:rsidR="005F3CF5" w:rsidRDefault="005F3CF5" w:rsidP="005F3CF5">
      <w:pPr>
        <w:jc w:val="center"/>
        <w:rPr>
          <w:b/>
          <w:i/>
          <w:u w:val="single"/>
        </w:rPr>
      </w:pPr>
    </w:p>
    <w:p w14:paraId="23E1A891" w14:textId="77777777" w:rsidR="005F3CF5" w:rsidRDefault="005F3CF5" w:rsidP="005F3CF5">
      <w:pPr>
        <w:jc w:val="center"/>
        <w:rPr>
          <w:b/>
          <w:i/>
          <w:u w:val="single"/>
        </w:rPr>
      </w:pPr>
    </w:p>
    <w:p w14:paraId="230C8FA2" w14:textId="77777777" w:rsidR="005F3CF5" w:rsidRDefault="005F3CF5" w:rsidP="005F3CF5">
      <w:pPr>
        <w:jc w:val="center"/>
        <w:rPr>
          <w:b/>
          <w:i/>
          <w:u w:val="single"/>
        </w:rPr>
      </w:pPr>
    </w:p>
    <w:p w14:paraId="33EEF2E0" w14:textId="77777777" w:rsidR="005F3CF5" w:rsidRDefault="005F3CF5" w:rsidP="005F3CF5">
      <w:pPr>
        <w:jc w:val="center"/>
        <w:rPr>
          <w:b/>
          <w:i/>
          <w:u w:val="single"/>
        </w:rPr>
      </w:pPr>
    </w:p>
    <w:p w14:paraId="70E8379D" w14:textId="77777777" w:rsidR="005F3CF5" w:rsidRDefault="005F3CF5" w:rsidP="005F3CF5">
      <w:pPr>
        <w:jc w:val="center"/>
        <w:rPr>
          <w:b/>
          <w:i/>
          <w:u w:val="single"/>
        </w:rPr>
      </w:pPr>
    </w:p>
    <w:p w14:paraId="17AA83BD" w14:textId="77777777" w:rsidR="005F3CF5" w:rsidRDefault="005F3CF5" w:rsidP="005F3CF5">
      <w:pPr>
        <w:jc w:val="center"/>
        <w:rPr>
          <w:b/>
          <w:i/>
          <w:u w:val="single"/>
        </w:rPr>
      </w:pPr>
    </w:p>
    <w:p w14:paraId="038CAD53" w14:textId="77777777" w:rsidR="005F3CF5" w:rsidRDefault="005F3CF5" w:rsidP="005F3CF5">
      <w:pPr>
        <w:jc w:val="center"/>
        <w:rPr>
          <w:b/>
          <w:i/>
          <w:u w:val="single"/>
        </w:rPr>
      </w:pPr>
    </w:p>
    <w:p w14:paraId="46E1FD74" w14:textId="77777777" w:rsidR="005F3CF5" w:rsidRDefault="005F3CF5" w:rsidP="005F3CF5">
      <w:pPr>
        <w:jc w:val="center"/>
        <w:rPr>
          <w:b/>
          <w:i/>
          <w:u w:val="single"/>
        </w:rPr>
      </w:pPr>
    </w:p>
    <w:p w14:paraId="66C51CBC" w14:textId="4A15C55E" w:rsidR="00DB69FE" w:rsidRDefault="00DB69FE">
      <w:pPr>
        <w:spacing w:line="240" w:lineRule="auto"/>
        <w:rPr>
          <w:b/>
          <w:i/>
          <w:u w:val="single"/>
        </w:rPr>
      </w:pPr>
      <w:r>
        <w:rPr>
          <w:b/>
          <w:i/>
          <w:u w:val="single"/>
        </w:rPr>
        <w:br w:type="page"/>
      </w:r>
    </w:p>
    <w:p w14:paraId="404175C0" w14:textId="77777777" w:rsidR="005F3CF5" w:rsidRDefault="005F3CF5" w:rsidP="005F3CF5">
      <w:pPr>
        <w:jc w:val="center"/>
        <w:rPr>
          <w:b/>
          <w:i/>
          <w:u w:val="single"/>
        </w:rPr>
      </w:pPr>
    </w:p>
    <w:p w14:paraId="32EC5115" w14:textId="7C63CC0D" w:rsidR="005F3CF5" w:rsidRPr="00E06216" w:rsidRDefault="00E543E6" w:rsidP="00241FC7">
      <w:pPr>
        <w:pStyle w:val="MRSchedule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pPr>
      <w:r>
        <w:t xml:space="preserve"> (Managed Services Terms &amp; Conditions)</w:t>
      </w:r>
    </w:p>
    <w:p w14:paraId="2EEF64FA" w14:textId="77777777" w:rsidR="005F3CF5" w:rsidRDefault="005F3CF5" w:rsidP="005F3CF5">
      <w:pPr>
        <w:pStyle w:val="MRheading20"/>
        <w:tabs>
          <w:tab w:val="clear" w:pos="720"/>
        </w:tabs>
        <w:spacing w:line="240" w:lineRule="auto"/>
        <w:ind w:left="0" w:firstLine="0"/>
        <w:jc w:val="center"/>
        <w:rPr>
          <w:b/>
        </w:rPr>
      </w:pPr>
      <w:r>
        <w:rPr>
          <w:b/>
        </w:rPr>
        <w:t>Data Processing</w:t>
      </w:r>
    </w:p>
    <w:p w14:paraId="31019633" w14:textId="77777777" w:rsidR="005F3CF5" w:rsidRDefault="005F3CF5" w:rsidP="005F3CF5">
      <w:pPr>
        <w:pStyle w:val="MRheading20"/>
        <w:tabs>
          <w:tab w:val="clear" w:pos="720"/>
        </w:tabs>
        <w:spacing w:line="240" w:lineRule="auto"/>
        <w:ind w:left="0" w:firstLine="0"/>
        <w:jc w:val="center"/>
        <w:rPr>
          <w:b/>
        </w:rPr>
      </w:pPr>
    </w:p>
    <w:p w14:paraId="24EBF207" w14:textId="77777777" w:rsidR="005F3CF5" w:rsidRPr="00B32355" w:rsidRDefault="005F3CF5" w:rsidP="005F3CF5">
      <w:r w:rsidRPr="00B32355">
        <w:t>This Schedule includes certain details of the Processing of Personal Data as required by the Data Protection Legislation.</w:t>
      </w:r>
    </w:p>
    <w:p w14:paraId="0AB0C5AC" w14:textId="77777777" w:rsidR="005F3CF5" w:rsidRPr="00B32355" w:rsidRDefault="005F3CF5" w:rsidP="005F3CF5"/>
    <w:p w14:paraId="3A9C03C5" w14:textId="77777777" w:rsidR="005F3CF5" w:rsidRPr="00B32355" w:rsidRDefault="005F3CF5" w:rsidP="00241FC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rPr>
          <w:b/>
          <w:caps/>
        </w:rPr>
      </w:pPr>
      <w:r w:rsidRPr="00B32355">
        <w:rPr>
          <w:b/>
          <w:caps/>
        </w:rPr>
        <w:t>The subject-matter AND DURATION of the Processing</w:t>
      </w:r>
    </w:p>
    <w:p w14:paraId="0E495D75" w14:textId="77777777" w:rsidR="005F3CF5" w:rsidRPr="00B32355" w:rsidRDefault="005F3CF5" w:rsidP="00241FC7">
      <w:pPr>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B32355">
        <w:t xml:space="preserve">The subject-matter and duration of the Processing of Personal Data in accordance with this </w:t>
      </w:r>
      <w:r>
        <w:t>Contract</w:t>
      </w:r>
      <w:r w:rsidRPr="00B32355">
        <w:t xml:space="preserve"> shall consist of:</w:t>
      </w:r>
    </w:p>
    <w:p w14:paraId="2F931085" w14:textId="77777777" w:rsidR="005F3CF5" w:rsidRPr="00B32355" w:rsidRDefault="005F3CF5" w:rsidP="00241FC7">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B32355">
        <w:t>[</w:t>
      </w:r>
      <w:r w:rsidRPr="00B32355">
        <w:rPr>
          <w:i/>
        </w:rPr>
        <w:t>Description of the subject-matter and duration of the Processing</w:t>
      </w:r>
      <w:r w:rsidRPr="00B32355">
        <w:t xml:space="preserve">]. </w:t>
      </w:r>
    </w:p>
    <w:p w14:paraId="37ED8EF1" w14:textId="77777777" w:rsidR="005F3CF5" w:rsidRPr="00B32355" w:rsidRDefault="005F3CF5" w:rsidP="00241FC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rPr>
          <w:b/>
          <w:caps/>
        </w:rPr>
      </w:pPr>
      <w:r w:rsidRPr="00B32355">
        <w:rPr>
          <w:b/>
          <w:caps/>
        </w:rPr>
        <w:t>THE NATURE AND PURPOSE OF THE PROCESSING</w:t>
      </w:r>
    </w:p>
    <w:p w14:paraId="2F91781D" w14:textId="77777777" w:rsidR="005F3CF5" w:rsidRPr="00B32355" w:rsidRDefault="005F3CF5" w:rsidP="00241FC7">
      <w:pPr>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B32355">
        <w:t xml:space="preserve">The </w:t>
      </w:r>
      <w:r>
        <w:t>nature and purpose</w:t>
      </w:r>
      <w:r w:rsidRPr="00B32355">
        <w:t xml:space="preserve"> of the Processing of Personal Data in accordance with this </w:t>
      </w:r>
      <w:r>
        <w:t>Contract</w:t>
      </w:r>
      <w:r w:rsidRPr="00B32355">
        <w:t xml:space="preserve"> shall consist of:</w:t>
      </w:r>
    </w:p>
    <w:p w14:paraId="7AB9ABBA" w14:textId="77777777" w:rsidR="005F3CF5" w:rsidRPr="00B32355" w:rsidRDefault="005F3CF5" w:rsidP="00241FC7">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B32355">
        <w:t>[</w:t>
      </w:r>
      <w:r w:rsidRPr="00B32355">
        <w:rPr>
          <w:i/>
        </w:rPr>
        <w:t>Description of the nature and purpose of the Processing</w:t>
      </w:r>
      <w:r w:rsidRPr="00B32355">
        <w:t>].</w:t>
      </w:r>
    </w:p>
    <w:p w14:paraId="3FFDEB71" w14:textId="77777777" w:rsidR="005F3CF5" w:rsidRPr="00B32355" w:rsidRDefault="005F3CF5" w:rsidP="00241FC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rPr>
          <w:b/>
          <w:caps/>
        </w:rPr>
      </w:pPr>
      <w:r w:rsidRPr="00B32355">
        <w:rPr>
          <w:b/>
          <w:caps/>
        </w:rPr>
        <w:t>THE types of personal data TO BE PROCESSED</w:t>
      </w:r>
    </w:p>
    <w:p w14:paraId="0B3E250C" w14:textId="77777777" w:rsidR="005F3CF5" w:rsidRPr="00B32355" w:rsidRDefault="005F3CF5" w:rsidP="00241FC7">
      <w:pPr>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B32355">
        <w:t xml:space="preserve">The types of Personal Data that shall be processed in accordance with this </w:t>
      </w:r>
      <w:r>
        <w:t>Contract</w:t>
      </w:r>
      <w:r w:rsidRPr="00B32355">
        <w:t xml:space="preserve"> will be: </w:t>
      </w:r>
    </w:p>
    <w:p w14:paraId="6A1FEC69" w14:textId="77777777" w:rsidR="005F3CF5" w:rsidRPr="00B32355" w:rsidRDefault="005F3CF5" w:rsidP="00241FC7">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B32355">
        <w:t>[</w:t>
      </w:r>
      <w:r w:rsidRPr="00B32355">
        <w:rPr>
          <w:i/>
        </w:rPr>
        <w:t>Description of types of Personal Data (</w:t>
      </w:r>
      <w:proofErr w:type="gramStart"/>
      <w:r w:rsidRPr="00B32355">
        <w:rPr>
          <w:i/>
        </w:rPr>
        <w:t>i.e.</w:t>
      </w:r>
      <w:proofErr w:type="gramEnd"/>
      <w:r w:rsidRPr="00B32355">
        <w:rPr>
          <w:i/>
        </w:rPr>
        <w:t xml:space="preserve"> information identifying a living individual). May include names, telephone numbers, email address, postal address, specific job title, </w:t>
      </w:r>
      <w:proofErr w:type="spellStart"/>
      <w:r w:rsidRPr="00B32355">
        <w:rPr>
          <w:i/>
        </w:rPr>
        <w:t>etc</w:t>
      </w:r>
      <w:proofErr w:type="spellEnd"/>
      <w:r w:rsidRPr="00B32355">
        <w:t>]</w:t>
      </w:r>
    </w:p>
    <w:p w14:paraId="65BD7B0B" w14:textId="77777777" w:rsidR="005F3CF5" w:rsidRPr="00B32355" w:rsidRDefault="005F3CF5" w:rsidP="00241FC7">
      <w:pPr>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B32355">
        <w:t xml:space="preserve">[To be included if applicable] The types of Special Categories of Personal Data that shall be processed in accordance with this </w:t>
      </w:r>
      <w:r>
        <w:t>Contract</w:t>
      </w:r>
      <w:r w:rsidRPr="00B32355">
        <w:t xml:space="preserve"> will be:</w:t>
      </w:r>
    </w:p>
    <w:p w14:paraId="31263B59" w14:textId="77777777" w:rsidR="005F3CF5" w:rsidRPr="00B32355" w:rsidRDefault="005F3CF5" w:rsidP="00241FC7">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rPr>
          <w:i/>
        </w:rPr>
      </w:pPr>
      <w:r w:rsidRPr="00B32355">
        <w:rPr>
          <w:i/>
        </w:rPr>
        <w:t xml:space="preserve">[Special categories of personal data are information </w:t>
      </w:r>
      <w:proofErr w:type="gramStart"/>
      <w:r w:rsidRPr="00B32355">
        <w:rPr>
          <w:i/>
        </w:rPr>
        <w:t>revealing:</w:t>
      </w:r>
      <w:proofErr w:type="gramEnd"/>
      <w:r w:rsidRPr="00B32355">
        <w:rPr>
          <w:i/>
        </w:rPr>
        <w:t xml:space="preserve">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22BFA3D2" w14:textId="77777777" w:rsidR="005F3CF5" w:rsidRPr="00B32355" w:rsidRDefault="005F3CF5" w:rsidP="00241FC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rPr>
          <w:b/>
          <w:caps/>
        </w:rPr>
      </w:pPr>
      <w:r w:rsidRPr="00B32355">
        <w:rPr>
          <w:b/>
          <w:caps/>
        </w:rPr>
        <w:t>categories of data subjects TO WHOM PERSONAL DATA RELATES</w:t>
      </w:r>
    </w:p>
    <w:p w14:paraId="2CFC64A4" w14:textId="77777777" w:rsidR="005F3CF5" w:rsidRPr="00B32355" w:rsidRDefault="005F3CF5" w:rsidP="00241FC7">
      <w:pPr>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B32355">
        <w:t xml:space="preserve">The categories of individuals whose Personal Data is processed in accordance with this </w:t>
      </w:r>
      <w:r>
        <w:t>Contract</w:t>
      </w:r>
      <w:r w:rsidRPr="00B32355">
        <w:t xml:space="preserve"> will be:</w:t>
      </w:r>
    </w:p>
    <w:p w14:paraId="69ADA7A4" w14:textId="77777777" w:rsidR="005F3CF5" w:rsidRPr="00B32355" w:rsidRDefault="005F3CF5" w:rsidP="00241FC7">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B32355">
        <w:t>[</w:t>
      </w:r>
      <w:proofErr w:type="gramStart"/>
      <w:r w:rsidRPr="00B32355">
        <w:rPr>
          <w:i/>
        </w:rPr>
        <w:t>e.g.</w:t>
      </w:r>
      <w:proofErr w:type="gramEnd"/>
      <w:r w:rsidRPr="00B32355">
        <w:rPr>
          <w:i/>
        </w:rPr>
        <w:t xml:space="preserve"> Patients, employees, </w:t>
      </w:r>
      <w:proofErr w:type="spellStart"/>
      <w:r w:rsidRPr="00B32355">
        <w:rPr>
          <w:i/>
        </w:rPr>
        <w:t>etc</w:t>
      </w:r>
      <w:proofErr w:type="spellEnd"/>
      <w:r w:rsidRPr="00B32355">
        <w:t>].</w:t>
      </w:r>
    </w:p>
    <w:p w14:paraId="46052408" w14:textId="77777777" w:rsidR="005F3CF5" w:rsidRPr="00770761" w:rsidRDefault="005F3CF5" w:rsidP="005F3CF5">
      <w:pPr>
        <w:spacing w:after="240" w:line="240" w:lineRule="auto"/>
        <w:jc w:val="both"/>
        <w:rPr>
          <w:b/>
          <w:caps/>
        </w:rPr>
      </w:pPr>
      <w:r w:rsidRPr="00770761">
        <w:rPr>
          <w:b/>
          <w:caps/>
        </w:rPr>
        <w:t>Supplier’s legal basis for processing personal data outside the uk</w:t>
      </w:r>
    </w:p>
    <w:p w14:paraId="4E441E7F" w14:textId="77777777" w:rsidR="005F3CF5" w:rsidRPr="00770761" w:rsidRDefault="005F3CF5" w:rsidP="00241FC7">
      <w:pPr>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770761">
        <w:t xml:space="preserve">The Supplier’s legal basis for processing Personal Data outside of the UK </w:t>
      </w:r>
      <w:proofErr w:type="gramStart"/>
      <w:r w:rsidRPr="00770761">
        <w:t>in order to</w:t>
      </w:r>
      <w:proofErr w:type="gramEnd"/>
      <w:r w:rsidRPr="00770761">
        <w:t xml:space="preserve"> comply with cross-border transfer restrictions is: </w:t>
      </w:r>
    </w:p>
    <w:p w14:paraId="2652D4F1" w14:textId="77777777" w:rsidR="005F3CF5" w:rsidRPr="00770761" w:rsidRDefault="005F3CF5" w:rsidP="00241FC7">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770761">
        <w:t>[Located in a country with a current determination of adequacy (list country): ___________________________.]</w:t>
      </w:r>
    </w:p>
    <w:p w14:paraId="52BFDD1E" w14:textId="77777777" w:rsidR="005F3CF5" w:rsidRPr="00770761" w:rsidRDefault="005F3CF5" w:rsidP="00241FC7">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770761">
        <w:t>[Standard Contractual Clauses between Authority as "data exporter" and Supplier as "data importer".]</w:t>
      </w:r>
      <w:r w:rsidRPr="00770761">
        <w:rPr>
          <w:rStyle w:val="FootnoteReference"/>
        </w:rPr>
        <w:footnoteReference w:id="1"/>
      </w:r>
    </w:p>
    <w:p w14:paraId="2592B140" w14:textId="77777777" w:rsidR="005F3CF5" w:rsidRPr="00770761" w:rsidRDefault="005F3CF5" w:rsidP="00241FC7">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jc w:val="both"/>
      </w:pPr>
      <w:r w:rsidRPr="00770761">
        <w:lastRenderedPageBreak/>
        <w:t>[Standard Contractual Clauses between Supplier as "data exporter" on behalf of Authority and Supplier affiliate or subcontractor as "data importer".]</w:t>
      </w:r>
      <w:r w:rsidRPr="00770761">
        <w:rPr>
          <w:rStyle w:val="FootnoteReference"/>
        </w:rPr>
        <w:footnoteReference w:id="2"/>
      </w:r>
    </w:p>
    <w:p w14:paraId="07A6A691" w14:textId="77777777" w:rsidR="005F3CF5" w:rsidRPr="00770761" w:rsidRDefault="005F3CF5" w:rsidP="00241FC7">
      <w:pPr>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pPr>
      <w:r w:rsidRPr="00770761">
        <w:t>[Other (describe in detail): ___________________________.]</w:t>
      </w:r>
    </w:p>
    <w:p w14:paraId="1F50B2A3" w14:textId="77777777" w:rsidR="005F3CF5" w:rsidRDefault="005F3CF5" w:rsidP="005F3CF5">
      <w:pPr>
        <w:jc w:val="center"/>
        <w:rPr>
          <w:b/>
          <w:i/>
          <w:u w:val="single"/>
        </w:rPr>
      </w:pPr>
    </w:p>
    <w:p w14:paraId="75E1E643" w14:textId="77777777" w:rsidR="005F3CF5" w:rsidRDefault="005F3CF5" w:rsidP="005F3CF5">
      <w:pPr>
        <w:jc w:val="center"/>
        <w:rPr>
          <w:b/>
          <w:i/>
          <w:u w:val="single"/>
        </w:rPr>
      </w:pPr>
    </w:p>
    <w:p w14:paraId="764B8A61" w14:textId="77777777" w:rsidR="005F3CF5" w:rsidRDefault="005F3CF5" w:rsidP="005F3CF5">
      <w:pPr>
        <w:jc w:val="center"/>
        <w:rPr>
          <w:b/>
          <w:i/>
          <w:u w:val="single"/>
        </w:rPr>
      </w:pPr>
    </w:p>
    <w:p w14:paraId="4B0896C3" w14:textId="77777777" w:rsidR="005F3CF5" w:rsidRDefault="005F3CF5" w:rsidP="005F3CF5">
      <w:pPr>
        <w:jc w:val="center"/>
        <w:rPr>
          <w:b/>
          <w:i/>
          <w:u w:val="single"/>
        </w:rPr>
      </w:pPr>
    </w:p>
    <w:p w14:paraId="238C837E" w14:textId="77777777" w:rsidR="005F3CF5" w:rsidRDefault="005F3CF5" w:rsidP="005F3CF5">
      <w:pPr>
        <w:jc w:val="center"/>
        <w:rPr>
          <w:b/>
          <w:i/>
          <w:u w:val="single"/>
        </w:rPr>
      </w:pPr>
    </w:p>
    <w:p w14:paraId="609D4BA4" w14:textId="77777777" w:rsidR="005F3CF5" w:rsidRDefault="005F3CF5" w:rsidP="005F3CF5">
      <w:pPr>
        <w:jc w:val="center"/>
        <w:rPr>
          <w:b/>
          <w:i/>
          <w:u w:val="single"/>
        </w:rPr>
      </w:pPr>
    </w:p>
    <w:p w14:paraId="0D6BCEBD" w14:textId="77777777" w:rsidR="005F3CF5" w:rsidRDefault="005F3CF5" w:rsidP="005F3CF5">
      <w:pPr>
        <w:jc w:val="center"/>
        <w:rPr>
          <w:b/>
          <w:i/>
          <w:u w:val="single"/>
        </w:rPr>
      </w:pPr>
    </w:p>
    <w:p w14:paraId="7BE6DB4F" w14:textId="77777777" w:rsidR="005F3CF5" w:rsidRDefault="005F3CF5" w:rsidP="005F3CF5">
      <w:pPr>
        <w:jc w:val="center"/>
        <w:rPr>
          <w:b/>
          <w:i/>
          <w:u w:val="single"/>
        </w:rPr>
      </w:pPr>
    </w:p>
    <w:p w14:paraId="62785DCF" w14:textId="77777777" w:rsidR="005F3CF5" w:rsidRDefault="005F3CF5" w:rsidP="005F3CF5">
      <w:pPr>
        <w:jc w:val="center"/>
        <w:rPr>
          <w:b/>
          <w:i/>
          <w:u w:val="single"/>
        </w:rPr>
      </w:pPr>
    </w:p>
    <w:p w14:paraId="3EB3AEA2" w14:textId="77777777" w:rsidR="005F3CF5" w:rsidRDefault="005F3CF5" w:rsidP="005F3CF5">
      <w:pPr>
        <w:jc w:val="center"/>
        <w:rPr>
          <w:b/>
          <w:i/>
          <w:u w:val="single"/>
        </w:rPr>
      </w:pPr>
    </w:p>
    <w:p w14:paraId="0E3F4DED" w14:textId="77777777" w:rsidR="005F3CF5" w:rsidRDefault="005F3CF5" w:rsidP="005F3CF5">
      <w:pPr>
        <w:jc w:val="center"/>
        <w:rPr>
          <w:b/>
          <w:i/>
          <w:u w:val="single"/>
        </w:rPr>
      </w:pPr>
    </w:p>
    <w:p w14:paraId="2D9D451B" w14:textId="77777777" w:rsidR="005F3CF5" w:rsidRDefault="005F3CF5" w:rsidP="005F3CF5">
      <w:pPr>
        <w:jc w:val="center"/>
        <w:rPr>
          <w:b/>
          <w:i/>
          <w:u w:val="single"/>
        </w:rPr>
      </w:pPr>
    </w:p>
    <w:p w14:paraId="0570E5A5" w14:textId="77777777" w:rsidR="005F3CF5" w:rsidRDefault="005F3CF5" w:rsidP="005F3CF5">
      <w:pPr>
        <w:jc w:val="center"/>
        <w:rPr>
          <w:b/>
          <w:i/>
          <w:u w:val="single"/>
        </w:rPr>
      </w:pPr>
    </w:p>
    <w:p w14:paraId="57268D55" w14:textId="77777777" w:rsidR="005F3CF5" w:rsidRDefault="005F3CF5" w:rsidP="005F3CF5">
      <w:pPr>
        <w:jc w:val="center"/>
        <w:rPr>
          <w:b/>
          <w:i/>
          <w:u w:val="single"/>
        </w:rPr>
      </w:pPr>
    </w:p>
    <w:p w14:paraId="7D08DE07" w14:textId="77777777" w:rsidR="005F3CF5" w:rsidRDefault="005F3CF5" w:rsidP="005F3CF5">
      <w:pPr>
        <w:jc w:val="center"/>
        <w:rPr>
          <w:b/>
          <w:i/>
          <w:u w:val="single"/>
        </w:rPr>
      </w:pPr>
    </w:p>
    <w:p w14:paraId="583A9ED0" w14:textId="77777777" w:rsidR="005F3CF5" w:rsidRDefault="005F3CF5" w:rsidP="005F3CF5">
      <w:pPr>
        <w:jc w:val="center"/>
        <w:rPr>
          <w:b/>
          <w:i/>
          <w:u w:val="single"/>
        </w:rPr>
      </w:pPr>
    </w:p>
    <w:p w14:paraId="5BEB7D88" w14:textId="77777777" w:rsidR="005F3CF5" w:rsidRDefault="005F3CF5" w:rsidP="005F3CF5">
      <w:pPr>
        <w:jc w:val="center"/>
        <w:rPr>
          <w:b/>
          <w:i/>
          <w:u w:val="single"/>
        </w:rPr>
      </w:pPr>
    </w:p>
    <w:p w14:paraId="743BC0CA" w14:textId="77777777" w:rsidR="005F3CF5" w:rsidRDefault="005F3CF5" w:rsidP="005F3CF5">
      <w:pPr>
        <w:jc w:val="center"/>
        <w:rPr>
          <w:b/>
          <w:i/>
          <w:u w:val="single"/>
        </w:rPr>
      </w:pPr>
    </w:p>
    <w:p w14:paraId="33600549" w14:textId="77777777" w:rsidR="005F3CF5" w:rsidRDefault="005F3CF5" w:rsidP="005F3CF5">
      <w:pPr>
        <w:jc w:val="center"/>
        <w:rPr>
          <w:b/>
          <w:i/>
          <w:u w:val="single"/>
        </w:rPr>
      </w:pPr>
    </w:p>
    <w:p w14:paraId="05B79DC3" w14:textId="77777777" w:rsidR="005F3CF5" w:rsidRDefault="005F3CF5" w:rsidP="005F3CF5">
      <w:pPr>
        <w:jc w:val="center"/>
        <w:rPr>
          <w:b/>
          <w:i/>
          <w:u w:val="single"/>
        </w:rPr>
      </w:pPr>
    </w:p>
    <w:p w14:paraId="702BE5F4" w14:textId="77777777" w:rsidR="005F3CF5" w:rsidRDefault="005F3CF5" w:rsidP="005F3CF5">
      <w:pPr>
        <w:jc w:val="center"/>
        <w:rPr>
          <w:b/>
          <w:i/>
          <w:u w:val="single"/>
        </w:rPr>
      </w:pPr>
    </w:p>
    <w:p w14:paraId="5F21B09C" w14:textId="77777777" w:rsidR="005F3CF5" w:rsidRDefault="005F3CF5" w:rsidP="005F3CF5">
      <w:pPr>
        <w:jc w:val="center"/>
        <w:rPr>
          <w:b/>
          <w:i/>
          <w:u w:val="single"/>
        </w:rPr>
      </w:pPr>
    </w:p>
    <w:p w14:paraId="2A812AF6" w14:textId="77777777" w:rsidR="005F3CF5" w:rsidRDefault="005F3CF5" w:rsidP="005F3CF5">
      <w:pPr>
        <w:jc w:val="center"/>
        <w:rPr>
          <w:b/>
          <w:i/>
          <w:u w:val="single"/>
        </w:rPr>
      </w:pPr>
    </w:p>
    <w:p w14:paraId="3859F47D" w14:textId="77777777" w:rsidR="005F3CF5" w:rsidRDefault="005F3CF5" w:rsidP="005F3CF5">
      <w:pPr>
        <w:jc w:val="center"/>
        <w:rPr>
          <w:b/>
          <w:i/>
          <w:u w:val="single"/>
        </w:rPr>
      </w:pPr>
    </w:p>
    <w:p w14:paraId="6E052012" w14:textId="77777777" w:rsidR="005F3CF5" w:rsidRDefault="005F3CF5" w:rsidP="005F3CF5">
      <w:pPr>
        <w:jc w:val="center"/>
        <w:rPr>
          <w:b/>
          <w:i/>
          <w:u w:val="single"/>
        </w:rPr>
      </w:pPr>
    </w:p>
    <w:p w14:paraId="55AC4960" w14:textId="77777777" w:rsidR="005F3CF5" w:rsidRDefault="005F3CF5" w:rsidP="005F3CF5">
      <w:pPr>
        <w:jc w:val="center"/>
        <w:rPr>
          <w:b/>
          <w:i/>
          <w:u w:val="single"/>
        </w:rPr>
      </w:pPr>
    </w:p>
    <w:p w14:paraId="4D87C503" w14:textId="77777777" w:rsidR="005F3CF5" w:rsidRDefault="005F3CF5" w:rsidP="005F3CF5">
      <w:pPr>
        <w:jc w:val="center"/>
        <w:rPr>
          <w:b/>
          <w:i/>
          <w:u w:val="single"/>
        </w:rPr>
      </w:pPr>
    </w:p>
    <w:p w14:paraId="6C9DD576" w14:textId="77777777" w:rsidR="005F3CF5" w:rsidRDefault="005F3CF5" w:rsidP="005F3CF5">
      <w:pPr>
        <w:jc w:val="center"/>
        <w:rPr>
          <w:b/>
          <w:i/>
          <w:u w:val="single"/>
        </w:rPr>
      </w:pPr>
    </w:p>
    <w:p w14:paraId="7E12F3BE" w14:textId="77777777" w:rsidR="005F3CF5" w:rsidRDefault="005F3CF5" w:rsidP="005F3CF5">
      <w:pPr>
        <w:jc w:val="center"/>
        <w:rPr>
          <w:b/>
          <w:i/>
          <w:u w:val="single"/>
        </w:rPr>
      </w:pPr>
    </w:p>
    <w:p w14:paraId="381DC52C" w14:textId="77777777" w:rsidR="005F3CF5" w:rsidRDefault="005F3CF5" w:rsidP="005F3CF5">
      <w:pPr>
        <w:jc w:val="center"/>
        <w:rPr>
          <w:b/>
          <w:i/>
          <w:u w:val="single"/>
        </w:rPr>
      </w:pPr>
    </w:p>
    <w:p w14:paraId="6921FA48" w14:textId="77777777" w:rsidR="005F3CF5" w:rsidRDefault="005F3CF5" w:rsidP="005F3CF5">
      <w:pPr>
        <w:jc w:val="center"/>
        <w:rPr>
          <w:b/>
          <w:i/>
          <w:u w:val="single"/>
        </w:rPr>
      </w:pPr>
    </w:p>
    <w:p w14:paraId="578B7911" w14:textId="77777777" w:rsidR="005F3CF5" w:rsidRDefault="005F3CF5" w:rsidP="005F3CF5">
      <w:pPr>
        <w:jc w:val="center"/>
        <w:rPr>
          <w:b/>
          <w:i/>
          <w:u w:val="single"/>
        </w:rPr>
      </w:pPr>
    </w:p>
    <w:p w14:paraId="1CB06402" w14:textId="77777777" w:rsidR="005F3CF5" w:rsidRDefault="005F3CF5" w:rsidP="005F3CF5">
      <w:pPr>
        <w:jc w:val="center"/>
        <w:rPr>
          <w:b/>
          <w:i/>
          <w:u w:val="single"/>
        </w:rPr>
      </w:pPr>
    </w:p>
    <w:p w14:paraId="35F96A9B" w14:textId="77777777" w:rsidR="005F3CF5" w:rsidRDefault="005F3CF5" w:rsidP="005F3CF5">
      <w:pPr>
        <w:jc w:val="center"/>
        <w:rPr>
          <w:b/>
          <w:i/>
          <w:u w:val="single"/>
        </w:rPr>
      </w:pPr>
    </w:p>
    <w:p w14:paraId="3C7B99E5" w14:textId="77777777" w:rsidR="005F3CF5" w:rsidRDefault="005F3CF5" w:rsidP="005F3CF5">
      <w:pPr>
        <w:jc w:val="center"/>
        <w:rPr>
          <w:b/>
          <w:i/>
          <w:u w:val="single"/>
        </w:rPr>
      </w:pPr>
    </w:p>
    <w:p w14:paraId="6CCBBB02" w14:textId="231DAC74" w:rsidR="001751FD" w:rsidRDefault="001751FD">
      <w:pPr>
        <w:spacing w:line="240" w:lineRule="auto"/>
        <w:rPr>
          <w:b/>
          <w:u w:val="single"/>
        </w:rPr>
      </w:pPr>
      <w:r>
        <w:rPr>
          <w:b/>
          <w:u w:val="single"/>
        </w:rPr>
        <w:br w:type="page"/>
      </w:r>
    </w:p>
    <w:p w14:paraId="446DA04D" w14:textId="77777777" w:rsidR="005F3CF5" w:rsidRPr="00770761" w:rsidRDefault="005F3CF5" w:rsidP="005F3CF5">
      <w:pPr>
        <w:jc w:val="center"/>
        <w:rPr>
          <w:b/>
          <w:u w:val="single"/>
        </w:rPr>
      </w:pPr>
    </w:p>
    <w:p w14:paraId="5ED22D3E" w14:textId="34DD3C1F" w:rsidR="005F3CF5" w:rsidRDefault="00E543E6" w:rsidP="00241FC7">
      <w:pPr>
        <w:pStyle w:val="MRSchedule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firstLine="0"/>
      </w:pPr>
      <w:bookmarkStart w:id="1436" w:name="_Ref64031755"/>
      <w:r>
        <w:t xml:space="preserve"> (Managed Services Terms &amp; Conditions)</w:t>
      </w:r>
    </w:p>
    <w:bookmarkEnd w:id="1436"/>
    <w:p w14:paraId="401E848E" w14:textId="77777777" w:rsidR="005F3CF5" w:rsidRDefault="005F3CF5" w:rsidP="005F3CF5"/>
    <w:p w14:paraId="6DD01E0A" w14:textId="77777777" w:rsidR="005F3CF5" w:rsidRDefault="005F3CF5" w:rsidP="005F3CF5">
      <w:pPr>
        <w:jc w:val="center"/>
        <w:rPr>
          <w:b/>
          <w:u w:val="single"/>
        </w:rPr>
      </w:pPr>
      <w:r w:rsidRPr="00770761">
        <w:rPr>
          <w:b/>
          <w:u w:val="single"/>
        </w:rPr>
        <w:t>Termination Sum</w:t>
      </w:r>
    </w:p>
    <w:p w14:paraId="641D5965" w14:textId="77777777" w:rsidR="005F3CF5" w:rsidRDefault="005F3CF5" w:rsidP="005F3CF5">
      <w:pPr>
        <w:jc w:val="center"/>
        <w:rPr>
          <w:b/>
          <w:u w:val="single"/>
        </w:rPr>
      </w:pPr>
    </w:p>
    <w:p w14:paraId="54FB69F5" w14:textId="77777777" w:rsidR="005F3CF5" w:rsidRPr="00770761" w:rsidRDefault="005F3CF5" w:rsidP="005F3CF5">
      <w:pPr>
        <w:jc w:val="center"/>
        <w:rPr>
          <w:b/>
          <w:i/>
          <w:u w:val="single"/>
        </w:rPr>
      </w:pPr>
    </w:p>
    <w:p w14:paraId="4C1CB5EB" w14:textId="77777777" w:rsidR="005F3CF5" w:rsidRPr="005072AD" w:rsidRDefault="005F3CF5" w:rsidP="005F3CF5">
      <w:pPr>
        <w:rPr>
          <w:b/>
          <w:i/>
          <w:highlight w:val="cyan"/>
        </w:rPr>
      </w:pPr>
      <w:r w:rsidRPr="005072AD">
        <w:rPr>
          <w:b/>
          <w:i/>
          <w:highlight w:val="cyan"/>
        </w:rPr>
        <w:t xml:space="preserve">Drafting note: Parties to insert methodology with respect to termination sums to be paid in the following 2 </w:t>
      </w:r>
      <w:proofErr w:type="gramStart"/>
      <w:r w:rsidRPr="005072AD">
        <w:rPr>
          <w:b/>
          <w:i/>
          <w:highlight w:val="cyan"/>
        </w:rPr>
        <w:t>scenarios:-</w:t>
      </w:r>
      <w:proofErr w:type="gramEnd"/>
    </w:p>
    <w:p w14:paraId="047BD104" w14:textId="77777777" w:rsidR="005F3CF5" w:rsidRPr="005072AD" w:rsidRDefault="005F3CF5" w:rsidP="005F3CF5">
      <w:pPr>
        <w:rPr>
          <w:b/>
          <w:i/>
          <w:highlight w:val="cyan"/>
        </w:rPr>
      </w:pPr>
    </w:p>
    <w:p w14:paraId="1D0E355C" w14:textId="77777777" w:rsidR="005F3CF5" w:rsidRPr="005072AD" w:rsidRDefault="005F3CF5" w:rsidP="00241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i/>
          <w:highlight w:val="cyan"/>
        </w:rPr>
      </w:pPr>
      <w:r>
        <w:rPr>
          <w:b/>
          <w:i/>
          <w:highlight w:val="cyan"/>
        </w:rPr>
        <w:t>On an earlier</w:t>
      </w:r>
      <w:r w:rsidRPr="005072AD">
        <w:rPr>
          <w:b/>
          <w:i/>
          <w:highlight w:val="cyan"/>
        </w:rPr>
        <w:t xml:space="preserve"> termination as described in Clause 17.9.</w:t>
      </w:r>
    </w:p>
    <w:p w14:paraId="4521D906" w14:textId="77777777" w:rsidR="005F3CF5" w:rsidRPr="005072AD" w:rsidRDefault="005F3CF5" w:rsidP="00241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i/>
          <w:highlight w:val="cyan"/>
        </w:rPr>
      </w:pPr>
      <w:r w:rsidRPr="005072AD">
        <w:rPr>
          <w:b/>
          <w:i/>
          <w:highlight w:val="cyan"/>
        </w:rPr>
        <w:t>On expiry as described in Clause 17.11.</w:t>
      </w:r>
    </w:p>
    <w:p w14:paraId="3E8F8369" w14:textId="77777777" w:rsidR="005F3CF5" w:rsidRPr="005072AD" w:rsidRDefault="005F3CF5" w:rsidP="005F3CF5">
      <w:pPr>
        <w:rPr>
          <w:b/>
          <w:i/>
          <w:highlight w:val="cyan"/>
        </w:rPr>
      </w:pPr>
    </w:p>
    <w:p w14:paraId="22B130E2" w14:textId="77777777" w:rsidR="005F3CF5" w:rsidRPr="005072AD" w:rsidRDefault="005F3CF5" w:rsidP="005F3CF5">
      <w:pPr>
        <w:rPr>
          <w:b/>
          <w:i/>
          <w:highlight w:val="cyan"/>
        </w:rPr>
      </w:pPr>
      <w:r w:rsidRPr="005072AD">
        <w:rPr>
          <w:b/>
          <w:i/>
          <w:highlight w:val="cyan"/>
        </w:rPr>
        <w:t xml:space="preserve">In both cases the Authority will have the right to acquire the </w:t>
      </w:r>
      <w:proofErr w:type="gramStart"/>
      <w:r w:rsidRPr="005072AD">
        <w:rPr>
          <w:b/>
          <w:i/>
          <w:highlight w:val="cyan"/>
        </w:rPr>
        <w:t>Equipment</w:t>
      </w:r>
      <w:proofErr w:type="gramEnd"/>
      <w:r w:rsidRPr="005072AD">
        <w:rPr>
          <w:b/>
          <w:i/>
          <w:highlight w:val="cyan"/>
        </w:rPr>
        <w:t xml:space="preserve"> but the total sum payable will be different.</w:t>
      </w:r>
    </w:p>
    <w:p w14:paraId="02AD0A7F" w14:textId="77777777" w:rsidR="005F3CF5" w:rsidRPr="005072AD" w:rsidRDefault="005F3CF5" w:rsidP="005F3CF5">
      <w:pPr>
        <w:rPr>
          <w:b/>
          <w:i/>
          <w:highlight w:val="cyan"/>
        </w:rPr>
      </w:pPr>
    </w:p>
    <w:p w14:paraId="43786D0C" w14:textId="6457FC5A" w:rsidR="00630A97" w:rsidRDefault="00630A97">
      <w:pPr>
        <w:spacing w:line="240" w:lineRule="auto"/>
        <w:rPr>
          <w:b/>
          <w:i/>
          <w:u w:val="single"/>
        </w:rPr>
      </w:pPr>
      <w:r>
        <w:rPr>
          <w:b/>
          <w:i/>
          <w:u w:val="single"/>
        </w:rPr>
        <w:br w:type="page"/>
      </w:r>
    </w:p>
    <w:p w14:paraId="1E78F27F" w14:textId="77777777" w:rsidR="005F3CF5" w:rsidRPr="00770761" w:rsidRDefault="005F3CF5" w:rsidP="005F3CF5">
      <w:pPr>
        <w:jc w:val="center"/>
        <w:rPr>
          <w:b/>
          <w:i/>
          <w:u w:val="single"/>
        </w:rPr>
      </w:pPr>
    </w:p>
    <w:p w14:paraId="08674F9F" w14:textId="7DFC4711" w:rsidR="00B3755A" w:rsidRPr="009011C5" w:rsidRDefault="00B3755A">
      <w:pPr>
        <w:spacing w:line="240" w:lineRule="auto"/>
        <w:rPr>
          <w:rStyle w:val="PageNumber"/>
          <w:rFonts w:ascii="Verdana Pro" w:eastAsia="Arial" w:hAnsi="Verdana Pro" w:cs="Arial"/>
          <w:b/>
          <w:bCs/>
        </w:rPr>
      </w:pPr>
    </w:p>
    <w:p w14:paraId="1DADECA6" w14:textId="08824395" w:rsidR="00053BDA" w:rsidRPr="009011C5" w:rsidRDefault="008B5F91" w:rsidP="00A96C4B">
      <w:pPr>
        <w:pStyle w:val="MRSchedule1"/>
        <w:spacing w:line="240" w:lineRule="auto"/>
        <w:ind w:firstLine="0"/>
        <w:rPr>
          <w:rStyle w:val="PageNumber"/>
          <w:rFonts w:ascii="Verdana Pro" w:hAnsi="Verdana Pro"/>
          <w:sz w:val="20"/>
          <w:szCs w:val="20"/>
          <w:u w:val="none"/>
        </w:rPr>
      </w:pPr>
      <w:r w:rsidRPr="009011C5">
        <w:rPr>
          <w:rStyle w:val="PageNumber"/>
          <w:rFonts w:ascii="Verdana Pro" w:hAnsi="Verdana Pro"/>
          <w:sz w:val="20"/>
          <w:szCs w:val="20"/>
          <w:u w:val="none"/>
        </w:rPr>
        <w:t>S</w:t>
      </w:r>
      <w:r w:rsidR="00F42828" w:rsidRPr="009011C5">
        <w:rPr>
          <w:rStyle w:val="PageNumber"/>
          <w:rFonts w:ascii="Verdana Pro" w:hAnsi="Verdana Pro"/>
          <w:sz w:val="20"/>
          <w:szCs w:val="20"/>
          <w:u w:val="none"/>
        </w:rPr>
        <w:t>CHEDULE</w:t>
      </w:r>
      <w:r w:rsidRPr="009011C5">
        <w:rPr>
          <w:rStyle w:val="PageNumber"/>
          <w:rFonts w:ascii="Verdana Pro" w:hAnsi="Verdana Pro"/>
          <w:sz w:val="20"/>
          <w:szCs w:val="20"/>
          <w:u w:val="none"/>
        </w:rPr>
        <w:t xml:space="preserve"> 3</w:t>
      </w:r>
      <w:bookmarkStart w:id="1437" w:name="_Ref318701648"/>
    </w:p>
    <w:p w14:paraId="3D646E56" w14:textId="6A92D2CD" w:rsidR="00241253" w:rsidRPr="009011C5" w:rsidRDefault="006E759F" w:rsidP="00053BDA">
      <w:pPr>
        <w:pStyle w:val="MRSchedule1"/>
        <w:spacing w:line="240" w:lineRule="auto"/>
        <w:ind w:firstLine="0"/>
        <w:jc w:val="left"/>
        <w:rPr>
          <w:rStyle w:val="PageNumber"/>
          <w:rFonts w:ascii="Verdana Pro" w:hAnsi="Verdana Pro"/>
          <w:sz w:val="20"/>
          <w:szCs w:val="20"/>
          <w:u w:val="none"/>
        </w:rPr>
      </w:pPr>
      <w:r w:rsidRPr="009011C5">
        <w:rPr>
          <w:rStyle w:val="PageNumber"/>
          <w:rFonts w:ascii="Verdana Pro" w:hAnsi="Verdana Pro"/>
          <w:sz w:val="20"/>
          <w:szCs w:val="20"/>
          <w:u w:val="none"/>
        </w:rPr>
        <w:t xml:space="preserve">Information Governance Provisions </w:t>
      </w:r>
      <w:bookmarkEnd w:id="1437"/>
    </w:p>
    <w:p w14:paraId="50E9AECF" w14:textId="77777777" w:rsidR="00241253" w:rsidRPr="009011C5" w:rsidRDefault="006E759F" w:rsidP="00241FC7">
      <w:pPr>
        <w:pStyle w:val="MRNumberedHeading1"/>
        <w:numPr>
          <w:ilvl w:val="0"/>
          <w:numId w:val="11"/>
        </w:numPr>
        <w:tabs>
          <w:tab w:val="clear" w:pos="798"/>
        </w:tabs>
        <w:rPr>
          <w:rStyle w:val="PageNumber"/>
          <w:rFonts w:ascii="Verdana Pro" w:eastAsia="Arial" w:hAnsi="Verdana Pro" w:cs="Arial"/>
          <w:b/>
          <w:bCs/>
          <w:color w:val="000000"/>
          <w:sz w:val="20"/>
          <w:szCs w:val="20"/>
          <w:u w:val="single" w:color="000000"/>
        </w:rPr>
      </w:pPr>
      <w:bookmarkStart w:id="1438" w:name="_Ref351042478"/>
      <w:r w:rsidRPr="009011C5">
        <w:rPr>
          <w:rStyle w:val="PageNumber"/>
          <w:rFonts w:ascii="Verdana Pro" w:hAnsi="Verdana Pro" w:cs="Arial"/>
          <w:b/>
          <w:bCs/>
          <w:color w:val="000000"/>
          <w:sz w:val="20"/>
          <w:szCs w:val="20"/>
          <w:u w:val="single" w:color="000000"/>
        </w:rPr>
        <w:t>Confidentiality</w:t>
      </w:r>
      <w:bookmarkEnd w:id="1438"/>
    </w:p>
    <w:bookmarkEnd w:id="49"/>
    <w:p w14:paraId="2FE425AC" w14:textId="77777777" w:rsidR="00241253" w:rsidRPr="009011C5" w:rsidRDefault="006E759F" w:rsidP="00241FC7">
      <w:pPr>
        <w:pStyle w:val="MRNumberedHeading2"/>
        <w:numPr>
          <w:ilvl w:val="1"/>
          <w:numId w:val="11"/>
        </w:numPr>
        <w:spacing w:line="240" w:lineRule="auto"/>
        <w:jc w:val="both"/>
        <w:rPr>
          <w:rStyle w:val="Hyperlink4"/>
          <w:rFonts w:ascii="Verdana Pro" w:eastAsia="Cambria" w:hAnsi="Verdana Pro" w:cs="Arial"/>
          <w:sz w:val="22"/>
          <w:szCs w:val="22"/>
        </w:rPr>
      </w:pPr>
      <w:r w:rsidRPr="009011C5">
        <w:rPr>
          <w:rStyle w:val="Hyperlink2"/>
          <w:rFonts w:ascii="Verdana Pro" w:hAnsi="Verdana Pro" w:cs="Arial"/>
        </w:rPr>
        <w:t>In respect of any Confidential Information it may receive directly or indirectly from the other Party (“</w:t>
      </w:r>
      <w:r w:rsidRPr="009011C5">
        <w:rPr>
          <w:rStyle w:val="PageNumber"/>
          <w:rFonts w:ascii="Verdana Pro" w:hAnsi="Verdana Pro" w:cs="Arial"/>
          <w:b/>
          <w:bCs/>
        </w:rPr>
        <w:t>Discloser</w:t>
      </w:r>
      <w:r w:rsidRPr="009011C5">
        <w:rPr>
          <w:rStyle w:val="Hyperlink2"/>
          <w:rFonts w:ascii="Verdana Pro" w:hAnsi="Verdana Pro" w:cs="Arial"/>
        </w:rPr>
        <w:t xml:space="preserve">”) and subject always to the remainder of </w:t>
      </w:r>
      <w:r w:rsidRPr="009011C5">
        <w:rPr>
          <w:rStyle w:val="PageNumber"/>
          <w:rFonts w:ascii="Verdana Pro" w:hAnsi="Verdana Pro" w:cs="Arial"/>
        </w:rPr>
        <w:t>Clause</w:t>
      </w:r>
      <w:r w:rsidRPr="009011C5">
        <w:rPr>
          <w:rStyle w:val="Hyperlink2"/>
          <w:rFonts w:ascii="Verdana Pro" w:hAnsi="Verdana Pro" w:cs="Arial"/>
        </w:rPr>
        <w:t xml:space="preserve"> </w:t>
      </w:r>
      <w:hyperlink w:anchor="Ref351042478" w:history="1">
        <w:r w:rsidRPr="009011C5">
          <w:rPr>
            <w:rStyle w:val="Hyperlink2"/>
            <w:rFonts w:ascii="Verdana Pro" w:hAnsi="Verdana Pro" w:cs="Arial"/>
          </w:rPr>
          <w:t>1</w:t>
        </w:r>
      </w:hyperlink>
      <w:r w:rsidRPr="009011C5">
        <w:rPr>
          <w:rStyle w:val="Hyperlink6"/>
          <w:rFonts w:ascii="Verdana Pro" w:hAnsi="Verdana Pro" w:cs="Arial"/>
        </w:rPr>
        <w:t xml:space="preserve"> of this Schedule 3</w:t>
      </w:r>
      <w:r w:rsidRPr="009011C5">
        <w:rPr>
          <w:rStyle w:val="Hyperlink2"/>
          <w:rFonts w:ascii="Verdana Pro" w:hAnsi="Verdana Pro" w:cs="Arial"/>
        </w:rPr>
        <w:t>, each Party (“</w:t>
      </w:r>
      <w:r w:rsidRPr="009011C5">
        <w:rPr>
          <w:rStyle w:val="PageNumber"/>
          <w:rFonts w:ascii="Verdana Pro" w:hAnsi="Verdana Pro" w:cs="Arial"/>
          <w:b/>
          <w:bCs/>
        </w:rPr>
        <w:t>Recipient</w:t>
      </w:r>
      <w:r w:rsidRPr="009011C5">
        <w:rPr>
          <w:rStyle w:val="Hyperlink2"/>
          <w:rFonts w:ascii="Verdana Pro" w:hAnsi="Verdana Pro" w:cs="Arial"/>
        </w:rPr>
        <w:t>”) undertakes to keep secret and strictly confidential and shall not disclose any such Confidential Information to any third party without the Discloser’s prior written consent provided that:</w:t>
      </w:r>
    </w:p>
    <w:p w14:paraId="5E861598" w14:textId="77777777" w:rsidR="00241253" w:rsidRPr="009011C5" w:rsidRDefault="006E759F" w:rsidP="00241FC7">
      <w:pPr>
        <w:pStyle w:val="MRheading20"/>
        <w:numPr>
          <w:ilvl w:val="2"/>
          <w:numId w:val="11"/>
        </w:numPr>
        <w:tabs>
          <w:tab w:val="left" w:pos="1716"/>
        </w:tabs>
        <w:spacing w:line="240" w:lineRule="auto"/>
        <w:rPr>
          <w:rStyle w:val="Hyperlink2"/>
          <w:rFonts w:ascii="Verdana Pro" w:eastAsia="Arial Unicode MS" w:hAnsi="Verdana Pro" w:cs="Arial Unicode MS"/>
          <w:sz w:val="20"/>
          <w:szCs w:val="20"/>
        </w:rPr>
      </w:pPr>
      <w:r w:rsidRPr="009011C5">
        <w:rPr>
          <w:rStyle w:val="Hyperlink2"/>
          <w:rFonts w:ascii="Verdana Pro" w:hAnsi="Verdana Pro"/>
          <w:sz w:val="20"/>
          <w:szCs w:val="20"/>
        </w:rPr>
        <w:t xml:space="preserve">the Recipient shall not be prevented from using any general knowledge, experience or skills which were in its possession prior to the Commencement </w:t>
      </w:r>
      <w:proofErr w:type="gramStart"/>
      <w:r w:rsidRPr="009011C5">
        <w:rPr>
          <w:rStyle w:val="Hyperlink2"/>
          <w:rFonts w:ascii="Verdana Pro" w:hAnsi="Verdana Pro"/>
          <w:sz w:val="20"/>
          <w:szCs w:val="20"/>
        </w:rPr>
        <w:t>Date;</w:t>
      </w:r>
      <w:proofErr w:type="gramEnd"/>
    </w:p>
    <w:p w14:paraId="58F74774" w14:textId="77777777" w:rsidR="00241253" w:rsidRPr="009011C5" w:rsidRDefault="006E759F" w:rsidP="00241FC7">
      <w:pPr>
        <w:pStyle w:val="MRheading20"/>
        <w:numPr>
          <w:ilvl w:val="2"/>
          <w:numId w:val="11"/>
        </w:numPr>
        <w:tabs>
          <w:tab w:val="left" w:pos="1716"/>
        </w:tabs>
        <w:spacing w:line="240" w:lineRule="auto"/>
        <w:rPr>
          <w:rStyle w:val="Hyperlink4"/>
          <w:rFonts w:ascii="Verdana Pro" w:hAnsi="Verdana Pro"/>
          <w:sz w:val="20"/>
          <w:szCs w:val="20"/>
        </w:rPr>
      </w:pPr>
      <w:r w:rsidRPr="009011C5">
        <w:rPr>
          <w:rStyle w:val="Hyperlink2"/>
          <w:rFonts w:ascii="Verdana Pro" w:hAnsi="Verdana Pro"/>
          <w:sz w:val="20"/>
          <w:szCs w:val="20"/>
        </w:rPr>
        <w:t xml:space="preserve">the provisions of </w:t>
      </w:r>
      <w:r w:rsidRPr="009011C5">
        <w:rPr>
          <w:rStyle w:val="Hyperlink6"/>
          <w:rFonts w:ascii="Verdana Pro" w:hAnsi="Verdana Pro"/>
          <w:sz w:val="20"/>
          <w:szCs w:val="20"/>
        </w:rPr>
        <w:t>Clause</w:t>
      </w:r>
      <w:r w:rsidRPr="009011C5">
        <w:rPr>
          <w:rStyle w:val="Hyperlink2"/>
          <w:rFonts w:ascii="Verdana Pro" w:hAnsi="Verdana Pro"/>
          <w:sz w:val="20"/>
          <w:szCs w:val="20"/>
        </w:rPr>
        <w:t xml:space="preserve"> </w:t>
      </w:r>
      <w:hyperlink w:anchor="Ref351042478" w:history="1">
        <w:r w:rsidRPr="009011C5">
          <w:rPr>
            <w:rStyle w:val="Hyperlink2"/>
            <w:rFonts w:ascii="Verdana Pro" w:hAnsi="Verdana Pro"/>
            <w:sz w:val="20"/>
            <w:szCs w:val="20"/>
          </w:rPr>
          <w:t>1</w:t>
        </w:r>
      </w:hyperlink>
      <w:r w:rsidRPr="009011C5">
        <w:rPr>
          <w:rStyle w:val="Hyperlink6"/>
          <w:rFonts w:ascii="Verdana Pro" w:hAnsi="Verdana Pro"/>
          <w:sz w:val="20"/>
          <w:szCs w:val="20"/>
        </w:rPr>
        <w:t xml:space="preserve"> </w:t>
      </w:r>
      <w:r w:rsidRPr="009011C5">
        <w:rPr>
          <w:rStyle w:val="Hyperlink2"/>
          <w:rFonts w:ascii="Verdana Pro" w:hAnsi="Verdana Pro"/>
          <w:sz w:val="20"/>
          <w:szCs w:val="20"/>
        </w:rPr>
        <w:t xml:space="preserve">of </w:t>
      </w:r>
      <w:r w:rsidRPr="009011C5">
        <w:rPr>
          <w:rStyle w:val="Hyperlink6"/>
          <w:rFonts w:ascii="Verdana Pro" w:hAnsi="Verdana Pro"/>
          <w:sz w:val="20"/>
          <w:szCs w:val="20"/>
        </w:rPr>
        <w:t xml:space="preserve">this Schedule 3 </w:t>
      </w:r>
      <w:r w:rsidRPr="009011C5">
        <w:rPr>
          <w:rStyle w:val="Hyperlink2"/>
          <w:rFonts w:ascii="Verdana Pro" w:hAnsi="Verdana Pro"/>
          <w:sz w:val="20"/>
          <w:szCs w:val="20"/>
        </w:rPr>
        <w:t>shall not apply to any Confidential Information:</w:t>
      </w:r>
    </w:p>
    <w:p w14:paraId="217D01D0" w14:textId="77777777" w:rsidR="00241253" w:rsidRPr="009011C5" w:rsidRDefault="006E759F" w:rsidP="00241FC7">
      <w:pPr>
        <w:pStyle w:val="MRheading20"/>
        <w:numPr>
          <w:ilvl w:val="3"/>
          <w:numId w:val="11"/>
        </w:numPr>
        <w:tabs>
          <w:tab w:val="left" w:pos="2520"/>
        </w:tabs>
        <w:spacing w:line="240" w:lineRule="auto"/>
        <w:rPr>
          <w:rStyle w:val="Hyperlink4"/>
          <w:rFonts w:ascii="Verdana Pro" w:hAnsi="Verdana Pro"/>
          <w:sz w:val="20"/>
          <w:szCs w:val="20"/>
        </w:rPr>
      </w:pPr>
      <w:r w:rsidRPr="009011C5">
        <w:rPr>
          <w:rStyle w:val="Hyperlink2"/>
          <w:rFonts w:ascii="Verdana Pro" w:hAnsi="Verdana Pro"/>
          <w:sz w:val="20"/>
          <w:szCs w:val="20"/>
        </w:rPr>
        <w:t xml:space="preserve">which is in or enters the public domain other than by breach of this </w:t>
      </w:r>
      <w:r w:rsidRPr="009011C5">
        <w:rPr>
          <w:rStyle w:val="Hyperlink6"/>
          <w:rFonts w:ascii="Verdana Pro" w:hAnsi="Verdana Pro"/>
          <w:sz w:val="20"/>
          <w:szCs w:val="20"/>
        </w:rPr>
        <w:t>Framework Agreement</w:t>
      </w:r>
      <w:r w:rsidRPr="009011C5">
        <w:rPr>
          <w:rStyle w:val="Hyperlink2"/>
          <w:rFonts w:ascii="Verdana Pro" w:hAnsi="Verdana Pro"/>
          <w:sz w:val="20"/>
          <w:szCs w:val="20"/>
        </w:rPr>
        <w:t xml:space="preserve"> or other act or omissions of the </w:t>
      </w:r>
      <w:proofErr w:type="gramStart"/>
      <w:r w:rsidRPr="009011C5">
        <w:rPr>
          <w:rStyle w:val="Hyperlink2"/>
          <w:rFonts w:ascii="Verdana Pro" w:hAnsi="Verdana Pro"/>
          <w:sz w:val="20"/>
          <w:szCs w:val="20"/>
        </w:rPr>
        <w:t>Recipient;</w:t>
      </w:r>
      <w:proofErr w:type="gramEnd"/>
    </w:p>
    <w:p w14:paraId="53BB45C7" w14:textId="77777777" w:rsidR="00241253" w:rsidRPr="009011C5" w:rsidRDefault="006E759F" w:rsidP="00241FC7">
      <w:pPr>
        <w:pStyle w:val="MRheading20"/>
        <w:numPr>
          <w:ilvl w:val="3"/>
          <w:numId w:val="11"/>
        </w:numPr>
        <w:tabs>
          <w:tab w:val="left" w:pos="2520"/>
        </w:tabs>
        <w:spacing w:line="240" w:lineRule="auto"/>
        <w:rPr>
          <w:rStyle w:val="Hyperlink2"/>
          <w:rFonts w:ascii="Verdana Pro" w:hAnsi="Verdana Pro"/>
          <w:sz w:val="20"/>
          <w:szCs w:val="20"/>
        </w:rPr>
      </w:pPr>
      <w:r w:rsidRPr="009011C5">
        <w:rPr>
          <w:rStyle w:val="Hyperlink2"/>
          <w:rFonts w:ascii="Verdana Pro" w:hAnsi="Verdana Pro"/>
          <w:sz w:val="20"/>
          <w:szCs w:val="20"/>
        </w:rPr>
        <w:t xml:space="preserve">which is obtained from a third party who is lawfully </w:t>
      </w:r>
      <w:proofErr w:type="spellStart"/>
      <w:r w:rsidRPr="009011C5">
        <w:rPr>
          <w:rStyle w:val="Hyperlink2"/>
          <w:rFonts w:ascii="Verdana Pro" w:hAnsi="Verdana Pro"/>
          <w:sz w:val="20"/>
          <w:szCs w:val="20"/>
        </w:rPr>
        <w:t>authorised</w:t>
      </w:r>
      <w:proofErr w:type="spellEnd"/>
      <w:r w:rsidRPr="009011C5">
        <w:rPr>
          <w:rStyle w:val="Hyperlink2"/>
          <w:rFonts w:ascii="Verdana Pro" w:hAnsi="Verdana Pro"/>
          <w:sz w:val="20"/>
          <w:szCs w:val="20"/>
        </w:rPr>
        <w:t xml:space="preserve"> to disclose such information without any obligation of </w:t>
      </w:r>
      <w:proofErr w:type="gramStart"/>
      <w:r w:rsidRPr="009011C5">
        <w:rPr>
          <w:rStyle w:val="Hyperlink2"/>
          <w:rFonts w:ascii="Verdana Pro" w:hAnsi="Verdana Pro"/>
          <w:sz w:val="20"/>
          <w:szCs w:val="20"/>
        </w:rPr>
        <w:t>confidentiality;</w:t>
      </w:r>
      <w:proofErr w:type="gramEnd"/>
    </w:p>
    <w:p w14:paraId="5270CC7E" w14:textId="77777777" w:rsidR="00241253" w:rsidRPr="009011C5" w:rsidRDefault="006E759F" w:rsidP="00241FC7">
      <w:pPr>
        <w:pStyle w:val="MRheading20"/>
        <w:numPr>
          <w:ilvl w:val="3"/>
          <w:numId w:val="11"/>
        </w:numPr>
        <w:tabs>
          <w:tab w:val="left" w:pos="2520"/>
        </w:tabs>
        <w:spacing w:line="240" w:lineRule="auto"/>
        <w:jc w:val="left"/>
        <w:rPr>
          <w:rStyle w:val="Hyperlink2"/>
          <w:rFonts w:ascii="Verdana Pro" w:hAnsi="Verdana Pro"/>
          <w:sz w:val="20"/>
          <w:szCs w:val="20"/>
        </w:rPr>
      </w:pPr>
      <w:r w:rsidRPr="009011C5">
        <w:rPr>
          <w:rStyle w:val="Hyperlink2"/>
          <w:rFonts w:ascii="Verdana Pro" w:hAnsi="Verdana Pro"/>
          <w:sz w:val="20"/>
          <w:szCs w:val="20"/>
        </w:rPr>
        <w:t xml:space="preserve">which is </w:t>
      </w:r>
      <w:proofErr w:type="spellStart"/>
      <w:r w:rsidRPr="009011C5">
        <w:rPr>
          <w:rStyle w:val="Hyperlink2"/>
          <w:rFonts w:ascii="Verdana Pro" w:hAnsi="Verdana Pro"/>
          <w:sz w:val="20"/>
          <w:szCs w:val="20"/>
        </w:rPr>
        <w:t>authorised</w:t>
      </w:r>
      <w:proofErr w:type="spellEnd"/>
      <w:r w:rsidRPr="009011C5">
        <w:rPr>
          <w:rStyle w:val="Hyperlink2"/>
          <w:rFonts w:ascii="Verdana Pro" w:hAnsi="Verdana Pro"/>
          <w:sz w:val="20"/>
          <w:szCs w:val="20"/>
        </w:rPr>
        <w:t xml:space="preserve"> for disclosure by the prior written consent of the </w:t>
      </w:r>
      <w:proofErr w:type="gramStart"/>
      <w:r w:rsidRPr="009011C5">
        <w:rPr>
          <w:rStyle w:val="Hyperlink2"/>
          <w:rFonts w:ascii="Verdana Pro" w:hAnsi="Verdana Pro"/>
          <w:sz w:val="20"/>
          <w:szCs w:val="20"/>
        </w:rPr>
        <w:t>Discloser;</w:t>
      </w:r>
      <w:proofErr w:type="gramEnd"/>
      <w:r w:rsidRPr="009011C5">
        <w:rPr>
          <w:rStyle w:val="Hyperlink2"/>
          <w:rFonts w:ascii="Verdana Pro" w:hAnsi="Verdana Pro"/>
          <w:sz w:val="20"/>
          <w:szCs w:val="20"/>
        </w:rPr>
        <w:t xml:space="preserve"> </w:t>
      </w:r>
    </w:p>
    <w:p w14:paraId="4C61D883" w14:textId="77777777" w:rsidR="00241253" w:rsidRPr="009011C5" w:rsidRDefault="006E759F" w:rsidP="00241FC7">
      <w:pPr>
        <w:pStyle w:val="MRheading20"/>
        <w:numPr>
          <w:ilvl w:val="3"/>
          <w:numId w:val="11"/>
        </w:numPr>
        <w:tabs>
          <w:tab w:val="left" w:pos="2520"/>
        </w:tabs>
        <w:spacing w:line="240" w:lineRule="auto"/>
        <w:jc w:val="left"/>
        <w:rPr>
          <w:rStyle w:val="Hyperlink2"/>
          <w:rFonts w:ascii="Verdana Pro" w:hAnsi="Verdana Pro"/>
          <w:sz w:val="20"/>
          <w:szCs w:val="20"/>
        </w:rPr>
      </w:pPr>
      <w:r w:rsidRPr="009011C5">
        <w:rPr>
          <w:rStyle w:val="Hyperlink2"/>
          <w:rFonts w:ascii="Verdana Pro" w:hAnsi="Verdana Pro"/>
          <w:sz w:val="20"/>
          <w:szCs w:val="20"/>
        </w:rPr>
        <w:t>which the Recipient can demonstrate was in its possession without any obligation of confidentiality prior to receipt of the Confidential Information from the Discloser; or</w:t>
      </w:r>
    </w:p>
    <w:p w14:paraId="60BBF227" w14:textId="77777777" w:rsidR="00241253" w:rsidRPr="009011C5" w:rsidRDefault="006E759F" w:rsidP="00241FC7">
      <w:pPr>
        <w:pStyle w:val="MRheading20"/>
        <w:numPr>
          <w:ilvl w:val="3"/>
          <w:numId w:val="11"/>
        </w:numPr>
        <w:tabs>
          <w:tab w:val="left" w:pos="2520"/>
        </w:tabs>
        <w:spacing w:line="240" w:lineRule="auto"/>
        <w:jc w:val="left"/>
        <w:rPr>
          <w:rStyle w:val="Hyperlink2"/>
          <w:rFonts w:ascii="Verdana Pro" w:hAnsi="Verdana Pro"/>
          <w:sz w:val="20"/>
          <w:szCs w:val="20"/>
        </w:rPr>
      </w:pPr>
      <w:r w:rsidRPr="009011C5">
        <w:rPr>
          <w:rStyle w:val="Hyperlink2"/>
          <w:rFonts w:ascii="Verdana Pro" w:hAnsi="Verdana Pro"/>
          <w:sz w:val="20"/>
          <w:szCs w:val="20"/>
        </w:rPr>
        <w:t xml:space="preserve">which the Recipient is required to disclose purely to the extent to comply with the requirements of any relevant stock exchange. </w:t>
      </w:r>
    </w:p>
    <w:p w14:paraId="2545B6D5" w14:textId="77777777" w:rsidR="00241253" w:rsidRPr="009011C5" w:rsidRDefault="006E759F" w:rsidP="00241FC7">
      <w:pPr>
        <w:pStyle w:val="MRNumberedHeading2"/>
        <w:numPr>
          <w:ilvl w:val="1"/>
          <w:numId w:val="11"/>
        </w:numPr>
        <w:jc w:val="both"/>
        <w:rPr>
          <w:rStyle w:val="Hyperlink4"/>
          <w:rFonts w:ascii="Verdana Pro" w:eastAsia="Arial" w:hAnsi="Verdana Pro" w:cs="Arial"/>
          <w:sz w:val="22"/>
          <w:szCs w:val="22"/>
        </w:rPr>
      </w:pPr>
      <w:bookmarkStart w:id="1439" w:name="_Ref351073093"/>
      <w:r w:rsidRPr="009011C5">
        <w:rPr>
          <w:rStyle w:val="Hyperlink2"/>
          <w:rFonts w:ascii="Verdana Pro" w:hAnsi="Verdana Pro" w:cs="Arial"/>
        </w:rPr>
        <w:t xml:space="preserve">Nothing in </w:t>
      </w:r>
      <w:r w:rsidRPr="009011C5">
        <w:rPr>
          <w:rStyle w:val="Hyperlink6"/>
          <w:rFonts w:ascii="Verdana Pro" w:hAnsi="Verdana Pro" w:cs="Arial"/>
        </w:rPr>
        <w:t>Clause</w:t>
      </w:r>
      <w:r w:rsidRPr="009011C5">
        <w:rPr>
          <w:rStyle w:val="Hyperlink2"/>
          <w:rFonts w:ascii="Verdana Pro" w:hAnsi="Verdana Pro" w:cs="Arial"/>
        </w:rPr>
        <w:t xml:space="preserve"> </w:t>
      </w:r>
      <w:hyperlink w:anchor="Ref351042478" w:history="1">
        <w:r w:rsidRPr="009011C5">
          <w:rPr>
            <w:rStyle w:val="Hyperlink2"/>
            <w:rFonts w:ascii="Verdana Pro" w:hAnsi="Verdana Pro" w:cs="Arial"/>
          </w:rPr>
          <w:t>1</w:t>
        </w:r>
      </w:hyperlink>
      <w:r w:rsidRPr="009011C5">
        <w:rPr>
          <w:rStyle w:val="Hyperlink6"/>
          <w:rFonts w:ascii="Verdana Pro" w:hAnsi="Verdana Pro" w:cs="Arial"/>
        </w:rPr>
        <w:t xml:space="preserve"> </w:t>
      </w:r>
      <w:r w:rsidRPr="009011C5">
        <w:rPr>
          <w:rStyle w:val="Hyperlink2"/>
          <w:rFonts w:ascii="Verdana Pro" w:hAnsi="Verdana Pro" w:cs="Arial"/>
        </w:rPr>
        <w:t xml:space="preserve">of </w:t>
      </w:r>
      <w:r w:rsidRPr="009011C5">
        <w:rPr>
          <w:rStyle w:val="Hyperlink6"/>
          <w:rFonts w:ascii="Verdana Pro" w:hAnsi="Verdana Pro" w:cs="Arial"/>
        </w:rPr>
        <w:t xml:space="preserve">this Schedule 3 </w:t>
      </w:r>
      <w:r w:rsidRPr="009011C5">
        <w:rPr>
          <w:rStyle w:val="Hyperlink2"/>
          <w:rFonts w:ascii="Verdana Pro" w:hAnsi="Verdana Pro" w:cs="Arial"/>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9011C5">
        <w:rPr>
          <w:rStyle w:val="PageNumber"/>
          <w:rFonts w:ascii="Verdana Pro" w:hAnsi="Verdana Pro" w:cs="Arial"/>
          <w:b/>
          <w:bCs/>
        </w:rPr>
        <w:t>FOIA</w:t>
      </w:r>
      <w:r w:rsidRPr="009011C5">
        <w:rPr>
          <w:rStyle w:val="Hyperlink2"/>
          <w:rFonts w:ascii="Verdana Pro" w:hAnsi="Verdana Pro" w:cs="Arial"/>
        </w:rPr>
        <w:t>”), Codes of Practice on Access to Government Information, on the Discharge of Public Authorities’ Functions or on the Management of Records (“</w:t>
      </w:r>
      <w:r w:rsidRPr="009011C5">
        <w:rPr>
          <w:rStyle w:val="PageNumber"/>
          <w:rFonts w:ascii="Verdana Pro" w:hAnsi="Verdana Pro" w:cs="Arial"/>
          <w:b/>
          <w:bCs/>
        </w:rPr>
        <w:t>Codes of Practice</w:t>
      </w:r>
      <w:r w:rsidRPr="009011C5">
        <w:rPr>
          <w:rStyle w:val="Hyperlink2"/>
          <w:rFonts w:ascii="Verdana Pro" w:hAnsi="Verdana Pro" w:cs="Arial"/>
        </w:rPr>
        <w:t>”) or the Environmental Information Regulations 2004 (“</w:t>
      </w:r>
      <w:r w:rsidRPr="009011C5">
        <w:rPr>
          <w:rStyle w:val="PageNumber"/>
          <w:rFonts w:ascii="Verdana Pro" w:hAnsi="Verdana Pro" w:cs="Arial"/>
          <w:b/>
          <w:bCs/>
        </w:rPr>
        <w:t>Environmental Regulations</w:t>
      </w:r>
      <w:r w:rsidRPr="009011C5">
        <w:rPr>
          <w:rStyle w:val="Hyperlink2"/>
          <w:rFonts w:ascii="Verdana Pro" w:hAnsi="Verdana Pro" w:cs="Arial"/>
        </w:rPr>
        <w:t>”).</w:t>
      </w:r>
      <w:bookmarkEnd w:id="1439"/>
    </w:p>
    <w:p w14:paraId="7E83DC19" w14:textId="77777777" w:rsidR="00241253" w:rsidRPr="009011C5" w:rsidRDefault="006E759F" w:rsidP="00241FC7">
      <w:pPr>
        <w:pStyle w:val="MRheading20"/>
        <w:numPr>
          <w:ilvl w:val="1"/>
          <w:numId w:val="11"/>
        </w:numPr>
        <w:spacing w:line="240" w:lineRule="auto"/>
        <w:rPr>
          <w:rStyle w:val="Hyperlink2"/>
          <w:rFonts w:ascii="Verdana Pro" w:eastAsia="Arial Unicode MS" w:hAnsi="Verdana Pro" w:cs="Arial Unicode MS"/>
          <w:sz w:val="20"/>
          <w:szCs w:val="20"/>
        </w:rPr>
      </w:pPr>
      <w:bookmarkStart w:id="1440" w:name="_Ref352160542"/>
      <w:r w:rsidRPr="009011C5">
        <w:rPr>
          <w:rStyle w:val="Hyperlink2"/>
          <w:rFonts w:ascii="Verdana Pro" w:hAnsi="Verdana Pro"/>
          <w:sz w:val="20"/>
          <w:szCs w:val="20"/>
        </w:rPr>
        <w:t>NHS Supply Chain may disclose the Supplier’s Confidential Information:</w:t>
      </w:r>
      <w:bookmarkEnd w:id="1440"/>
    </w:p>
    <w:p w14:paraId="239F994E" w14:textId="77777777" w:rsidR="00241253" w:rsidRPr="009011C5" w:rsidRDefault="006E759F" w:rsidP="00241FC7">
      <w:pPr>
        <w:pStyle w:val="MRheading20"/>
        <w:numPr>
          <w:ilvl w:val="2"/>
          <w:numId w:val="11"/>
        </w:numPr>
        <w:tabs>
          <w:tab w:val="left" w:pos="1716"/>
        </w:tabs>
        <w:spacing w:line="240" w:lineRule="auto"/>
        <w:rPr>
          <w:rStyle w:val="Hyperlink2"/>
          <w:rFonts w:ascii="Verdana Pro" w:hAnsi="Verdana Pro"/>
          <w:sz w:val="20"/>
          <w:szCs w:val="20"/>
        </w:rPr>
      </w:pPr>
      <w:r w:rsidRPr="009011C5">
        <w:rPr>
          <w:rStyle w:val="Hyperlink2"/>
          <w:rFonts w:ascii="Verdana Pro" w:hAnsi="Verdana Pro"/>
          <w:sz w:val="20"/>
          <w:szCs w:val="20"/>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roofErr w:type="gramStart"/>
      <w:r w:rsidRPr="009011C5">
        <w:rPr>
          <w:rStyle w:val="Hyperlink2"/>
          <w:rFonts w:ascii="Verdana Pro" w:hAnsi="Verdana Pro"/>
          <w:sz w:val="20"/>
          <w:szCs w:val="20"/>
        </w:rPr>
        <w:t>);</w:t>
      </w:r>
      <w:proofErr w:type="gramEnd"/>
    </w:p>
    <w:p w14:paraId="3CC9004E" w14:textId="77777777" w:rsidR="00241253" w:rsidRPr="009011C5" w:rsidRDefault="006E759F" w:rsidP="00241FC7">
      <w:pPr>
        <w:pStyle w:val="MRheading20"/>
        <w:numPr>
          <w:ilvl w:val="2"/>
          <w:numId w:val="11"/>
        </w:numPr>
        <w:tabs>
          <w:tab w:val="left" w:pos="1716"/>
        </w:tabs>
        <w:spacing w:line="240" w:lineRule="auto"/>
        <w:rPr>
          <w:rStyle w:val="Hyperlink2"/>
          <w:rFonts w:ascii="Verdana Pro" w:hAnsi="Verdana Pro"/>
          <w:sz w:val="20"/>
          <w:szCs w:val="20"/>
        </w:rPr>
      </w:pPr>
      <w:r w:rsidRPr="009011C5">
        <w:rPr>
          <w:rStyle w:val="Hyperlink2"/>
          <w:rFonts w:ascii="Verdana Pro" w:hAnsi="Verdana Pro"/>
          <w:sz w:val="20"/>
          <w:szCs w:val="20"/>
        </w:rPr>
        <w:t xml:space="preserve">on a confidential basis, to any consultant, contractor or other person engaged by NHS Supply Chain and/or the Contracting Authority receiving such </w:t>
      </w:r>
      <w:proofErr w:type="gramStart"/>
      <w:r w:rsidRPr="009011C5">
        <w:rPr>
          <w:rStyle w:val="Hyperlink2"/>
          <w:rFonts w:ascii="Verdana Pro" w:hAnsi="Verdana Pro"/>
          <w:sz w:val="20"/>
          <w:szCs w:val="20"/>
        </w:rPr>
        <w:t>information;</w:t>
      </w:r>
      <w:proofErr w:type="gramEnd"/>
    </w:p>
    <w:p w14:paraId="061D884E" w14:textId="77777777" w:rsidR="00241253" w:rsidRPr="009011C5" w:rsidRDefault="006E759F" w:rsidP="00241FC7">
      <w:pPr>
        <w:pStyle w:val="MRheading20"/>
        <w:numPr>
          <w:ilvl w:val="2"/>
          <w:numId w:val="11"/>
        </w:numPr>
        <w:tabs>
          <w:tab w:val="left" w:pos="1716"/>
        </w:tabs>
        <w:spacing w:line="240" w:lineRule="auto"/>
        <w:rPr>
          <w:rStyle w:val="Hyperlink2"/>
          <w:rFonts w:ascii="Verdana Pro" w:hAnsi="Verdana Pro"/>
          <w:sz w:val="20"/>
          <w:szCs w:val="20"/>
        </w:rPr>
      </w:pPr>
      <w:r w:rsidRPr="009011C5">
        <w:rPr>
          <w:rStyle w:val="Hyperlink2"/>
          <w:rFonts w:ascii="Verdana Pro" w:hAnsi="Verdana Pro"/>
          <w:sz w:val="20"/>
          <w:szCs w:val="20"/>
        </w:rPr>
        <w:t xml:space="preserve">to any relevant party for the purpose of the examination and certification of NHS Supply Chain’s </w:t>
      </w:r>
      <w:proofErr w:type="gramStart"/>
      <w:r w:rsidRPr="009011C5">
        <w:rPr>
          <w:rStyle w:val="Hyperlink2"/>
          <w:rFonts w:ascii="Verdana Pro" w:hAnsi="Verdana Pro"/>
          <w:sz w:val="20"/>
          <w:szCs w:val="20"/>
        </w:rPr>
        <w:t>accounts;</w:t>
      </w:r>
      <w:proofErr w:type="gramEnd"/>
      <w:r w:rsidRPr="009011C5">
        <w:rPr>
          <w:rStyle w:val="Hyperlink2"/>
          <w:rFonts w:ascii="Verdana Pro" w:hAnsi="Verdana Pro"/>
          <w:sz w:val="20"/>
          <w:szCs w:val="20"/>
        </w:rPr>
        <w:t xml:space="preserve"> </w:t>
      </w:r>
    </w:p>
    <w:p w14:paraId="3602D541" w14:textId="77777777" w:rsidR="00241253" w:rsidRPr="009011C5" w:rsidRDefault="006E759F" w:rsidP="00241FC7">
      <w:pPr>
        <w:pStyle w:val="MRheading20"/>
        <w:numPr>
          <w:ilvl w:val="2"/>
          <w:numId w:val="11"/>
        </w:numPr>
        <w:tabs>
          <w:tab w:val="left" w:pos="1716"/>
        </w:tabs>
        <w:spacing w:line="240" w:lineRule="auto"/>
        <w:rPr>
          <w:rStyle w:val="Hyperlink2"/>
          <w:rFonts w:ascii="Verdana Pro" w:hAnsi="Verdana Pro"/>
          <w:sz w:val="20"/>
          <w:szCs w:val="20"/>
        </w:rPr>
      </w:pPr>
      <w:r w:rsidRPr="009011C5">
        <w:rPr>
          <w:rStyle w:val="Hyperlink2"/>
          <w:rFonts w:ascii="Verdana Pro" w:hAnsi="Verdana Pro"/>
          <w:sz w:val="20"/>
          <w:szCs w:val="20"/>
        </w:rPr>
        <w:lastRenderedPageBreak/>
        <w:t xml:space="preserve">to any relevant party for any examination pursuant to section 6(1) of the National Audit Act 1983 of the economy, efficiency and effectiveness with which NHS Supply Chain has used its </w:t>
      </w:r>
      <w:proofErr w:type="gramStart"/>
      <w:r w:rsidRPr="009011C5">
        <w:rPr>
          <w:rStyle w:val="Hyperlink2"/>
          <w:rFonts w:ascii="Verdana Pro" w:hAnsi="Verdana Pro"/>
          <w:sz w:val="20"/>
          <w:szCs w:val="20"/>
        </w:rPr>
        <w:t>resources;</w:t>
      </w:r>
      <w:proofErr w:type="gramEnd"/>
    </w:p>
    <w:p w14:paraId="25BBEBF1" w14:textId="77777777" w:rsidR="00241253" w:rsidRPr="009011C5" w:rsidRDefault="006E759F" w:rsidP="00241FC7">
      <w:pPr>
        <w:pStyle w:val="MRheading20"/>
        <w:numPr>
          <w:ilvl w:val="2"/>
          <w:numId w:val="11"/>
        </w:numPr>
        <w:tabs>
          <w:tab w:val="left" w:pos="1716"/>
        </w:tabs>
        <w:spacing w:line="240" w:lineRule="auto"/>
        <w:rPr>
          <w:rStyle w:val="Hyperlink2"/>
          <w:rFonts w:ascii="Verdana Pro" w:hAnsi="Verdana Pro"/>
          <w:sz w:val="20"/>
          <w:szCs w:val="20"/>
        </w:rPr>
      </w:pPr>
      <w:r w:rsidRPr="009011C5">
        <w:rPr>
          <w:rStyle w:val="Hyperlink2"/>
          <w:rFonts w:ascii="Verdana Pro" w:hAnsi="Verdana Pro"/>
          <w:sz w:val="20"/>
          <w:szCs w:val="20"/>
        </w:rPr>
        <w:t xml:space="preserve">to Parliament and Parliamentary Committees or if required by any Parliamentary reporting requirements; or </w:t>
      </w:r>
    </w:p>
    <w:p w14:paraId="35574169" w14:textId="77777777" w:rsidR="00241253" w:rsidRPr="009011C5" w:rsidRDefault="006E759F" w:rsidP="00241FC7">
      <w:pPr>
        <w:pStyle w:val="MRheading20"/>
        <w:numPr>
          <w:ilvl w:val="2"/>
          <w:numId w:val="11"/>
        </w:numPr>
        <w:tabs>
          <w:tab w:val="left" w:pos="1716"/>
        </w:tabs>
        <w:spacing w:line="240" w:lineRule="auto"/>
        <w:rPr>
          <w:rStyle w:val="Hyperlink2"/>
          <w:rFonts w:ascii="Verdana Pro" w:hAnsi="Verdana Pro"/>
          <w:sz w:val="20"/>
          <w:szCs w:val="20"/>
        </w:rPr>
      </w:pPr>
      <w:r w:rsidRPr="009011C5">
        <w:rPr>
          <w:rStyle w:val="Hyperlink2"/>
          <w:rFonts w:ascii="Verdana Pro" w:hAnsi="Verdana Pro"/>
          <w:sz w:val="20"/>
          <w:szCs w:val="20"/>
        </w:rPr>
        <w:t xml:space="preserve">on a confidential basis, to a proposed successor body in connection with any proposed or actual, assignment, novation or other disposal of rights, obligations, liabilities or property in connection with this Framework </w:t>
      </w:r>
      <w:proofErr w:type="gramStart"/>
      <w:r w:rsidRPr="009011C5">
        <w:rPr>
          <w:rStyle w:val="Hyperlink2"/>
          <w:rFonts w:ascii="Verdana Pro" w:hAnsi="Verdana Pro"/>
          <w:sz w:val="20"/>
          <w:szCs w:val="20"/>
        </w:rPr>
        <w:t>Agreement;</w:t>
      </w:r>
      <w:proofErr w:type="gramEnd"/>
    </w:p>
    <w:p w14:paraId="6F753035" w14:textId="77777777" w:rsidR="00241253" w:rsidRPr="009011C5" w:rsidRDefault="006E759F" w:rsidP="00241FC7">
      <w:pPr>
        <w:pStyle w:val="MRheading20"/>
        <w:numPr>
          <w:ilvl w:val="2"/>
          <w:numId w:val="11"/>
        </w:numPr>
        <w:tabs>
          <w:tab w:val="clear" w:pos="720"/>
          <w:tab w:val="left" w:pos="1716"/>
        </w:tabs>
        <w:spacing w:line="240" w:lineRule="auto"/>
        <w:rPr>
          <w:rStyle w:val="Hyperlink2"/>
          <w:rFonts w:ascii="Verdana Pro" w:hAnsi="Verdana Pro"/>
          <w:sz w:val="20"/>
          <w:szCs w:val="20"/>
        </w:rPr>
      </w:pPr>
      <w:r w:rsidRPr="009011C5">
        <w:rPr>
          <w:rStyle w:val="Hyperlink2"/>
          <w:rFonts w:ascii="Verdana Pro" w:hAnsi="Verdana Pro"/>
          <w:sz w:val="20"/>
          <w:szCs w:val="20"/>
        </w:rPr>
        <w:t xml:space="preserve">and for the purpose of this Framework Agreement, references to disclosure “on a confidential basis” shall mean NHS Supply Chain making clear the confidential nature of such information and that it must not be further disclosed except in accordance with Law or this Clause </w:t>
      </w:r>
      <w:hyperlink w:anchor="Ref352160542" w:history="1">
        <w:r w:rsidRPr="009011C5">
          <w:rPr>
            <w:rStyle w:val="Hyperlink2"/>
            <w:rFonts w:ascii="Verdana Pro" w:hAnsi="Verdana Pro"/>
            <w:sz w:val="20"/>
            <w:szCs w:val="20"/>
          </w:rPr>
          <w:t>1.3</w:t>
        </w:r>
      </w:hyperlink>
      <w:r w:rsidRPr="009011C5">
        <w:rPr>
          <w:rStyle w:val="Hyperlink2"/>
          <w:rFonts w:ascii="Verdana Pro" w:hAnsi="Verdana Pro"/>
          <w:sz w:val="20"/>
          <w:szCs w:val="20"/>
        </w:rPr>
        <w:t xml:space="preserve"> of this </w:t>
      </w:r>
      <w:hyperlink w:anchor="Ref347235111" w:history="1">
        <w:r w:rsidRPr="009011C5">
          <w:rPr>
            <w:rStyle w:val="Hyperlink2"/>
            <w:rFonts w:ascii="Verdana Pro" w:hAnsi="Verdana Pro"/>
            <w:sz w:val="20"/>
            <w:szCs w:val="20"/>
          </w:rPr>
          <w:t>Schedule 3</w:t>
        </w:r>
      </w:hyperlink>
      <w:r w:rsidRPr="009011C5">
        <w:rPr>
          <w:rStyle w:val="Hyperlink2"/>
          <w:rFonts w:ascii="Verdana Pro" w:hAnsi="Verdana Pro"/>
          <w:sz w:val="20"/>
          <w:szCs w:val="20"/>
        </w:rPr>
        <w:t>.</w:t>
      </w:r>
    </w:p>
    <w:p w14:paraId="7DC76400" w14:textId="77777777" w:rsidR="00241253" w:rsidRPr="009011C5" w:rsidRDefault="006E759F" w:rsidP="00241FC7">
      <w:pPr>
        <w:pStyle w:val="MRheading20"/>
        <w:numPr>
          <w:ilvl w:val="1"/>
          <w:numId w:val="11"/>
        </w:numPr>
        <w:spacing w:line="240" w:lineRule="auto"/>
        <w:rPr>
          <w:rStyle w:val="Hyperlink4"/>
          <w:rFonts w:ascii="Verdana Pro" w:hAnsi="Verdana Pro"/>
          <w:sz w:val="20"/>
          <w:szCs w:val="20"/>
        </w:rPr>
      </w:pPr>
      <w:r w:rsidRPr="009011C5">
        <w:rPr>
          <w:rStyle w:val="Hyperlink6"/>
          <w:rFonts w:ascii="Verdana Pro" w:hAnsi="Verdana Pro"/>
          <w:sz w:val="20"/>
          <w:szCs w:val="20"/>
        </w:rPr>
        <w:t xml:space="preserve">The Supplier may only disclose NHS Supply Chain’s Confidential Information, and any other information provided to the Supplier by NHS Supply Chain in relation to the </w:t>
      </w:r>
      <w:r w:rsidRPr="009011C5">
        <w:rPr>
          <w:rStyle w:val="Hyperlink2"/>
          <w:rFonts w:ascii="Verdana Pro" w:hAnsi="Verdana Pro"/>
          <w:sz w:val="20"/>
          <w:szCs w:val="20"/>
        </w:rPr>
        <w:t>operation of this Framework Agreement</w:t>
      </w:r>
      <w:r w:rsidRPr="009011C5">
        <w:rPr>
          <w:rStyle w:val="Hyperlink6"/>
          <w:rFonts w:ascii="Verdana Pro" w:hAnsi="Verdana Pro"/>
          <w:sz w:val="20"/>
          <w:szCs w:val="20"/>
        </w:rPr>
        <w:t xml:space="preserve">, to the Supplier’s Staff or professional advisors who are directly involved in the performance of or advising on the Supplier’s obligations under this Framework Agreement. The Supplier shall ensure that such Staff or professional advisors are aware of and shall comply with the obligations in Clause </w:t>
      </w:r>
      <w:hyperlink w:anchor="Ref351042478" w:history="1">
        <w:r w:rsidRPr="009011C5">
          <w:rPr>
            <w:rStyle w:val="Hyperlink6"/>
            <w:rFonts w:ascii="Verdana Pro" w:hAnsi="Verdana Pro"/>
            <w:sz w:val="20"/>
            <w:szCs w:val="20"/>
          </w:rPr>
          <w:t>1</w:t>
        </w:r>
      </w:hyperlink>
      <w:r w:rsidRPr="009011C5">
        <w:rPr>
          <w:rStyle w:val="Hyperlink6"/>
          <w:rFonts w:ascii="Verdana Pro" w:hAnsi="Verdana Pro"/>
          <w:sz w:val="20"/>
          <w:szCs w:val="20"/>
        </w:rPr>
        <w:t xml:space="preserve"> of this Schedule 3 as to confidentiality and that all information, including Confidential Information, is held securely, protected against </w:t>
      </w:r>
      <w:proofErr w:type="spellStart"/>
      <w:r w:rsidRPr="009011C5">
        <w:rPr>
          <w:rStyle w:val="Hyperlink6"/>
          <w:rFonts w:ascii="Verdana Pro" w:hAnsi="Verdana Pro"/>
          <w:sz w:val="20"/>
          <w:szCs w:val="20"/>
        </w:rPr>
        <w:t>unauthorised</w:t>
      </w:r>
      <w:proofErr w:type="spellEnd"/>
      <w:r w:rsidRPr="009011C5">
        <w:rPr>
          <w:rStyle w:val="Hyperlink6"/>
          <w:rFonts w:ascii="Verdana Pro" w:hAnsi="Verdana Pro"/>
          <w:sz w:val="20"/>
          <w:szCs w:val="20"/>
        </w:rPr>
        <w:t xml:space="preserve"> use or loss and, at NHS Supply Chain’s written discretion, destroyed securely or returned to NHS Supply Chain when it is no longer required. The Supplier shall not, and shall ensure that the Staff do not, use any of NHS Supply Chain’s Confidential Information received otherwise than for the purposes of performing the Supplier’s obligations in this Framework Agreement. </w:t>
      </w:r>
    </w:p>
    <w:p w14:paraId="655452DA" w14:textId="77777777" w:rsidR="00241253" w:rsidRPr="009011C5" w:rsidRDefault="006E759F" w:rsidP="00241FC7">
      <w:pPr>
        <w:pStyle w:val="MRNumberedHeading2"/>
        <w:numPr>
          <w:ilvl w:val="1"/>
          <w:numId w:val="11"/>
        </w:numPr>
        <w:spacing w:line="240" w:lineRule="auto"/>
        <w:jc w:val="both"/>
        <w:rPr>
          <w:rStyle w:val="Hyperlink2"/>
          <w:rFonts w:ascii="Verdana Pro" w:eastAsia="Arial" w:hAnsi="Verdana Pro" w:cs="Arial"/>
          <w:sz w:val="22"/>
          <w:szCs w:val="22"/>
        </w:rPr>
      </w:pPr>
      <w:r w:rsidRPr="009011C5">
        <w:rPr>
          <w:rStyle w:val="PageNumber"/>
          <w:rFonts w:ascii="Verdana Pro" w:hAnsi="Verdana Pro" w:cs="Arial"/>
        </w:rPr>
        <w:t xml:space="preserve">Nothing in this Clause </w:t>
      </w:r>
      <w:hyperlink w:anchor="Ref351042478" w:history="1">
        <w:r w:rsidRPr="009011C5">
          <w:rPr>
            <w:rStyle w:val="Hyperlink7"/>
            <w:rFonts w:ascii="Verdana Pro" w:hAnsi="Verdana Pro" w:cs="Arial"/>
            <w:sz w:val="20"/>
            <w:szCs w:val="20"/>
          </w:rPr>
          <w:t>1</w:t>
        </w:r>
      </w:hyperlink>
      <w:r w:rsidRPr="009011C5">
        <w:rPr>
          <w:rStyle w:val="Hyperlink7"/>
          <w:rFonts w:ascii="Verdana Pro" w:hAnsi="Verdana Pro" w:cs="Arial"/>
          <w:sz w:val="20"/>
          <w:szCs w:val="20"/>
        </w:rPr>
        <w:t xml:space="preserve"> of this </w:t>
      </w:r>
      <w:hyperlink w:anchor="Ref347235111" w:history="1">
        <w:r w:rsidRPr="009011C5">
          <w:rPr>
            <w:rStyle w:val="Hyperlink7"/>
            <w:rFonts w:ascii="Verdana Pro" w:hAnsi="Verdana Pro" w:cs="Arial"/>
            <w:sz w:val="20"/>
            <w:szCs w:val="20"/>
          </w:rPr>
          <w:t>Schedule 3</w:t>
        </w:r>
      </w:hyperlink>
      <w:r w:rsidRPr="009011C5">
        <w:rPr>
          <w:rStyle w:val="Hyperlink7"/>
          <w:rFonts w:ascii="Verdana Pro" w:hAnsi="Verdana Pro" w:cs="Arial"/>
          <w:sz w:val="20"/>
          <w:szCs w:val="20"/>
        </w:rPr>
        <w:t xml:space="preserve"> shall prevent the Recipient from disclosing the Confidential Information to its Group companies, provided that the Recipient procures that such Group companies comply with this Clause 1 of this Schedule 3 as if each reference to the Recipient in this Clause </w:t>
      </w:r>
      <w:hyperlink w:anchor="Ref351042478" w:history="1">
        <w:r w:rsidRPr="009011C5">
          <w:rPr>
            <w:rStyle w:val="Hyperlink7"/>
            <w:rFonts w:ascii="Verdana Pro" w:hAnsi="Verdana Pro" w:cs="Arial"/>
            <w:sz w:val="20"/>
            <w:szCs w:val="20"/>
          </w:rPr>
          <w:t>1</w:t>
        </w:r>
      </w:hyperlink>
      <w:r w:rsidRPr="009011C5">
        <w:rPr>
          <w:rStyle w:val="Hyperlink7"/>
          <w:rFonts w:ascii="Verdana Pro" w:hAnsi="Verdana Pro" w:cs="Arial"/>
          <w:sz w:val="20"/>
          <w:szCs w:val="20"/>
        </w:rPr>
        <w:t xml:space="preserve"> of this </w:t>
      </w:r>
      <w:hyperlink w:anchor="Ref347235111" w:history="1">
        <w:r w:rsidRPr="009011C5">
          <w:rPr>
            <w:rStyle w:val="Hyperlink7"/>
            <w:rFonts w:ascii="Verdana Pro" w:hAnsi="Verdana Pro" w:cs="Arial"/>
            <w:sz w:val="20"/>
            <w:szCs w:val="20"/>
          </w:rPr>
          <w:t>Schedule 3</w:t>
        </w:r>
      </w:hyperlink>
      <w:r w:rsidRPr="009011C5">
        <w:rPr>
          <w:rStyle w:val="Hyperlink7"/>
          <w:rFonts w:ascii="Verdana Pro" w:hAnsi="Verdana Pro" w:cs="Arial"/>
          <w:sz w:val="20"/>
          <w:szCs w:val="20"/>
        </w:rPr>
        <w:t xml:space="preserve"> is a reference to any such Group company receiving the Confidential Information.</w:t>
      </w:r>
    </w:p>
    <w:p w14:paraId="6EFB62F6" w14:textId="77777777" w:rsidR="00241253" w:rsidRPr="009011C5" w:rsidRDefault="006E759F" w:rsidP="00241FC7">
      <w:pPr>
        <w:pStyle w:val="MRheading20"/>
        <w:numPr>
          <w:ilvl w:val="1"/>
          <w:numId w:val="11"/>
        </w:numPr>
        <w:spacing w:line="240" w:lineRule="auto"/>
        <w:rPr>
          <w:rStyle w:val="Hyperlink4"/>
          <w:rFonts w:ascii="Verdana Pro" w:eastAsia="Arial Unicode MS" w:hAnsi="Verdana Pro" w:cs="Arial Unicode MS"/>
          <w:sz w:val="20"/>
          <w:szCs w:val="20"/>
        </w:rPr>
      </w:pPr>
      <w:r w:rsidRPr="009011C5">
        <w:rPr>
          <w:rStyle w:val="Hyperlink2"/>
          <w:rFonts w:ascii="Verdana Pro" w:hAnsi="Verdana Pro"/>
          <w:sz w:val="20"/>
          <w:szCs w:val="20"/>
        </w:rPr>
        <w:t xml:space="preserve">For the avoidance of doubt, save as required by Law or as otherwise set out in this Schedule 3, the Supplier shall not, without the prior written consent of NHS Supply Chain (such consent not to be unreasonably withheld or delayed), announce that it has entered into this </w:t>
      </w:r>
      <w:r w:rsidRPr="009011C5">
        <w:rPr>
          <w:rStyle w:val="Hyperlink6"/>
          <w:rFonts w:ascii="Verdana Pro" w:hAnsi="Verdana Pro"/>
          <w:sz w:val="20"/>
          <w:szCs w:val="20"/>
        </w:rPr>
        <w:t>Framework Agreement</w:t>
      </w:r>
      <w:r w:rsidRPr="009011C5">
        <w:rPr>
          <w:rStyle w:val="Hyperlink2"/>
          <w:rFonts w:ascii="Verdana Pro" w:hAnsi="Verdana Pro"/>
          <w:sz w:val="20"/>
          <w:szCs w:val="20"/>
        </w:rPr>
        <w:t xml:space="preserve"> and/or that it has been appointed as a Supplier to NHS Supply Chain and/or make any other announcements about this </w:t>
      </w:r>
      <w:r w:rsidRPr="009011C5">
        <w:rPr>
          <w:rStyle w:val="Hyperlink6"/>
          <w:rFonts w:ascii="Verdana Pro" w:hAnsi="Verdana Pro"/>
          <w:sz w:val="20"/>
          <w:szCs w:val="20"/>
        </w:rPr>
        <w:t>Framework Agreement</w:t>
      </w:r>
      <w:r w:rsidRPr="009011C5">
        <w:rPr>
          <w:rStyle w:val="Hyperlink2"/>
          <w:rFonts w:ascii="Verdana Pro" w:hAnsi="Verdana Pro"/>
          <w:sz w:val="20"/>
          <w:szCs w:val="20"/>
        </w:rPr>
        <w:t xml:space="preserve">. </w:t>
      </w:r>
    </w:p>
    <w:p w14:paraId="3D107B8B" w14:textId="77777777" w:rsidR="00241253" w:rsidRPr="009011C5" w:rsidRDefault="006E759F" w:rsidP="00241FC7">
      <w:pPr>
        <w:pStyle w:val="MRheading20"/>
        <w:numPr>
          <w:ilvl w:val="1"/>
          <w:numId w:val="11"/>
        </w:numPr>
        <w:spacing w:line="240" w:lineRule="auto"/>
        <w:rPr>
          <w:rStyle w:val="Hyperlink4"/>
          <w:rFonts w:ascii="Verdana Pro" w:hAnsi="Verdana Pro"/>
          <w:sz w:val="20"/>
          <w:szCs w:val="20"/>
        </w:rPr>
      </w:pPr>
      <w:r w:rsidRPr="009011C5">
        <w:rPr>
          <w:rStyle w:val="Hyperlink6"/>
          <w:rFonts w:ascii="Verdana Pro" w:hAnsi="Verdana Pro"/>
          <w:sz w:val="20"/>
          <w:szCs w:val="20"/>
        </w:rPr>
        <w:t>Clause</w:t>
      </w:r>
      <w:r w:rsidRPr="009011C5">
        <w:rPr>
          <w:rStyle w:val="Hyperlink2"/>
          <w:rFonts w:ascii="Verdana Pro" w:hAnsi="Verdana Pro"/>
          <w:sz w:val="20"/>
          <w:szCs w:val="20"/>
        </w:rPr>
        <w:t xml:space="preserve"> </w:t>
      </w:r>
      <w:hyperlink w:anchor="Ref351042478" w:history="1">
        <w:r w:rsidRPr="009011C5">
          <w:rPr>
            <w:rStyle w:val="Hyperlink2"/>
            <w:rFonts w:ascii="Verdana Pro" w:hAnsi="Verdana Pro"/>
            <w:sz w:val="20"/>
            <w:szCs w:val="20"/>
          </w:rPr>
          <w:t>1</w:t>
        </w:r>
      </w:hyperlink>
      <w:r w:rsidRPr="009011C5">
        <w:rPr>
          <w:rStyle w:val="Hyperlink2"/>
          <w:rFonts w:ascii="Verdana Pro" w:hAnsi="Verdana Pro"/>
          <w:sz w:val="20"/>
          <w:szCs w:val="20"/>
        </w:rPr>
        <w:t xml:space="preserve"> of this Schedule 3 shall remain in force:</w:t>
      </w:r>
    </w:p>
    <w:p w14:paraId="3C6046DB" w14:textId="77777777" w:rsidR="00241253" w:rsidRPr="009011C5" w:rsidRDefault="006E759F" w:rsidP="00241FC7">
      <w:pPr>
        <w:pStyle w:val="MRNumberedHeading3"/>
        <w:numPr>
          <w:ilvl w:val="2"/>
          <w:numId w:val="11"/>
        </w:numPr>
        <w:spacing w:line="240" w:lineRule="auto"/>
        <w:rPr>
          <w:rStyle w:val="Hyperlink4"/>
          <w:rFonts w:ascii="Verdana Pro" w:eastAsia="Arial" w:hAnsi="Verdana Pro" w:cs="Arial"/>
          <w:sz w:val="22"/>
          <w:szCs w:val="22"/>
        </w:rPr>
      </w:pPr>
      <w:r w:rsidRPr="009011C5">
        <w:rPr>
          <w:rStyle w:val="Hyperlink2"/>
          <w:rFonts w:ascii="Verdana Pro" w:hAnsi="Verdana Pro" w:cs="Arial"/>
        </w:rPr>
        <w:t>without limit in time in respect of Confidential Information which comprises Personal Data, Sensitive Personal Data or which relates to national security; and</w:t>
      </w:r>
    </w:p>
    <w:p w14:paraId="548B24B6" w14:textId="77777777" w:rsidR="00241253" w:rsidRPr="009011C5" w:rsidRDefault="006E759F" w:rsidP="00241FC7">
      <w:pPr>
        <w:pStyle w:val="MRNumberedHeading3"/>
        <w:numPr>
          <w:ilvl w:val="2"/>
          <w:numId w:val="11"/>
        </w:numPr>
        <w:spacing w:line="240" w:lineRule="auto"/>
        <w:rPr>
          <w:rStyle w:val="Hyperlink4"/>
          <w:rFonts w:ascii="Verdana Pro" w:hAnsi="Verdana Pro" w:cs="Arial"/>
        </w:rPr>
      </w:pPr>
      <w:r w:rsidRPr="009011C5">
        <w:rPr>
          <w:rStyle w:val="Hyperlink2"/>
          <w:rFonts w:ascii="Verdana Pro" w:hAnsi="Verdana Pro" w:cs="Arial"/>
        </w:rPr>
        <w:t xml:space="preserve">for all other Confidential Information for a period of three (3) years after the expiry or earlier termination of this </w:t>
      </w:r>
      <w:r w:rsidRPr="009011C5">
        <w:rPr>
          <w:rStyle w:val="Hyperlink6"/>
          <w:rFonts w:ascii="Verdana Pro" w:hAnsi="Verdana Pro" w:cs="Arial"/>
        </w:rPr>
        <w:t xml:space="preserve">Framework Agreement unless otherwise agreed in writing by the Parties. </w:t>
      </w:r>
    </w:p>
    <w:p w14:paraId="790C3C32" w14:textId="5E44221A" w:rsidR="00241253" w:rsidRPr="009011C5" w:rsidRDefault="006E759F" w:rsidP="00241FC7">
      <w:pPr>
        <w:pStyle w:val="MRheading10"/>
        <w:numPr>
          <w:ilvl w:val="0"/>
          <w:numId w:val="11"/>
        </w:numPr>
        <w:spacing w:line="240" w:lineRule="auto"/>
        <w:rPr>
          <w:rStyle w:val="Hyperlink4"/>
          <w:rFonts w:ascii="Verdana Pro" w:eastAsia="Arial Unicode MS" w:hAnsi="Verdana Pro" w:cs="Arial Unicode MS"/>
          <w:b w:val="0"/>
          <w:bCs w:val="0"/>
          <w:sz w:val="20"/>
          <w:szCs w:val="20"/>
          <w:u w:val="none"/>
        </w:rPr>
      </w:pPr>
      <w:bookmarkStart w:id="1441" w:name="_Ref351042762"/>
      <w:r w:rsidRPr="009011C5">
        <w:rPr>
          <w:rStyle w:val="Hyperlink4"/>
          <w:rFonts w:ascii="Verdana Pro" w:hAnsi="Verdana Pro"/>
          <w:sz w:val="20"/>
          <w:szCs w:val="20"/>
        </w:rPr>
        <w:t>Data protection</w:t>
      </w:r>
      <w:bookmarkEnd w:id="1441"/>
    </w:p>
    <w:p w14:paraId="1CBDC492" w14:textId="77777777" w:rsidR="00A47DF2" w:rsidRPr="009011C5" w:rsidRDefault="00A47DF2" w:rsidP="00241FC7">
      <w:pPr>
        <w:pStyle w:val="MRSchedPara2"/>
        <w:numPr>
          <w:ilvl w:val="1"/>
          <w:numId w:val="11"/>
        </w:numPr>
        <w:spacing w:line="240" w:lineRule="auto"/>
        <w:rPr>
          <w:rFonts w:ascii="Verdana Pro" w:hAnsi="Verdana Pro" w:cs="Arial"/>
          <w:sz w:val="20"/>
          <w:szCs w:val="20"/>
        </w:rPr>
      </w:pPr>
      <w:bookmarkStart w:id="1442" w:name="_Ref442453445"/>
      <w:bookmarkStart w:id="1443" w:name="_Ref442453451"/>
      <w:r w:rsidRPr="009011C5">
        <w:rPr>
          <w:rFonts w:ascii="Verdana Pro" w:hAnsi="Verdana Pro" w:cs="Arial"/>
          <w:sz w:val="20"/>
          <w:szCs w:val="20"/>
        </w:rPr>
        <w:t>The Parties acknowledge their respective duties under Data Protection Legislation and shall give each other all reasonable assistance as appropriate or necessary to enable each other to comply with those duties.</w:t>
      </w:r>
      <w:bookmarkEnd w:id="1442"/>
      <w:r w:rsidRPr="009011C5">
        <w:rPr>
          <w:rFonts w:ascii="Verdana Pro" w:hAnsi="Verdana Pro" w:cs="Arial"/>
          <w:sz w:val="20"/>
          <w:szCs w:val="20"/>
        </w:rPr>
        <w:t xml:space="preserve"> For the avoidance of doubt, the Supplier shall take reasonable steps to ensure it is familiar with the Data Protection Legislation and any obligations it may have under such Data Protection Legislation </w:t>
      </w:r>
      <w:r w:rsidRPr="009011C5">
        <w:rPr>
          <w:rFonts w:ascii="Verdana Pro" w:hAnsi="Verdana Pro"/>
          <w:sz w:val="20"/>
          <w:szCs w:val="20"/>
        </w:rPr>
        <w:t>and shall comply with such obligations</w:t>
      </w:r>
      <w:r w:rsidRPr="009011C5">
        <w:rPr>
          <w:rFonts w:ascii="Verdana Pro" w:hAnsi="Verdana Pro" w:cs="Arial"/>
          <w:sz w:val="20"/>
          <w:szCs w:val="20"/>
        </w:rPr>
        <w:t>.</w:t>
      </w:r>
    </w:p>
    <w:p w14:paraId="372ADC99" w14:textId="77777777" w:rsidR="00A47DF2" w:rsidRPr="009011C5" w:rsidRDefault="00A47DF2" w:rsidP="00241FC7">
      <w:pPr>
        <w:pStyle w:val="MRSchedPara2"/>
        <w:numPr>
          <w:ilvl w:val="1"/>
          <w:numId w:val="11"/>
        </w:numPr>
        <w:spacing w:line="240" w:lineRule="auto"/>
        <w:rPr>
          <w:rFonts w:ascii="Verdana Pro" w:hAnsi="Verdana Pro" w:cs="Arial"/>
          <w:sz w:val="20"/>
          <w:szCs w:val="20"/>
        </w:rPr>
      </w:pPr>
      <w:bookmarkStart w:id="1444" w:name="_Ref442453446"/>
      <w:r w:rsidRPr="009011C5">
        <w:rPr>
          <w:rFonts w:ascii="Verdana Pro" w:hAnsi="Verdana Pro" w:cs="Arial"/>
          <w:sz w:val="20"/>
          <w:szCs w:val="20"/>
        </w:rPr>
        <w:t>Where the Supplier is Processing Personal Data under or in connection with this Contract, the Parties shall comply with the Data Protection Protocol.</w:t>
      </w:r>
      <w:bookmarkEnd w:id="1444"/>
      <w:r w:rsidRPr="009011C5">
        <w:rPr>
          <w:rFonts w:ascii="Verdana Pro" w:hAnsi="Verdana Pro" w:cs="Arial"/>
          <w:sz w:val="20"/>
          <w:szCs w:val="20"/>
        </w:rPr>
        <w:t xml:space="preserve"> </w:t>
      </w:r>
    </w:p>
    <w:p w14:paraId="025D9EF8" w14:textId="44FB5B69" w:rsidR="00A47DF2" w:rsidRPr="009011C5" w:rsidRDefault="00A47DF2" w:rsidP="00241FC7">
      <w:pPr>
        <w:pStyle w:val="MRSchedPara2"/>
        <w:numPr>
          <w:ilvl w:val="1"/>
          <w:numId w:val="11"/>
        </w:numPr>
        <w:spacing w:line="240" w:lineRule="auto"/>
        <w:rPr>
          <w:rFonts w:ascii="Verdana Pro" w:hAnsi="Verdana Pro" w:cs="Arial"/>
          <w:w w:val="0"/>
          <w:sz w:val="20"/>
          <w:szCs w:val="20"/>
        </w:rPr>
      </w:pPr>
      <w:r w:rsidRPr="009011C5">
        <w:rPr>
          <w:rFonts w:ascii="Verdana Pro" w:hAnsi="Verdana Pro" w:cs="Arial"/>
          <w:sz w:val="20"/>
          <w:szCs w:val="20"/>
        </w:rPr>
        <w:lastRenderedPageBreak/>
        <w:t xml:space="preserve">The Supplier and NHS Supply Chain shall ensure that Personal Data is safeguarded at all times in accordance with the Law, and this obligation will include </w:t>
      </w:r>
      <w:r w:rsidRPr="009011C5">
        <w:rPr>
          <w:rFonts w:ascii="Verdana Pro" w:hAnsi="Verdana Pro" w:cs="Arial"/>
          <w:sz w:val="20"/>
          <w:szCs w:val="20"/>
          <w:lang w:val="en-US"/>
        </w:rPr>
        <w:t>(if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NHS Supply Chain under any Law and Guidance (this includes, data transferred over wireless or wired networks, held on laptops, CDs, memory sticks and tapes).</w:t>
      </w:r>
      <w:bookmarkEnd w:id="1443"/>
    </w:p>
    <w:p w14:paraId="5CA84B36" w14:textId="77777777" w:rsidR="00A47DF2" w:rsidRPr="009011C5" w:rsidRDefault="00A47DF2" w:rsidP="00241FC7">
      <w:pPr>
        <w:pStyle w:val="MRSchedPara2"/>
        <w:numPr>
          <w:ilvl w:val="1"/>
          <w:numId w:val="11"/>
        </w:numPr>
        <w:rPr>
          <w:rFonts w:ascii="Verdana Pro" w:hAnsi="Verdana Pro"/>
          <w:w w:val="0"/>
          <w:sz w:val="20"/>
          <w:szCs w:val="20"/>
        </w:rPr>
      </w:pPr>
      <w:bookmarkStart w:id="1445" w:name="_Ref442453452"/>
      <w:bookmarkStart w:id="1446" w:name="_Ref442453461"/>
      <w:r w:rsidRPr="009011C5">
        <w:rPr>
          <w:rFonts w:ascii="Verdana Pro" w:hAnsi="Verdana Pro"/>
          <w:w w:val="0"/>
          <w:sz w:val="20"/>
          <w:szCs w:val="20"/>
        </w:rPr>
        <w:t>Where, as a requirement of this Contract, the Supplier is Processing Personal Data relating to patients and/or service users as part of the Services, the Supplier shall:</w:t>
      </w:r>
      <w:bookmarkEnd w:id="1445"/>
      <w:r w:rsidRPr="009011C5">
        <w:rPr>
          <w:rFonts w:ascii="Verdana Pro" w:hAnsi="Verdana Pro"/>
          <w:w w:val="0"/>
          <w:sz w:val="20"/>
          <w:szCs w:val="20"/>
        </w:rPr>
        <w:t xml:space="preserve"> </w:t>
      </w:r>
    </w:p>
    <w:p w14:paraId="3F5A3C86" w14:textId="77777777" w:rsidR="00A47DF2" w:rsidRPr="009011C5" w:rsidRDefault="00A47DF2" w:rsidP="00241FC7">
      <w:pPr>
        <w:pStyle w:val="MRSchedPara3"/>
        <w:numPr>
          <w:ilvl w:val="2"/>
          <w:numId w:val="11"/>
        </w:numPr>
        <w:spacing w:line="240" w:lineRule="auto"/>
        <w:outlineLvl w:val="1"/>
        <w:rPr>
          <w:rFonts w:ascii="Verdana Pro" w:hAnsi="Verdana Pro" w:cs="Arial"/>
          <w:sz w:val="20"/>
          <w:szCs w:val="20"/>
          <w:lang w:val="en-US"/>
        </w:rPr>
      </w:pPr>
      <w:bookmarkStart w:id="1447" w:name="_Ref442453453"/>
      <w:r w:rsidRPr="009011C5">
        <w:rPr>
          <w:rFonts w:ascii="Verdana Pro" w:hAnsi="Verdana Pro" w:cs="Arial"/>
          <w:sz w:val="20"/>
          <w:szCs w:val="20"/>
          <w:lang w:val="en-US"/>
        </w:rPr>
        <w:t xml:space="preserve">complete and publish an annual information governance assessment using the NHS information governance </w:t>
      </w:r>
      <w:proofErr w:type="gramStart"/>
      <w:r w:rsidRPr="009011C5">
        <w:rPr>
          <w:rFonts w:ascii="Verdana Pro" w:hAnsi="Verdana Pro" w:cs="Arial"/>
          <w:sz w:val="20"/>
          <w:szCs w:val="20"/>
          <w:lang w:val="en-US"/>
        </w:rPr>
        <w:t>toolkit;</w:t>
      </w:r>
      <w:bookmarkEnd w:id="1447"/>
      <w:proofErr w:type="gramEnd"/>
    </w:p>
    <w:p w14:paraId="03D0AC5C" w14:textId="77777777" w:rsidR="00A47DF2" w:rsidRPr="009011C5" w:rsidRDefault="00A47DF2" w:rsidP="00241FC7">
      <w:pPr>
        <w:pStyle w:val="MRSchedPara3"/>
        <w:numPr>
          <w:ilvl w:val="2"/>
          <w:numId w:val="11"/>
        </w:numPr>
        <w:spacing w:line="240" w:lineRule="auto"/>
        <w:outlineLvl w:val="1"/>
        <w:rPr>
          <w:rFonts w:ascii="Verdana Pro" w:hAnsi="Verdana Pro" w:cs="Arial"/>
          <w:sz w:val="20"/>
          <w:szCs w:val="20"/>
          <w:lang w:val="en-US"/>
        </w:rPr>
      </w:pPr>
      <w:bookmarkStart w:id="1448" w:name="_Ref442453454"/>
      <w:r w:rsidRPr="009011C5">
        <w:rPr>
          <w:rFonts w:ascii="Verdana Pro" w:hAnsi="Verdana Pro" w:cs="Arial"/>
          <w:sz w:val="20"/>
          <w:szCs w:val="20"/>
          <w:lang w:val="en-US"/>
        </w:rPr>
        <w:t xml:space="preserve">achieve a minimum level 2 performance against all requirements in the relevant NHS information governance </w:t>
      </w:r>
      <w:proofErr w:type="gramStart"/>
      <w:r w:rsidRPr="009011C5">
        <w:rPr>
          <w:rFonts w:ascii="Verdana Pro" w:hAnsi="Verdana Pro" w:cs="Arial"/>
          <w:sz w:val="20"/>
          <w:szCs w:val="20"/>
          <w:lang w:val="en-US"/>
        </w:rPr>
        <w:t>toolkit;</w:t>
      </w:r>
      <w:bookmarkEnd w:id="1448"/>
      <w:proofErr w:type="gramEnd"/>
      <w:r w:rsidRPr="009011C5">
        <w:rPr>
          <w:rFonts w:ascii="Verdana Pro" w:hAnsi="Verdana Pro" w:cs="Arial"/>
          <w:sz w:val="20"/>
          <w:szCs w:val="20"/>
          <w:lang w:val="en-US"/>
        </w:rPr>
        <w:t xml:space="preserve"> </w:t>
      </w:r>
    </w:p>
    <w:p w14:paraId="77710A6E" w14:textId="77777777" w:rsidR="00A47DF2" w:rsidRPr="009011C5" w:rsidRDefault="00A47DF2" w:rsidP="00241FC7">
      <w:pPr>
        <w:pStyle w:val="MRSchedPara3"/>
        <w:numPr>
          <w:ilvl w:val="2"/>
          <w:numId w:val="11"/>
        </w:numPr>
        <w:spacing w:line="240" w:lineRule="auto"/>
        <w:outlineLvl w:val="1"/>
        <w:rPr>
          <w:rFonts w:ascii="Verdana Pro" w:hAnsi="Verdana Pro" w:cs="Arial"/>
          <w:sz w:val="20"/>
          <w:szCs w:val="20"/>
          <w:lang w:val="en-US"/>
        </w:rPr>
      </w:pPr>
      <w:bookmarkStart w:id="1449" w:name="_Ref442453455"/>
      <w:r w:rsidRPr="009011C5">
        <w:rPr>
          <w:rFonts w:ascii="Verdana Pro" w:hAnsi="Verdana Pro" w:cs="Arial"/>
          <w:sz w:val="20"/>
          <w:szCs w:val="20"/>
          <w:lang w:val="en-US"/>
        </w:rPr>
        <w:t xml:space="preserve">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w:t>
      </w:r>
      <w:proofErr w:type="gramStart"/>
      <w:r w:rsidRPr="009011C5">
        <w:rPr>
          <w:rFonts w:ascii="Verdana Pro" w:hAnsi="Verdana Pro" w:cs="Arial"/>
          <w:sz w:val="20"/>
          <w:szCs w:val="20"/>
          <w:lang w:val="en-US"/>
        </w:rPr>
        <w:t>confidence;</w:t>
      </w:r>
      <w:bookmarkEnd w:id="1449"/>
      <w:proofErr w:type="gramEnd"/>
    </w:p>
    <w:p w14:paraId="46AA02F7" w14:textId="77777777" w:rsidR="00A47DF2" w:rsidRPr="009011C5" w:rsidRDefault="00A47DF2" w:rsidP="00241FC7">
      <w:pPr>
        <w:pStyle w:val="MRSchedPara3"/>
        <w:numPr>
          <w:ilvl w:val="2"/>
          <w:numId w:val="11"/>
        </w:numPr>
        <w:spacing w:line="240" w:lineRule="auto"/>
        <w:outlineLvl w:val="1"/>
        <w:rPr>
          <w:rFonts w:ascii="Verdana Pro" w:hAnsi="Verdana Pro" w:cs="Arial"/>
          <w:sz w:val="20"/>
          <w:szCs w:val="20"/>
          <w:lang w:val="en-US"/>
        </w:rPr>
      </w:pPr>
      <w:bookmarkStart w:id="1450" w:name="_Ref442453456"/>
      <w:r w:rsidRPr="009011C5">
        <w:rPr>
          <w:rFonts w:ascii="Verdana Pro" w:hAnsi="Verdana Pro" w:cs="Arial"/>
          <w:sz w:val="20"/>
          <w:szCs w:val="20"/>
          <w:lang w:val="en-US"/>
        </w:rPr>
        <w:t xml:space="preserve">report all incidents of data loss and breach of confidence in accordance with Department of Health and/or the NHS England and/or Health and Social Care Information Centre </w:t>
      </w:r>
      <w:proofErr w:type="gramStart"/>
      <w:r w:rsidRPr="009011C5">
        <w:rPr>
          <w:rFonts w:ascii="Verdana Pro" w:hAnsi="Verdana Pro" w:cs="Arial"/>
          <w:sz w:val="20"/>
          <w:szCs w:val="20"/>
          <w:lang w:val="en-US"/>
        </w:rPr>
        <w:t>guidelines;</w:t>
      </w:r>
      <w:bookmarkEnd w:id="1450"/>
      <w:proofErr w:type="gramEnd"/>
    </w:p>
    <w:p w14:paraId="034091E1" w14:textId="77777777" w:rsidR="00A47DF2" w:rsidRPr="009011C5" w:rsidRDefault="00A47DF2" w:rsidP="00241FC7">
      <w:pPr>
        <w:pStyle w:val="MRSchedPara3"/>
        <w:numPr>
          <w:ilvl w:val="2"/>
          <w:numId w:val="11"/>
        </w:numPr>
        <w:spacing w:line="240" w:lineRule="auto"/>
        <w:outlineLvl w:val="1"/>
        <w:rPr>
          <w:rFonts w:ascii="Verdana Pro" w:hAnsi="Verdana Pro" w:cs="Arial"/>
          <w:sz w:val="20"/>
          <w:szCs w:val="20"/>
          <w:lang w:val="en-US"/>
        </w:rPr>
      </w:pPr>
      <w:bookmarkStart w:id="1451" w:name="_Ref442453457"/>
      <w:r w:rsidRPr="009011C5">
        <w:rPr>
          <w:rFonts w:ascii="Verdana Pro" w:hAnsi="Verdana Pro" w:cs="Arial"/>
          <w:sz w:val="20"/>
          <w:szCs w:val="20"/>
          <w:lang w:val="en-US"/>
        </w:rPr>
        <w:t xml:space="preserve">put in place and maintain policies that describe individual personal responsibilities for handling Personal Data and apply those policies </w:t>
      </w:r>
      <w:proofErr w:type="gramStart"/>
      <w:r w:rsidRPr="009011C5">
        <w:rPr>
          <w:rFonts w:ascii="Verdana Pro" w:hAnsi="Verdana Pro" w:cs="Arial"/>
          <w:sz w:val="20"/>
          <w:szCs w:val="20"/>
          <w:lang w:val="en-US"/>
        </w:rPr>
        <w:t>vigorously;</w:t>
      </w:r>
      <w:bookmarkEnd w:id="1451"/>
      <w:proofErr w:type="gramEnd"/>
    </w:p>
    <w:p w14:paraId="5F29178A" w14:textId="77777777" w:rsidR="00A47DF2" w:rsidRPr="009011C5" w:rsidRDefault="00A47DF2" w:rsidP="00241FC7">
      <w:pPr>
        <w:pStyle w:val="MRSchedPara3"/>
        <w:numPr>
          <w:ilvl w:val="2"/>
          <w:numId w:val="11"/>
        </w:numPr>
        <w:spacing w:line="240" w:lineRule="auto"/>
        <w:outlineLvl w:val="1"/>
        <w:rPr>
          <w:rFonts w:ascii="Verdana Pro" w:hAnsi="Verdana Pro" w:cs="Arial"/>
          <w:sz w:val="20"/>
          <w:szCs w:val="20"/>
          <w:lang w:val="en-US"/>
        </w:rPr>
      </w:pPr>
      <w:bookmarkStart w:id="1452" w:name="_Ref442453458"/>
      <w:r w:rsidRPr="009011C5">
        <w:rPr>
          <w:rFonts w:ascii="Verdana Pro" w:hAnsi="Verdana Pro" w:cs="Arial"/>
          <w:sz w:val="20"/>
          <w:szCs w:val="20"/>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Pr="009011C5">
        <w:rPr>
          <w:rFonts w:ascii="Verdana Pro" w:hAnsi="Verdana Pro" w:cs="Arial"/>
          <w:sz w:val="20"/>
          <w:szCs w:val="20"/>
          <w:lang w:val="en-US"/>
        </w:rPr>
        <w:t>authorised</w:t>
      </w:r>
      <w:proofErr w:type="spellEnd"/>
      <w:r w:rsidRPr="009011C5">
        <w:rPr>
          <w:rFonts w:ascii="Verdana Pro" w:hAnsi="Verdana Pro" w:cs="Arial"/>
          <w:sz w:val="20"/>
          <w:szCs w:val="20"/>
          <w:lang w:val="en-US"/>
        </w:rPr>
        <w:t xml:space="preserve"> healthcare professionals access to a patient’s integrated electronic care record</w:t>
      </w:r>
      <w:proofErr w:type="gramStart"/>
      <w:r w:rsidRPr="009011C5">
        <w:rPr>
          <w:rFonts w:ascii="Verdana Pro" w:hAnsi="Verdana Pro" w:cs="Arial"/>
          <w:sz w:val="20"/>
          <w:szCs w:val="20"/>
          <w:lang w:val="en-US"/>
        </w:rPr>
        <w:t>);</w:t>
      </w:r>
      <w:bookmarkEnd w:id="1452"/>
      <w:proofErr w:type="gramEnd"/>
    </w:p>
    <w:p w14:paraId="4678E8D2" w14:textId="77777777" w:rsidR="00A47DF2" w:rsidRPr="009011C5" w:rsidRDefault="00A47DF2" w:rsidP="00241FC7">
      <w:pPr>
        <w:pStyle w:val="MRSchedPara3"/>
        <w:numPr>
          <w:ilvl w:val="2"/>
          <w:numId w:val="11"/>
        </w:numPr>
        <w:spacing w:line="240" w:lineRule="auto"/>
        <w:outlineLvl w:val="1"/>
        <w:rPr>
          <w:rFonts w:ascii="Verdana Pro" w:hAnsi="Verdana Pro" w:cs="Arial"/>
          <w:sz w:val="20"/>
          <w:szCs w:val="20"/>
          <w:lang w:val="en-US"/>
        </w:rPr>
      </w:pPr>
      <w:bookmarkStart w:id="1453" w:name="_Ref442453459"/>
      <w:r w:rsidRPr="009011C5">
        <w:rPr>
          <w:rFonts w:ascii="Verdana Pro" w:hAnsi="Verdana Pro" w:cs="Arial"/>
          <w:sz w:val="20"/>
          <w:szCs w:val="20"/>
          <w:lang w:val="en-US"/>
        </w:rPr>
        <w:t xml:space="preserve">put in place and maintain agreed protocols for the lawful sharing of Personal Data with other NHS </w:t>
      </w:r>
      <w:proofErr w:type="spellStart"/>
      <w:r w:rsidRPr="009011C5">
        <w:rPr>
          <w:rFonts w:ascii="Verdana Pro" w:hAnsi="Verdana Pro" w:cs="Arial"/>
          <w:sz w:val="20"/>
          <w:szCs w:val="20"/>
          <w:lang w:val="en-US"/>
        </w:rPr>
        <w:t>organisations</w:t>
      </w:r>
      <w:proofErr w:type="spellEnd"/>
      <w:r w:rsidRPr="009011C5">
        <w:rPr>
          <w:rFonts w:ascii="Verdana Pro" w:hAnsi="Verdana Pro" w:cs="Arial"/>
          <w:sz w:val="20"/>
          <w:szCs w:val="20"/>
          <w:lang w:val="en-US"/>
        </w:rPr>
        <w:t xml:space="preserve"> and (as appropriate) with non-NHS </w:t>
      </w:r>
      <w:proofErr w:type="spellStart"/>
      <w:r w:rsidRPr="009011C5">
        <w:rPr>
          <w:rFonts w:ascii="Verdana Pro" w:hAnsi="Verdana Pro" w:cs="Arial"/>
          <w:sz w:val="20"/>
          <w:szCs w:val="20"/>
          <w:lang w:val="en-US"/>
        </w:rPr>
        <w:t>organisations</w:t>
      </w:r>
      <w:proofErr w:type="spellEnd"/>
      <w:r w:rsidRPr="009011C5">
        <w:rPr>
          <w:rFonts w:ascii="Verdana Pro" w:hAnsi="Verdana Pro" w:cs="Arial"/>
          <w:sz w:val="20"/>
          <w:szCs w:val="20"/>
          <w:lang w:val="en-US"/>
        </w:rPr>
        <w:t xml:space="preserve"> in circumstances in which sharing of that data is required under this </w:t>
      </w:r>
      <w:proofErr w:type="gramStart"/>
      <w:r w:rsidRPr="009011C5">
        <w:rPr>
          <w:rFonts w:ascii="Verdana Pro" w:hAnsi="Verdana Pro" w:cs="Arial"/>
          <w:sz w:val="20"/>
          <w:szCs w:val="20"/>
          <w:lang w:val="en-US"/>
        </w:rPr>
        <w:t>Contract;</w:t>
      </w:r>
      <w:bookmarkEnd w:id="1453"/>
      <w:proofErr w:type="gramEnd"/>
    </w:p>
    <w:p w14:paraId="2788890C" w14:textId="77777777" w:rsidR="00A47DF2" w:rsidRPr="009011C5" w:rsidRDefault="00A47DF2" w:rsidP="00241FC7">
      <w:pPr>
        <w:pStyle w:val="MRSchedPara3"/>
        <w:numPr>
          <w:ilvl w:val="2"/>
          <w:numId w:val="11"/>
        </w:numPr>
        <w:spacing w:line="240" w:lineRule="auto"/>
        <w:outlineLvl w:val="1"/>
        <w:rPr>
          <w:rFonts w:ascii="Verdana Pro" w:hAnsi="Verdana Pro" w:cs="Arial"/>
          <w:sz w:val="20"/>
          <w:szCs w:val="20"/>
          <w:lang w:val="en-US"/>
        </w:rPr>
      </w:pPr>
      <w:bookmarkStart w:id="1454" w:name="_Ref442453460"/>
      <w:r w:rsidRPr="009011C5">
        <w:rPr>
          <w:rFonts w:ascii="Verdana Pro" w:hAnsi="Verdana Pro" w:cs="Arial"/>
          <w:sz w:val="20"/>
          <w:szCs w:val="20"/>
          <w:lang w:val="en-US"/>
        </w:rPr>
        <w:t xml:space="preserve">where appropriate, have a system in place and a policy for the recording of any telephone calls in relation to the Services, including the retention and disposal of those </w:t>
      </w:r>
      <w:proofErr w:type="gramStart"/>
      <w:r w:rsidRPr="009011C5">
        <w:rPr>
          <w:rFonts w:ascii="Verdana Pro" w:hAnsi="Verdana Pro" w:cs="Arial"/>
          <w:sz w:val="20"/>
          <w:szCs w:val="20"/>
          <w:lang w:val="en-US"/>
        </w:rPr>
        <w:t>recordings</w:t>
      </w:r>
      <w:bookmarkEnd w:id="1454"/>
      <w:r w:rsidRPr="009011C5">
        <w:rPr>
          <w:rFonts w:ascii="Verdana Pro" w:hAnsi="Verdana Pro" w:cs="Arial"/>
          <w:sz w:val="20"/>
          <w:szCs w:val="20"/>
          <w:lang w:val="en-US"/>
        </w:rPr>
        <w:t>;</w:t>
      </w:r>
      <w:proofErr w:type="gramEnd"/>
      <w:r w:rsidRPr="009011C5">
        <w:rPr>
          <w:rFonts w:ascii="Verdana Pro" w:hAnsi="Verdana Pro" w:cs="Arial"/>
          <w:sz w:val="20"/>
          <w:szCs w:val="20"/>
          <w:lang w:val="en-US"/>
        </w:rPr>
        <w:t xml:space="preserve"> </w:t>
      </w:r>
    </w:p>
    <w:p w14:paraId="3BFE5326" w14:textId="77777777" w:rsidR="00A47DF2" w:rsidRPr="009011C5" w:rsidRDefault="00A47DF2" w:rsidP="00241FC7">
      <w:pPr>
        <w:pStyle w:val="MRSchedPara3"/>
        <w:numPr>
          <w:ilvl w:val="2"/>
          <w:numId w:val="11"/>
        </w:numPr>
        <w:spacing w:line="240" w:lineRule="auto"/>
        <w:outlineLvl w:val="1"/>
        <w:rPr>
          <w:rFonts w:ascii="Verdana Pro" w:hAnsi="Verdana Pro" w:cs="Arial"/>
          <w:sz w:val="20"/>
          <w:szCs w:val="20"/>
          <w:lang w:val="en-US"/>
        </w:rPr>
      </w:pPr>
      <w:r w:rsidRPr="009011C5">
        <w:rPr>
          <w:rFonts w:ascii="Verdana Pro" w:hAnsi="Verdana Pro" w:cs="Arial"/>
          <w:sz w:val="20"/>
          <w:szCs w:val="20"/>
          <w:lang w:val="en-US"/>
        </w:rPr>
        <w:t>at all times comply with any information governance requirements and/or processes as may be set out in the Specification and Tender Response Document; and</w:t>
      </w:r>
    </w:p>
    <w:p w14:paraId="26C89EB7" w14:textId="2101E8F7" w:rsidR="00A47DF2" w:rsidRPr="009011C5" w:rsidRDefault="00A47DF2" w:rsidP="00241FC7">
      <w:pPr>
        <w:pStyle w:val="MRSchedPara3"/>
        <w:numPr>
          <w:ilvl w:val="2"/>
          <w:numId w:val="11"/>
        </w:numPr>
        <w:spacing w:line="240" w:lineRule="auto"/>
        <w:outlineLvl w:val="1"/>
        <w:rPr>
          <w:rFonts w:ascii="Verdana Pro" w:hAnsi="Verdana Pro" w:cs="Arial"/>
          <w:sz w:val="20"/>
          <w:szCs w:val="20"/>
          <w:lang w:val="en-US"/>
        </w:rPr>
      </w:pPr>
      <w:r w:rsidRPr="009011C5">
        <w:rPr>
          <w:rFonts w:ascii="Verdana Pro" w:hAnsi="Verdana Pro" w:cs="Arial"/>
          <w:sz w:val="20"/>
          <w:szCs w:val="20"/>
          <w:lang w:val="en-US"/>
        </w:rPr>
        <w:t xml:space="preserve">comply with any new and/or updated requirements, Guidance and/or Policies notified to the Supplier by NHS Supply Chain from time to time (acting reasonably) relating to the Processing and/or protection of Personal Data. </w:t>
      </w:r>
    </w:p>
    <w:p w14:paraId="797D9803" w14:textId="77777777" w:rsidR="00A47DF2" w:rsidRPr="009011C5" w:rsidRDefault="00A47DF2" w:rsidP="00241FC7">
      <w:pPr>
        <w:pStyle w:val="MRSchedPara2"/>
        <w:numPr>
          <w:ilvl w:val="1"/>
          <w:numId w:val="11"/>
        </w:numPr>
        <w:spacing w:line="240" w:lineRule="auto"/>
        <w:rPr>
          <w:rFonts w:ascii="Verdana Pro" w:hAnsi="Verdana Pro" w:cs="Arial"/>
          <w:sz w:val="20"/>
          <w:szCs w:val="20"/>
          <w:lang w:val="en-US"/>
        </w:rPr>
      </w:pPr>
      <w:r w:rsidRPr="009011C5">
        <w:rPr>
          <w:rFonts w:ascii="Verdana Pro" w:hAnsi="Verdana Pro" w:cs="Arial"/>
          <w:sz w:val="20"/>
          <w:szCs w:val="20"/>
          <w:lang w:val="en-US"/>
        </w:rPr>
        <w:t xml:space="preserve">Where any Personal Data is Processed by any Sub-contractor of the Supplier in connection with this Contract, the Supplier shall procure that such Sub-contractor shall comply with the relevant obligations set out in Clause </w:t>
      </w:r>
      <w:bookmarkStart w:id="1455" w:name="DocXTextRef121"/>
      <w:r w:rsidRPr="009011C5">
        <w:rPr>
          <w:rFonts w:ascii="Verdana Pro" w:hAnsi="Verdana Pro" w:cs="Arial"/>
          <w:sz w:val="20"/>
          <w:szCs w:val="20"/>
          <w:lang w:val="en-US"/>
        </w:rPr>
        <w:t>2</w:t>
      </w:r>
      <w:bookmarkEnd w:id="1455"/>
      <w:r w:rsidRPr="009011C5">
        <w:rPr>
          <w:rFonts w:ascii="Verdana Pro" w:hAnsi="Verdana Pro" w:cs="Arial"/>
          <w:sz w:val="20"/>
          <w:szCs w:val="20"/>
          <w:lang w:val="en-US"/>
        </w:rPr>
        <w:t xml:space="preserve"> of this </w:t>
      </w:r>
      <w:bookmarkStart w:id="1456" w:name="DocXTextRef120"/>
      <w:r w:rsidRPr="009011C5">
        <w:rPr>
          <w:rFonts w:ascii="Verdana Pro" w:hAnsi="Verdana Pro" w:cs="Arial"/>
          <w:sz w:val="20"/>
          <w:szCs w:val="20"/>
          <w:lang w:val="en-US"/>
        </w:rPr>
        <w:t>Schedule 3</w:t>
      </w:r>
      <w:bookmarkEnd w:id="1456"/>
      <w:r w:rsidRPr="009011C5">
        <w:rPr>
          <w:rFonts w:ascii="Verdana Pro" w:hAnsi="Verdana Pro" w:cs="Arial"/>
          <w:sz w:val="20"/>
          <w:szCs w:val="20"/>
          <w:lang w:val="en-US"/>
        </w:rPr>
        <w:t xml:space="preserve"> of these Call-off Terms and Conditions, as if such Sub-contractor were the Supplier.</w:t>
      </w:r>
      <w:bookmarkEnd w:id="1446"/>
    </w:p>
    <w:p w14:paraId="623D9A82" w14:textId="4095693F" w:rsidR="00A47DF2" w:rsidRPr="009011C5" w:rsidRDefault="00A47DF2" w:rsidP="00241FC7">
      <w:pPr>
        <w:pStyle w:val="MRSchedPara2"/>
        <w:numPr>
          <w:ilvl w:val="1"/>
          <w:numId w:val="11"/>
        </w:numPr>
        <w:spacing w:line="240" w:lineRule="auto"/>
        <w:rPr>
          <w:rFonts w:ascii="Verdana Pro" w:hAnsi="Verdana Pro" w:cs="Arial"/>
          <w:w w:val="0"/>
          <w:sz w:val="20"/>
          <w:szCs w:val="20"/>
        </w:rPr>
      </w:pPr>
      <w:bookmarkStart w:id="1457" w:name="_Ref352860921"/>
      <w:r w:rsidRPr="009011C5">
        <w:rPr>
          <w:rFonts w:ascii="Verdana Pro" w:hAnsi="Verdana Pro" w:cs="Arial"/>
          <w:w w:val="0"/>
          <w:sz w:val="20"/>
          <w:szCs w:val="20"/>
        </w:rPr>
        <w:t xml:space="preserve">The Supplier shall </w:t>
      </w:r>
      <w:r w:rsidRPr="009011C5">
        <w:rPr>
          <w:rFonts w:ascii="Verdana Pro" w:hAnsi="Verdana Pro" w:cs="Arial"/>
          <w:sz w:val="20"/>
          <w:szCs w:val="20"/>
        </w:rPr>
        <w:t xml:space="preserve">indemnify and keep NHS Supply Chain indemnified against, any loss, damages, costs, expenses (including without limitation legal costs and expenses), claims </w:t>
      </w:r>
      <w:r w:rsidRPr="009011C5">
        <w:rPr>
          <w:rFonts w:ascii="Verdana Pro" w:hAnsi="Verdana Pro" w:cs="Arial"/>
          <w:sz w:val="20"/>
          <w:szCs w:val="20"/>
        </w:rPr>
        <w:lastRenderedPageBreak/>
        <w:t xml:space="preserve">or proceedings </w:t>
      </w:r>
      <w:r w:rsidRPr="009011C5">
        <w:rPr>
          <w:rFonts w:ascii="Verdana Pro" w:hAnsi="Verdana Pro" w:cs="Arial"/>
          <w:w w:val="0"/>
          <w:sz w:val="20"/>
          <w:szCs w:val="20"/>
        </w:rPr>
        <w:t>whatsoever or howsoever arising from the Supplier’s unlawful or unauthorised Processing, destruction and/or damage to Personal Data in connection with this Contract.</w:t>
      </w:r>
      <w:bookmarkEnd w:id="1457"/>
    </w:p>
    <w:p w14:paraId="76DD2412" w14:textId="77777777" w:rsidR="00A47DF2" w:rsidRPr="009011C5" w:rsidRDefault="00A47DF2" w:rsidP="00A47DF2">
      <w:pPr>
        <w:pStyle w:val="MRheading10"/>
        <w:spacing w:line="240" w:lineRule="auto"/>
        <w:ind w:left="907" w:firstLine="0"/>
        <w:rPr>
          <w:rStyle w:val="Hyperlink4"/>
          <w:rFonts w:ascii="Verdana Pro" w:hAnsi="Verdana Pro"/>
          <w:sz w:val="20"/>
          <w:szCs w:val="20"/>
        </w:rPr>
      </w:pPr>
    </w:p>
    <w:p w14:paraId="7F8606A3" w14:textId="77777777" w:rsidR="00241253" w:rsidRPr="009011C5" w:rsidRDefault="006E759F" w:rsidP="00241FC7">
      <w:pPr>
        <w:pStyle w:val="MRNumberedHeading1"/>
        <w:numPr>
          <w:ilvl w:val="0"/>
          <w:numId w:val="11"/>
        </w:numPr>
        <w:tabs>
          <w:tab w:val="clear" w:pos="798"/>
          <w:tab w:val="left" w:pos="720"/>
        </w:tabs>
        <w:spacing w:line="240" w:lineRule="auto"/>
        <w:rPr>
          <w:rStyle w:val="PageNumber"/>
          <w:rFonts w:ascii="Verdana Pro" w:eastAsia="Arial" w:hAnsi="Verdana Pro" w:cs="Arial"/>
          <w:b/>
          <w:bCs/>
          <w:color w:val="000000"/>
          <w:sz w:val="20"/>
          <w:szCs w:val="20"/>
          <w:u w:val="single" w:color="000000"/>
        </w:rPr>
      </w:pPr>
      <w:r w:rsidRPr="009011C5">
        <w:rPr>
          <w:rStyle w:val="PageNumber"/>
          <w:rFonts w:ascii="Verdana Pro" w:hAnsi="Verdana Pro" w:cs="Arial"/>
          <w:b/>
          <w:bCs/>
          <w:color w:val="000000"/>
          <w:sz w:val="20"/>
          <w:szCs w:val="20"/>
          <w:u w:val="single" w:color="000000"/>
        </w:rPr>
        <w:t xml:space="preserve">Freedom of Information and Transparency </w:t>
      </w:r>
    </w:p>
    <w:p w14:paraId="53B9A96E" w14:textId="77777777" w:rsidR="00241253" w:rsidRPr="009011C5" w:rsidRDefault="006E759F" w:rsidP="00241FC7">
      <w:pPr>
        <w:pStyle w:val="MRheading20"/>
        <w:numPr>
          <w:ilvl w:val="1"/>
          <w:numId w:val="11"/>
        </w:numPr>
        <w:spacing w:line="240" w:lineRule="auto"/>
        <w:rPr>
          <w:rStyle w:val="Hyperlink4"/>
          <w:rFonts w:ascii="Verdana Pro" w:eastAsia="Cambria" w:hAnsi="Verdana Pro" w:cs="Cambria"/>
          <w:sz w:val="20"/>
          <w:szCs w:val="20"/>
        </w:rPr>
      </w:pPr>
      <w:r w:rsidRPr="009011C5">
        <w:rPr>
          <w:rStyle w:val="Hyperlink4"/>
          <w:rFonts w:ascii="Verdana Pro" w:hAnsi="Verdana Pro"/>
          <w:sz w:val="20"/>
          <w:szCs w:val="20"/>
        </w:rPr>
        <w:t>The Parties acknowledge the duties of Contracting Authorities under the FOIA, Codes of Practice and Environmental Regulations and shall give each other all reasonable assistance as appropriate or necessary to enable compliance with those duties.</w:t>
      </w:r>
    </w:p>
    <w:p w14:paraId="14A5B183" w14:textId="77777777" w:rsidR="00241253" w:rsidRPr="009011C5" w:rsidRDefault="006E759F" w:rsidP="00241FC7">
      <w:pPr>
        <w:pStyle w:val="MRheading20"/>
        <w:numPr>
          <w:ilvl w:val="1"/>
          <w:numId w:val="11"/>
        </w:numPr>
        <w:spacing w:line="240" w:lineRule="auto"/>
        <w:rPr>
          <w:rStyle w:val="Hyperlink4"/>
          <w:rFonts w:ascii="Verdana Pro" w:hAnsi="Verdana Pro"/>
          <w:sz w:val="20"/>
          <w:szCs w:val="20"/>
        </w:rPr>
      </w:pPr>
      <w:r w:rsidRPr="009011C5">
        <w:rPr>
          <w:rStyle w:val="Hyperlink4"/>
          <w:rFonts w:ascii="Verdana Pro" w:hAnsi="Verdana Pro"/>
          <w:sz w:val="20"/>
          <w:szCs w:val="20"/>
        </w:rPr>
        <w:t>The Supplier shall assist and cooperate with NHS Supply Chain to enable it to comply with its disclosure obligations under the FOIA, Codes of Practice and Environmental Regulations. The Supplier agrees:</w:t>
      </w:r>
    </w:p>
    <w:p w14:paraId="3397AC2F" w14:textId="77777777" w:rsidR="00241253" w:rsidRPr="009011C5" w:rsidRDefault="006E759F" w:rsidP="00241FC7">
      <w:pPr>
        <w:pStyle w:val="MRheading20"/>
        <w:numPr>
          <w:ilvl w:val="2"/>
          <w:numId w:val="11"/>
        </w:numPr>
        <w:tabs>
          <w:tab w:val="left" w:pos="1716"/>
        </w:tabs>
        <w:spacing w:line="240" w:lineRule="auto"/>
        <w:rPr>
          <w:rStyle w:val="Hyperlink4"/>
          <w:rFonts w:ascii="Verdana Pro" w:hAnsi="Verdana Pro"/>
          <w:sz w:val="20"/>
          <w:szCs w:val="20"/>
        </w:rPr>
      </w:pPr>
      <w:r w:rsidRPr="009011C5">
        <w:rPr>
          <w:rStyle w:val="Hyperlink2"/>
          <w:rFonts w:ascii="Verdana Pro" w:hAnsi="Verdana Pro"/>
          <w:sz w:val="20"/>
          <w:szCs w:val="20"/>
        </w:rPr>
        <w:t xml:space="preserve">that this Framework Agreement and any recorded information held by the Supplier on NHS Supply Chain’s behalf for the purposes of this Framework Agreement are subject to the obligations and commitments of NHS Supply Chain under the FOIA, </w:t>
      </w:r>
      <w:r w:rsidRPr="009011C5">
        <w:rPr>
          <w:rStyle w:val="Hyperlink6"/>
          <w:rFonts w:ascii="Verdana Pro" w:hAnsi="Verdana Pro"/>
          <w:sz w:val="20"/>
          <w:szCs w:val="20"/>
        </w:rPr>
        <w:t xml:space="preserve">Codes of Practice and Environmental </w:t>
      </w:r>
      <w:proofErr w:type="gramStart"/>
      <w:r w:rsidRPr="009011C5">
        <w:rPr>
          <w:rStyle w:val="Hyperlink6"/>
          <w:rFonts w:ascii="Verdana Pro" w:hAnsi="Verdana Pro"/>
          <w:sz w:val="20"/>
          <w:szCs w:val="20"/>
        </w:rPr>
        <w:t>Regulations</w:t>
      </w:r>
      <w:r w:rsidRPr="009011C5">
        <w:rPr>
          <w:rStyle w:val="Hyperlink2"/>
          <w:rFonts w:ascii="Verdana Pro" w:hAnsi="Verdana Pro"/>
          <w:sz w:val="20"/>
          <w:szCs w:val="20"/>
        </w:rPr>
        <w:t>;</w:t>
      </w:r>
      <w:proofErr w:type="gramEnd"/>
    </w:p>
    <w:p w14:paraId="5CB54663" w14:textId="77777777" w:rsidR="00241253" w:rsidRPr="009011C5" w:rsidRDefault="006E759F" w:rsidP="00241FC7">
      <w:pPr>
        <w:pStyle w:val="MRheading20"/>
        <w:numPr>
          <w:ilvl w:val="2"/>
          <w:numId w:val="11"/>
        </w:numPr>
        <w:tabs>
          <w:tab w:val="left" w:pos="1716"/>
        </w:tabs>
        <w:spacing w:line="240" w:lineRule="auto"/>
        <w:rPr>
          <w:rStyle w:val="Hyperlink4"/>
          <w:rFonts w:ascii="Verdana Pro" w:hAnsi="Verdana Pro"/>
          <w:sz w:val="20"/>
          <w:szCs w:val="20"/>
        </w:rPr>
      </w:pPr>
      <w:r w:rsidRPr="009011C5">
        <w:rPr>
          <w:rStyle w:val="Hyperlink2"/>
          <w:rFonts w:ascii="Verdana Pro" w:hAnsi="Verdana Pro"/>
          <w:sz w:val="20"/>
          <w:szCs w:val="20"/>
        </w:rPr>
        <w:t xml:space="preserve">that the decision on whether any exemption to the general obligations of public access to information applies to any request for information received under the FOIA, </w:t>
      </w:r>
      <w:r w:rsidRPr="009011C5">
        <w:rPr>
          <w:rStyle w:val="Hyperlink6"/>
          <w:rFonts w:ascii="Verdana Pro" w:hAnsi="Verdana Pro"/>
          <w:sz w:val="20"/>
          <w:szCs w:val="20"/>
        </w:rPr>
        <w:t xml:space="preserve">Codes of Practice and Environmental Regulations </w:t>
      </w:r>
      <w:r w:rsidRPr="009011C5">
        <w:rPr>
          <w:rStyle w:val="Hyperlink2"/>
          <w:rFonts w:ascii="Verdana Pro" w:hAnsi="Verdana Pro"/>
          <w:sz w:val="20"/>
          <w:szCs w:val="20"/>
        </w:rPr>
        <w:t xml:space="preserve">is a decision solely for NHS Supply </w:t>
      </w:r>
      <w:proofErr w:type="gramStart"/>
      <w:r w:rsidRPr="009011C5">
        <w:rPr>
          <w:rStyle w:val="Hyperlink2"/>
          <w:rFonts w:ascii="Verdana Pro" w:hAnsi="Verdana Pro"/>
          <w:sz w:val="20"/>
          <w:szCs w:val="20"/>
        </w:rPr>
        <w:t>Chain;</w:t>
      </w:r>
      <w:proofErr w:type="gramEnd"/>
    </w:p>
    <w:p w14:paraId="315A3076" w14:textId="77777777" w:rsidR="00241253" w:rsidRPr="009011C5" w:rsidRDefault="006E759F" w:rsidP="00241FC7">
      <w:pPr>
        <w:pStyle w:val="MRheading20"/>
        <w:numPr>
          <w:ilvl w:val="2"/>
          <w:numId w:val="11"/>
        </w:numPr>
        <w:tabs>
          <w:tab w:val="left" w:pos="1716"/>
        </w:tabs>
        <w:spacing w:line="240" w:lineRule="auto"/>
        <w:rPr>
          <w:rStyle w:val="Hyperlink4"/>
          <w:rFonts w:ascii="Verdana Pro" w:hAnsi="Verdana Pro"/>
          <w:sz w:val="20"/>
          <w:szCs w:val="20"/>
        </w:rPr>
      </w:pPr>
      <w:r w:rsidRPr="009011C5">
        <w:rPr>
          <w:rStyle w:val="Hyperlink2"/>
          <w:rFonts w:ascii="Verdana Pro" w:hAnsi="Verdana Pro"/>
          <w:sz w:val="20"/>
          <w:szCs w:val="20"/>
        </w:rPr>
        <w:t xml:space="preserve">that where the Supplier receives a request for information under the FOIA, </w:t>
      </w:r>
      <w:r w:rsidRPr="009011C5">
        <w:rPr>
          <w:rStyle w:val="Hyperlink6"/>
          <w:rFonts w:ascii="Verdana Pro" w:hAnsi="Verdana Pro"/>
          <w:sz w:val="20"/>
          <w:szCs w:val="20"/>
        </w:rPr>
        <w:t>Codes of Practice and Environmental Regulations</w:t>
      </w:r>
      <w:r w:rsidRPr="009011C5">
        <w:rPr>
          <w:rStyle w:val="Hyperlink2"/>
          <w:rFonts w:ascii="Verdana Pro" w:hAnsi="Verdana Pro"/>
          <w:sz w:val="20"/>
          <w:szCs w:val="20"/>
        </w:rPr>
        <w:t xml:space="preserve"> and the Supplier itself is subject to the FOIA, </w:t>
      </w:r>
      <w:r w:rsidRPr="009011C5">
        <w:rPr>
          <w:rStyle w:val="Hyperlink6"/>
          <w:rFonts w:ascii="Verdana Pro" w:hAnsi="Verdana Pro"/>
          <w:sz w:val="20"/>
          <w:szCs w:val="20"/>
        </w:rPr>
        <w:t xml:space="preserve">Codes of Practice and Environmental Regulations </w:t>
      </w:r>
      <w:r w:rsidRPr="009011C5">
        <w:rPr>
          <w:rStyle w:val="Hyperlink2"/>
          <w:rFonts w:ascii="Verdana Pro" w:hAnsi="Verdana Pro"/>
          <w:sz w:val="20"/>
          <w:szCs w:val="20"/>
        </w:rPr>
        <w:t>it will liaise with NHS Supply Chain as to the contents of any response before a response to a request is issued and will promptly (and in any event within two (2) Business Days) provide a copy of the request and any response to NHS Supply Chain;</w:t>
      </w:r>
    </w:p>
    <w:p w14:paraId="6C01F94E" w14:textId="77777777" w:rsidR="00241253" w:rsidRPr="009011C5" w:rsidRDefault="006E759F" w:rsidP="00241FC7">
      <w:pPr>
        <w:pStyle w:val="MRheading20"/>
        <w:numPr>
          <w:ilvl w:val="2"/>
          <w:numId w:val="11"/>
        </w:numPr>
        <w:tabs>
          <w:tab w:val="left" w:pos="1716"/>
        </w:tabs>
        <w:spacing w:line="240" w:lineRule="auto"/>
        <w:rPr>
          <w:rStyle w:val="Hyperlink4"/>
          <w:rFonts w:ascii="Verdana Pro" w:hAnsi="Verdana Pro"/>
          <w:sz w:val="20"/>
          <w:szCs w:val="20"/>
        </w:rPr>
      </w:pPr>
      <w:r w:rsidRPr="009011C5">
        <w:rPr>
          <w:rStyle w:val="Hyperlink2"/>
          <w:rFonts w:ascii="Verdana Pro" w:hAnsi="Verdana Pro"/>
          <w:sz w:val="20"/>
          <w:szCs w:val="20"/>
        </w:rPr>
        <w:t xml:space="preserve">that where the Supplier receives a request for information under the FOIA, </w:t>
      </w:r>
      <w:r w:rsidRPr="009011C5">
        <w:rPr>
          <w:rStyle w:val="Hyperlink6"/>
          <w:rFonts w:ascii="Verdana Pro" w:hAnsi="Verdana Pro"/>
          <w:sz w:val="20"/>
          <w:szCs w:val="20"/>
        </w:rPr>
        <w:t>Codes of Practice and Environmental Regulations</w:t>
      </w:r>
      <w:r w:rsidRPr="009011C5">
        <w:rPr>
          <w:rStyle w:val="Hyperlink2"/>
          <w:rFonts w:ascii="Verdana Pro" w:hAnsi="Verdana Pro"/>
          <w:sz w:val="20"/>
          <w:szCs w:val="20"/>
        </w:rPr>
        <w:t xml:space="preserve"> and the Supplier is not itself subject to the FOIA, </w:t>
      </w:r>
      <w:r w:rsidRPr="009011C5">
        <w:rPr>
          <w:rStyle w:val="Hyperlink6"/>
          <w:rFonts w:ascii="Verdana Pro" w:hAnsi="Verdana Pro"/>
          <w:sz w:val="20"/>
          <w:szCs w:val="20"/>
        </w:rPr>
        <w:t>Codes of Practice and Environmental Regulations,</w:t>
      </w:r>
      <w:r w:rsidRPr="009011C5">
        <w:rPr>
          <w:rStyle w:val="Hyperlink2"/>
          <w:rFonts w:ascii="Verdana Pro" w:hAnsi="Verdana Pro"/>
          <w:sz w:val="20"/>
          <w:szCs w:val="20"/>
        </w:rPr>
        <w:t xml:space="preserve"> it will not respond to that request (unless directed to do so by NHS Supply Chain) and will promptly (and in any event within two (2) Business Days) transfer the request to NHS Supply </w:t>
      </w:r>
      <w:proofErr w:type="gramStart"/>
      <w:r w:rsidRPr="009011C5">
        <w:rPr>
          <w:rStyle w:val="Hyperlink2"/>
          <w:rFonts w:ascii="Verdana Pro" w:hAnsi="Verdana Pro"/>
          <w:sz w:val="20"/>
          <w:szCs w:val="20"/>
        </w:rPr>
        <w:t>Chain;</w:t>
      </w:r>
      <w:proofErr w:type="gramEnd"/>
    </w:p>
    <w:p w14:paraId="22C60865" w14:textId="77777777" w:rsidR="00241253" w:rsidRPr="009011C5" w:rsidRDefault="006E759F" w:rsidP="00241FC7">
      <w:pPr>
        <w:pStyle w:val="MRheading20"/>
        <w:numPr>
          <w:ilvl w:val="2"/>
          <w:numId w:val="11"/>
        </w:numPr>
        <w:tabs>
          <w:tab w:val="left" w:pos="1716"/>
        </w:tabs>
        <w:spacing w:line="240" w:lineRule="auto"/>
        <w:rPr>
          <w:rStyle w:val="Hyperlink2"/>
          <w:rFonts w:ascii="Verdana Pro" w:hAnsi="Verdana Pro"/>
          <w:sz w:val="20"/>
          <w:szCs w:val="20"/>
        </w:rPr>
      </w:pPr>
      <w:r w:rsidRPr="009011C5">
        <w:rPr>
          <w:rStyle w:val="Hyperlink2"/>
          <w:rFonts w:ascii="Verdana Pro" w:hAnsi="Verdana Pro"/>
          <w:sz w:val="20"/>
          <w:szCs w:val="20"/>
        </w:rPr>
        <w:t>that NHS Supply Chain, acting in accordance with the Codes of Practice issued and revised from time to time under both section 45 of FOIA, and regulation 16 of the Environmental Regulations, may disclose information concerning the Supplier and this Framework Agreement; and</w:t>
      </w:r>
    </w:p>
    <w:p w14:paraId="223CC344" w14:textId="77777777" w:rsidR="00241253" w:rsidRPr="009011C5" w:rsidRDefault="006E759F" w:rsidP="00241FC7">
      <w:pPr>
        <w:pStyle w:val="MRheading20"/>
        <w:numPr>
          <w:ilvl w:val="2"/>
          <w:numId w:val="11"/>
        </w:numPr>
        <w:tabs>
          <w:tab w:val="left" w:pos="1716"/>
        </w:tabs>
        <w:spacing w:line="240" w:lineRule="auto"/>
        <w:rPr>
          <w:rStyle w:val="Hyperlink2"/>
          <w:rFonts w:ascii="Verdana Pro" w:hAnsi="Verdana Pro"/>
          <w:sz w:val="20"/>
          <w:szCs w:val="20"/>
        </w:rPr>
      </w:pPr>
      <w:r w:rsidRPr="009011C5">
        <w:rPr>
          <w:rStyle w:val="Hyperlink2"/>
          <w:rFonts w:ascii="Verdana Pro" w:hAnsi="Verdana Pro"/>
          <w:sz w:val="20"/>
          <w:szCs w:val="20"/>
        </w:rPr>
        <w:t>to assist NHS Supply Chain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NHS Supply Chain within five (5) Business Days of that request and without charge.</w:t>
      </w:r>
    </w:p>
    <w:p w14:paraId="101BC081" w14:textId="77777777" w:rsidR="00241253" w:rsidRPr="009011C5" w:rsidRDefault="006E759F" w:rsidP="00241FC7">
      <w:pPr>
        <w:pStyle w:val="MRheading20"/>
        <w:numPr>
          <w:ilvl w:val="1"/>
          <w:numId w:val="11"/>
        </w:numPr>
        <w:spacing w:line="240" w:lineRule="auto"/>
        <w:rPr>
          <w:rStyle w:val="Hyperlink4"/>
          <w:rFonts w:ascii="Verdana Pro" w:hAnsi="Verdana Pro"/>
          <w:sz w:val="20"/>
          <w:szCs w:val="20"/>
        </w:rPr>
      </w:pPr>
      <w:r w:rsidRPr="009011C5">
        <w:rPr>
          <w:rStyle w:val="Hyperlink6"/>
          <w:rFonts w:ascii="Verdana Pro" w:hAnsi="Verdana Pro"/>
          <w:sz w:val="20"/>
          <w:szCs w:val="20"/>
        </w:rPr>
        <w:t>The Parties acknowledge that, except for any information which is exempt from disclosure in accordance with the provisions of the FOIA, Codes of Practice and Environmental Regulations,</w:t>
      </w:r>
      <w:r w:rsidRPr="009011C5">
        <w:rPr>
          <w:rStyle w:val="Hyperlink2"/>
          <w:rFonts w:ascii="Verdana Pro" w:hAnsi="Verdana Pro"/>
          <w:sz w:val="20"/>
          <w:szCs w:val="20"/>
        </w:rPr>
        <w:t xml:space="preserve"> </w:t>
      </w:r>
      <w:r w:rsidRPr="009011C5">
        <w:rPr>
          <w:rStyle w:val="Hyperlink6"/>
          <w:rFonts w:ascii="Verdana Pro" w:hAnsi="Verdana Pro"/>
          <w:sz w:val="20"/>
          <w:szCs w:val="20"/>
        </w:rPr>
        <w:t>the content of this Framework Agreement is not Confidential Information.</w:t>
      </w:r>
    </w:p>
    <w:p w14:paraId="13B4BC34" w14:textId="77777777" w:rsidR="00241253" w:rsidRPr="009011C5" w:rsidRDefault="006E759F" w:rsidP="00241FC7">
      <w:pPr>
        <w:pStyle w:val="MRheading20"/>
        <w:numPr>
          <w:ilvl w:val="1"/>
          <w:numId w:val="11"/>
        </w:numPr>
        <w:spacing w:line="240" w:lineRule="auto"/>
        <w:rPr>
          <w:rStyle w:val="Hyperlink4"/>
          <w:rFonts w:ascii="Verdana Pro" w:hAnsi="Verdana Pro"/>
          <w:sz w:val="20"/>
          <w:szCs w:val="20"/>
        </w:rPr>
      </w:pPr>
      <w:bookmarkStart w:id="1458" w:name="_Ref352159234"/>
      <w:r w:rsidRPr="009011C5">
        <w:rPr>
          <w:rStyle w:val="Hyperlink4"/>
          <w:rFonts w:ascii="Verdana Pro" w:hAnsi="Verdana Pro"/>
          <w:sz w:val="20"/>
          <w:szCs w:val="20"/>
        </w:rPr>
        <w:t>Notwithstanding any other term of this Framework Agreement, the Supplier consents to the publication of this Framework Agreement in its entirety (including variations), subject only to the redaction of information that is exempt from disclosure in accordance with the provisions of the FOIA, Codes of Practice and Environmental Regulations.</w:t>
      </w:r>
      <w:bookmarkEnd w:id="1458"/>
    </w:p>
    <w:p w14:paraId="17A4D83B" w14:textId="77777777" w:rsidR="00241253" w:rsidRPr="009011C5" w:rsidRDefault="006E759F" w:rsidP="00241FC7">
      <w:pPr>
        <w:pStyle w:val="MRheading20"/>
        <w:numPr>
          <w:ilvl w:val="1"/>
          <w:numId w:val="11"/>
        </w:numPr>
        <w:spacing w:line="240" w:lineRule="auto"/>
        <w:rPr>
          <w:rStyle w:val="Hyperlink4"/>
          <w:rFonts w:ascii="Verdana Pro" w:hAnsi="Verdana Pro"/>
          <w:sz w:val="20"/>
          <w:szCs w:val="20"/>
        </w:rPr>
      </w:pPr>
      <w:r w:rsidRPr="009011C5">
        <w:rPr>
          <w:rStyle w:val="Hyperlink4"/>
          <w:rFonts w:ascii="Verdana Pro" w:hAnsi="Verdana Pro"/>
          <w:sz w:val="20"/>
          <w:szCs w:val="20"/>
        </w:rPr>
        <w:lastRenderedPageBreak/>
        <w:t xml:space="preserve">In preparing a copy of this Framework Agreement for publication under Clause </w:t>
      </w:r>
      <w:hyperlink w:anchor="Ref352159234" w:history="1">
        <w:r w:rsidRPr="009011C5">
          <w:rPr>
            <w:rStyle w:val="Hyperlink4"/>
            <w:rFonts w:ascii="Verdana Pro" w:hAnsi="Verdana Pro"/>
            <w:sz w:val="20"/>
            <w:szCs w:val="20"/>
          </w:rPr>
          <w:t>3.4</w:t>
        </w:r>
      </w:hyperlink>
      <w:r w:rsidRPr="009011C5">
        <w:rPr>
          <w:rStyle w:val="Hyperlink4"/>
          <w:rFonts w:ascii="Verdana Pro" w:hAnsi="Verdana Pro"/>
          <w:sz w:val="20"/>
          <w:szCs w:val="20"/>
        </w:rPr>
        <w:t xml:space="preserve"> of this Schedule 3, NHS Supply Chain may consult with the Supplier to inform decision making regarding any redactions but the final decision in relation to the redaction of information will be at NHS Supply Chain’s absolute discretion.</w:t>
      </w:r>
    </w:p>
    <w:p w14:paraId="2A0811E6" w14:textId="77777777" w:rsidR="00241253" w:rsidRPr="009011C5" w:rsidRDefault="006E759F" w:rsidP="00241FC7">
      <w:pPr>
        <w:pStyle w:val="MRNumberedHeading2"/>
        <w:numPr>
          <w:ilvl w:val="1"/>
          <w:numId w:val="11"/>
        </w:numPr>
        <w:jc w:val="both"/>
        <w:rPr>
          <w:rStyle w:val="Hyperlink4"/>
          <w:rFonts w:ascii="Verdana Pro" w:eastAsia="Arial" w:hAnsi="Verdana Pro" w:cs="Arial"/>
          <w:sz w:val="22"/>
          <w:szCs w:val="22"/>
        </w:rPr>
      </w:pPr>
      <w:r w:rsidRPr="009011C5">
        <w:rPr>
          <w:rStyle w:val="Hyperlink4"/>
          <w:rFonts w:ascii="Verdana Pro" w:hAnsi="Verdana Pro" w:cs="Arial"/>
        </w:rPr>
        <w:t>The Supplier shall assist and cooperate with NHS Supply Chain to enable NHS Supply Chain to publish this Framework Agreement</w:t>
      </w:r>
      <w:r w:rsidRPr="009011C5">
        <w:rPr>
          <w:rStyle w:val="PageNumber"/>
          <w:rFonts w:ascii="Verdana Pro" w:hAnsi="Verdana Pro" w:cs="Arial"/>
        </w:rPr>
        <w:t>.</w:t>
      </w:r>
    </w:p>
    <w:p w14:paraId="12A35C74" w14:textId="77777777" w:rsidR="00241253" w:rsidRPr="009011C5" w:rsidRDefault="006E759F" w:rsidP="00241FC7">
      <w:pPr>
        <w:pStyle w:val="MRheading20"/>
        <w:numPr>
          <w:ilvl w:val="1"/>
          <w:numId w:val="11"/>
        </w:numPr>
        <w:spacing w:line="240" w:lineRule="auto"/>
        <w:rPr>
          <w:rStyle w:val="Hyperlink2"/>
          <w:rFonts w:ascii="Verdana Pro" w:eastAsia="Arial Unicode MS" w:hAnsi="Verdana Pro" w:cs="Arial Unicode MS"/>
          <w:sz w:val="20"/>
          <w:szCs w:val="20"/>
        </w:rPr>
      </w:pPr>
      <w:r w:rsidRPr="009011C5">
        <w:rPr>
          <w:rStyle w:val="Hyperlink2"/>
          <w:rFonts w:ascii="Verdana Pro" w:hAnsi="Verdana Pro"/>
          <w:sz w:val="20"/>
          <w:szCs w:val="20"/>
        </w:rPr>
        <w:t xml:space="preserve">Where any information is held by any Sub-contractor of the Supplier in connection with this Framework Agreement, the Supplier shall procure that such Sub-contractor shall comply with the relevant obligations set out in Clause 3 of this Schedule 3, as if such Sub-contractor were the Supplier.   </w:t>
      </w:r>
    </w:p>
    <w:p w14:paraId="201E94F3" w14:textId="77777777" w:rsidR="00241253" w:rsidRPr="009011C5" w:rsidRDefault="006E759F" w:rsidP="00241FC7">
      <w:pPr>
        <w:pStyle w:val="MRNumberedHeading1"/>
        <w:numPr>
          <w:ilvl w:val="0"/>
          <w:numId w:val="11"/>
        </w:numPr>
        <w:tabs>
          <w:tab w:val="clear" w:pos="798"/>
          <w:tab w:val="left" w:pos="720"/>
        </w:tabs>
        <w:spacing w:line="240" w:lineRule="auto"/>
        <w:rPr>
          <w:rStyle w:val="PageNumber"/>
          <w:rFonts w:ascii="Verdana Pro" w:eastAsia="Arial" w:hAnsi="Verdana Pro" w:cs="Arial"/>
          <w:b/>
          <w:bCs/>
          <w:color w:val="000000"/>
          <w:sz w:val="20"/>
          <w:szCs w:val="20"/>
          <w:u w:val="single" w:color="000000"/>
        </w:rPr>
      </w:pPr>
      <w:r w:rsidRPr="009011C5">
        <w:rPr>
          <w:rStyle w:val="PageNumber"/>
          <w:rFonts w:ascii="Verdana Pro" w:hAnsi="Verdana Pro" w:cs="Arial"/>
          <w:b/>
          <w:bCs/>
          <w:color w:val="000000"/>
          <w:sz w:val="20"/>
          <w:szCs w:val="20"/>
          <w:u w:val="single" w:color="000000"/>
        </w:rPr>
        <w:t>Information Security</w:t>
      </w:r>
    </w:p>
    <w:p w14:paraId="5044FAB4" w14:textId="77777777" w:rsidR="00241253" w:rsidRPr="009011C5" w:rsidRDefault="006E759F" w:rsidP="00241FC7">
      <w:pPr>
        <w:pStyle w:val="MRheading20"/>
        <w:numPr>
          <w:ilvl w:val="1"/>
          <w:numId w:val="11"/>
        </w:numPr>
        <w:spacing w:line="240" w:lineRule="auto"/>
        <w:rPr>
          <w:rStyle w:val="Hyperlink4"/>
          <w:rFonts w:ascii="Verdana Pro" w:eastAsia="Cambria" w:hAnsi="Verdana Pro" w:cs="Cambria"/>
          <w:sz w:val="20"/>
          <w:szCs w:val="20"/>
        </w:rPr>
      </w:pPr>
      <w:r w:rsidRPr="009011C5">
        <w:rPr>
          <w:rStyle w:val="Hyperlink4"/>
          <w:rFonts w:ascii="Verdana Pro" w:hAnsi="Verdana Pro"/>
          <w:sz w:val="20"/>
          <w:szCs w:val="20"/>
        </w:rPr>
        <w:t xml:space="preserve">Without limitation to any other information governance requirements set out in this Schedule 3, the Supplier shall: </w:t>
      </w:r>
    </w:p>
    <w:p w14:paraId="0152AFB9" w14:textId="77777777" w:rsidR="00241253" w:rsidRPr="009011C5" w:rsidRDefault="006E759F" w:rsidP="00241FC7">
      <w:pPr>
        <w:pStyle w:val="MRheading20"/>
        <w:numPr>
          <w:ilvl w:val="2"/>
          <w:numId w:val="11"/>
        </w:numPr>
        <w:tabs>
          <w:tab w:val="left" w:pos="1716"/>
        </w:tabs>
        <w:spacing w:line="240" w:lineRule="auto"/>
        <w:rPr>
          <w:rStyle w:val="Hyperlink2"/>
          <w:rFonts w:ascii="Verdana Pro" w:hAnsi="Verdana Pro"/>
          <w:sz w:val="20"/>
          <w:szCs w:val="20"/>
        </w:rPr>
      </w:pPr>
      <w:r w:rsidRPr="009011C5">
        <w:rPr>
          <w:rStyle w:val="Hyperlink2"/>
          <w:rFonts w:ascii="Verdana Pro" w:hAnsi="Verdana Pro"/>
          <w:sz w:val="20"/>
          <w:szCs w:val="20"/>
        </w:rPr>
        <w:t xml:space="preserve">notify NHS Supply Chain forthwith of any information security breaches or near misses (including without limitation any potential or actual breaches of confidentiality or actual information security breaches) in line with NHS Supply Chain’s information governance Policies; and </w:t>
      </w:r>
    </w:p>
    <w:p w14:paraId="2CBC29E5" w14:textId="5893127E" w:rsidR="00C47967" w:rsidRPr="009011C5" w:rsidRDefault="006E759F" w:rsidP="00241FC7">
      <w:pPr>
        <w:pStyle w:val="MRheading20"/>
        <w:numPr>
          <w:ilvl w:val="2"/>
          <w:numId w:val="11"/>
        </w:numPr>
        <w:tabs>
          <w:tab w:val="left" w:pos="1716"/>
        </w:tabs>
        <w:spacing w:line="240" w:lineRule="auto"/>
        <w:rPr>
          <w:rStyle w:val="Hyperlink2"/>
          <w:rFonts w:ascii="Verdana Pro" w:hAnsi="Verdana Pro"/>
          <w:sz w:val="20"/>
          <w:szCs w:val="20"/>
        </w:rPr>
      </w:pPr>
      <w:r w:rsidRPr="009011C5">
        <w:rPr>
          <w:rStyle w:val="Hyperlink2"/>
          <w:rFonts w:ascii="Verdana Pro" w:hAnsi="Verdana Pro"/>
          <w:sz w:val="20"/>
          <w:szCs w:val="20"/>
        </w:rPr>
        <w:t xml:space="preserve">fully cooperate with any audits or investigations relating to information security and any privacy impact assessments undertaken by NHS Supply Chain and shall provide full information as may be reasonably requested by NHS Supply Chain in relation to such audits, </w:t>
      </w:r>
      <w:proofErr w:type="gramStart"/>
      <w:r w:rsidRPr="009011C5">
        <w:rPr>
          <w:rStyle w:val="Hyperlink2"/>
          <w:rFonts w:ascii="Verdana Pro" w:hAnsi="Verdana Pro"/>
          <w:sz w:val="20"/>
          <w:szCs w:val="20"/>
        </w:rPr>
        <w:t>investigations</w:t>
      </w:r>
      <w:proofErr w:type="gramEnd"/>
      <w:r w:rsidRPr="009011C5">
        <w:rPr>
          <w:rStyle w:val="Hyperlink2"/>
          <w:rFonts w:ascii="Verdana Pro" w:hAnsi="Verdana Pro"/>
          <w:sz w:val="20"/>
          <w:szCs w:val="20"/>
        </w:rPr>
        <w:t xml:space="preserve"> and assessments.  </w:t>
      </w:r>
      <w:bookmarkStart w:id="1459" w:name="_Ref347235337"/>
    </w:p>
    <w:p w14:paraId="1D3943BE" w14:textId="77777777" w:rsidR="00C47967" w:rsidRPr="009011C5" w:rsidRDefault="00C47967">
      <w:pPr>
        <w:spacing w:line="240" w:lineRule="auto"/>
        <w:rPr>
          <w:rStyle w:val="Hyperlink2"/>
          <w:rFonts w:ascii="Verdana Pro" w:eastAsia="Arial" w:hAnsi="Verdana Pro" w:cs="Arial"/>
        </w:rPr>
      </w:pPr>
      <w:r w:rsidRPr="009011C5">
        <w:rPr>
          <w:rStyle w:val="Hyperlink2"/>
          <w:rFonts w:ascii="Verdana Pro" w:hAnsi="Verdana Pro"/>
        </w:rPr>
        <w:br w:type="page"/>
      </w:r>
    </w:p>
    <w:p w14:paraId="39E6713D" w14:textId="77777777" w:rsidR="00C472F8" w:rsidRPr="009011C5" w:rsidRDefault="00C472F8" w:rsidP="00C47967">
      <w:pPr>
        <w:pStyle w:val="MRheading20"/>
        <w:tabs>
          <w:tab w:val="left" w:pos="1716"/>
        </w:tabs>
        <w:spacing w:line="240" w:lineRule="auto"/>
        <w:ind w:left="1815" w:firstLine="0"/>
        <w:rPr>
          <w:rFonts w:ascii="Verdana Pro" w:hAnsi="Verdana Pro"/>
          <w:sz w:val="20"/>
          <w:szCs w:val="20"/>
        </w:rPr>
      </w:pPr>
    </w:p>
    <w:p w14:paraId="0060D10A" w14:textId="2C329286" w:rsidR="00241253" w:rsidRPr="009011C5" w:rsidRDefault="008B5F91" w:rsidP="00147C31">
      <w:pPr>
        <w:pStyle w:val="MRSchedule1"/>
        <w:spacing w:line="240" w:lineRule="auto"/>
        <w:ind w:firstLine="0"/>
        <w:rPr>
          <w:rStyle w:val="Hyperlink4"/>
          <w:rFonts w:ascii="Verdana Pro" w:hAnsi="Verdana Pro"/>
          <w:sz w:val="20"/>
          <w:szCs w:val="20"/>
        </w:rPr>
      </w:pPr>
      <w:r w:rsidRPr="009011C5">
        <w:rPr>
          <w:rStyle w:val="Hyperlink4"/>
          <w:rFonts w:ascii="Verdana Pro" w:hAnsi="Verdana Pro"/>
          <w:sz w:val="20"/>
          <w:szCs w:val="20"/>
        </w:rPr>
        <w:t>S</w:t>
      </w:r>
      <w:r w:rsidR="00C47967" w:rsidRPr="009011C5">
        <w:rPr>
          <w:rStyle w:val="Hyperlink4"/>
          <w:rFonts w:ascii="Verdana Pro" w:hAnsi="Verdana Pro"/>
          <w:sz w:val="20"/>
          <w:szCs w:val="20"/>
        </w:rPr>
        <w:t>CHEDULE</w:t>
      </w:r>
      <w:r w:rsidRPr="009011C5">
        <w:rPr>
          <w:rStyle w:val="Hyperlink4"/>
          <w:rFonts w:ascii="Verdana Pro" w:hAnsi="Verdana Pro"/>
          <w:sz w:val="20"/>
          <w:szCs w:val="20"/>
        </w:rPr>
        <w:t xml:space="preserve"> 4</w:t>
      </w:r>
      <w:bookmarkEnd w:id="1459"/>
    </w:p>
    <w:p w14:paraId="1D402F3F" w14:textId="77777777" w:rsidR="00241253" w:rsidRPr="009011C5" w:rsidRDefault="006E759F" w:rsidP="00053BDA">
      <w:pPr>
        <w:pStyle w:val="MRSchedule1"/>
        <w:spacing w:line="240" w:lineRule="auto"/>
        <w:ind w:firstLine="0"/>
        <w:jc w:val="left"/>
        <w:rPr>
          <w:rStyle w:val="PageNumber"/>
          <w:rFonts w:ascii="Verdana Pro" w:hAnsi="Verdana Pro"/>
          <w:sz w:val="20"/>
          <w:szCs w:val="20"/>
          <w:u w:val="none"/>
        </w:rPr>
      </w:pPr>
      <w:r w:rsidRPr="009011C5">
        <w:rPr>
          <w:rStyle w:val="PageNumber"/>
          <w:rFonts w:ascii="Verdana Pro" w:hAnsi="Verdana Pro"/>
          <w:sz w:val="20"/>
          <w:szCs w:val="20"/>
          <w:u w:val="none"/>
        </w:rPr>
        <w:t>Definitions and Interpretations</w:t>
      </w:r>
    </w:p>
    <w:p w14:paraId="426149B9" w14:textId="77777777" w:rsidR="00241253" w:rsidRPr="009011C5" w:rsidRDefault="00241253">
      <w:pPr>
        <w:spacing w:line="240" w:lineRule="auto"/>
        <w:rPr>
          <w:rStyle w:val="Hyperlink4"/>
          <w:rFonts w:ascii="Verdana Pro" w:hAnsi="Verdana Pro" w:cs="Arial"/>
        </w:rPr>
      </w:pPr>
    </w:p>
    <w:p w14:paraId="29560B29" w14:textId="77777777" w:rsidR="00241253" w:rsidRPr="009011C5" w:rsidRDefault="006E759F" w:rsidP="00241FC7">
      <w:pPr>
        <w:pStyle w:val="MRNumberedHeading1"/>
        <w:numPr>
          <w:ilvl w:val="0"/>
          <w:numId w:val="12"/>
        </w:numPr>
        <w:tabs>
          <w:tab w:val="clear" w:pos="798"/>
        </w:tabs>
        <w:spacing w:line="240" w:lineRule="auto"/>
        <w:rPr>
          <w:rStyle w:val="PageNumber"/>
          <w:rFonts w:ascii="Verdana Pro" w:eastAsia="Arial" w:hAnsi="Verdana Pro" w:cs="Arial"/>
          <w:b/>
          <w:bCs/>
          <w:color w:val="000000"/>
          <w:sz w:val="20"/>
          <w:szCs w:val="20"/>
          <w:u w:val="single" w:color="000000"/>
        </w:rPr>
      </w:pPr>
      <w:bookmarkStart w:id="1460" w:name="_Ref286220103"/>
      <w:r w:rsidRPr="009011C5">
        <w:rPr>
          <w:rStyle w:val="PageNumber"/>
          <w:rFonts w:ascii="Verdana Pro" w:hAnsi="Verdana Pro" w:cs="Arial"/>
          <w:b/>
          <w:bCs/>
          <w:color w:val="000000"/>
          <w:sz w:val="20"/>
          <w:szCs w:val="20"/>
          <w:u w:val="single" w:color="000000"/>
        </w:rPr>
        <w:t>Definitions</w:t>
      </w:r>
      <w:bookmarkStart w:id="1461" w:name="Page_46"/>
      <w:bookmarkEnd w:id="1460"/>
    </w:p>
    <w:p w14:paraId="64F6EC46" w14:textId="77777777" w:rsidR="00241253" w:rsidRPr="009011C5" w:rsidRDefault="006E759F" w:rsidP="00241FC7">
      <w:pPr>
        <w:pStyle w:val="MRheading20"/>
        <w:numPr>
          <w:ilvl w:val="1"/>
          <w:numId w:val="12"/>
        </w:numPr>
        <w:spacing w:line="240" w:lineRule="auto"/>
        <w:rPr>
          <w:rStyle w:val="Hyperlink4"/>
          <w:rFonts w:ascii="Verdana Pro" w:eastAsia="Cambria" w:hAnsi="Verdana Pro" w:cs="Cambria"/>
          <w:sz w:val="20"/>
          <w:szCs w:val="20"/>
        </w:rPr>
      </w:pPr>
      <w:r w:rsidRPr="009011C5">
        <w:rPr>
          <w:rStyle w:val="Hyperlink6"/>
          <w:rFonts w:ascii="Verdana Pro" w:hAnsi="Verdana Pro"/>
          <w:sz w:val="20"/>
          <w:szCs w:val="20"/>
        </w:rPr>
        <w:t xml:space="preserve">In this Framework Agreement the following words shall have the following meanings unless the context requires otherwise, other than in relation to the Call-off Terms and Conditions for the Supply of Goods at Schedule </w:t>
      </w:r>
      <w:r w:rsidR="00F42F4B" w:rsidRPr="009011C5">
        <w:rPr>
          <w:rStyle w:val="Hyperlink6"/>
          <w:rFonts w:ascii="Verdana Pro" w:hAnsi="Verdana Pro"/>
          <w:sz w:val="20"/>
          <w:szCs w:val="20"/>
        </w:rPr>
        <w:t>9</w:t>
      </w:r>
      <w:r w:rsidRPr="009011C5">
        <w:rPr>
          <w:rStyle w:val="Hyperlink6"/>
          <w:rFonts w:ascii="Verdana Pro" w:hAnsi="Verdana Pro"/>
          <w:sz w:val="20"/>
          <w:szCs w:val="20"/>
        </w:rPr>
        <w:t xml:space="preserve"> of this Framework Agreement. </w:t>
      </w:r>
      <w:r w:rsidRPr="009011C5">
        <w:rPr>
          <w:rStyle w:val="Hyperlink2"/>
          <w:rFonts w:ascii="Verdana Pro" w:hAnsi="Verdana Pro"/>
          <w:sz w:val="20"/>
          <w:szCs w:val="20"/>
        </w:rPr>
        <w:t xml:space="preserve">The definitions and Interpretations that apply to the </w:t>
      </w:r>
      <w:r w:rsidRPr="009011C5">
        <w:rPr>
          <w:rStyle w:val="Hyperlink6"/>
          <w:rFonts w:ascii="Verdana Pro" w:hAnsi="Verdana Pro"/>
          <w:sz w:val="20"/>
          <w:szCs w:val="20"/>
        </w:rPr>
        <w:t xml:space="preserve">Call-off Terms and Conditions for the Supply of Goods are as set out at Schedule </w:t>
      </w:r>
      <w:r w:rsidR="00F42F4B" w:rsidRPr="009011C5">
        <w:rPr>
          <w:rStyle w:val="Hyperlink6"/>
          <w:rFonts w:ascii="Verdana Pro" w:hAnsi="Verdana Pro"/>
          <w:sz w:val="20"/>
          <w:szCs w:val="20"/>
        </w:rPr>
        <w:t>9</w:t>
      </w:r>
      <w:r w:rsidRPr="009011C5">
        <w:rPr>
          <w:rStyle w:val="Hyperlink6"/>
          <w:rFonts w:ascii="Verdana Pro" w:hAnsi="Verdana Pro"/>
          <w:sz w:val="20"/>
          <w:szCs w:val="20"/>
        </w:rPr>
        <w:t xml:space="preserve"> of this Framework Agreement.</w:t>
      </w:r>
    </w:p>
    <w:p w14:paraId="6FD32519" w14:textId="77777777" w:rsidR="00241253" w:rsidRPr="009011C5" w:rsidRDefault="00241253">
      <w:pPr>
        <w:pStyle w:val="MRheading20"/>
        <w:tabs>
          <w:tab w:val="clear" w:pos="720"/>
        </w:tabs>
        <w:spacing w:line="240" w:lineRule="auto"/>
        <w:ind w:left="0" w:firstLine="0"/>
        <w:rPr>
          <w:rStyle w:val="Hyperlink4"/>
          <w:rFonts w:ascii="Verdana Pro" w:hAnsi="Verdana Pro"/>
          <w:sz w:val="20"/>
          <w:szCs w:val="20"/>
        </w:rPr>
      </w:pPr>
    </w:p>
    <w:tbl>
      <w:tblPr>
        <w:tblW w:w="9922" w:type="dxa"/>
        <w:tblInd w:w="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7087"/>
      </w:tblGrid>
      <w:tr w:rsidR="00241253" w:rsidRPr="009011C5" w14:paraId="1B2C1435"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4330F6" w14:textId="77777777" w:rsidR="00241253" w:rsidRPr="009011C5" w:rsidRDefault="006E759F"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“Action Plan”</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BA1107" w14:textId="3A39A395" w:rsidR="00241253" w:rsidRPr="009011C5" w:rsidRDefault="006E759F" w:rsidP="00053BDA">
            <w:pPr>
              <w:pStyle w:val="MRheading20"/>
              <w:spacing w:before="120" w:after="120" w:line="240" w:lineRule="auto"/>
              <w:rPr>
                <w:rFonts w:ascii="Verdana Pro" w:hAnsi="Verdana Pro"/>
                <w:sz w:val="20"/>
                <w:szCs w:val="20"/>
              </w:rPr>
            </w:pPr>
            <w:r w:rsidRPr="009011C5">
              <w:rPr>
                <w:rStyle w:val="Hyperlink1"/>
                <w:rFonts w:ascii="Verdana Pro" w:hAnsi="Verdana Pro"/>
                <w:sz w:val="20"/>
                <w:szCs w:val="20"/>
              </w:rPr>
              <w:t xml:space="preserve">shall have the meaning given to it in Clause </w:t>
            </w:r>
            <w:hyperlink w:anchor="Ref369169119" w:history="1">
              <w:r w:rsidR="00272034" w:rsidRPr="009011C5">
                <w:rPr>
                  <w:rStyle w:val="Hyperlink1"/>
                  <w:rFonts w:ascii="Verdana Pro" w:hAnsi="Verdana Pro"/>
                  <w:sz w:val="20"/>
                  <w:szCs w:val="20"/>
                </w:rPr>
                <w:t>1</w:t>
              </w:r>
            </w:hyperlink>
            <w:r w:rsidRPr="009011C5">
              <w:rPr>
                <w:rStyle w:val="Hyperlink1"/>
                <w:rFonts w:ascii="Verdana Pro" w:hAnsi="Verdana Pro"/>
                <w:sz w:val="20"/>
                <w:szCs w:val="20"/>
              </w:rPr>
              <w:t xml:space="preserve"> of Schedule 8;</w:t>
            </w:r>
          </w:p>
        </w:tc>
      </w:tr>
      <w:tr w:rsidR="00241253" w:rsidRPr="009011C5" w14:paraId="033B9EC0" w14:textId="77777777" w:rsidTr="57F4C014">
        <w:trPr>
          <w:trHeight w:val="2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1006DB" w14:textId="77777777" w:rsidR="00241253" w:rsidRPr="009011C5" w:rsidRDefault="006E759F" w:rsidP="00053BDA">
            <w:pPr>
              <w:pStyle w:val="00-DefinitionHeading"/>
              <w:spacing w:before="120" w:after="120"/>
              <w:ind w:left="0"/>
              <w:jc w:val="left"/>
              <w:rPr>
                <w:rFonts w:ascii="Verdana Pro" w:hAnsi="Verdana Pro" w:cs="Arial"/>
                <w:sz w:val="20"/>
                <w:szCs w:val="20"/>
              </w:rPr>
            </w:pPr>
            <w:r w:rsidRPr="009011C5">
              <w:rPr>
                <w:rStyle w:val="PageNumber"/>
                <w:rFonts w:ascii="Verdana Pro" w:hAnsi="Verdana Pro" w:cs="Arial"/>
                <w:sz w:val="20"/>
                <w:szCs w:val="20"/>
              </w:rPr>
              <w:t>“Authority”</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E3AB9E" w14:textId="77777777" w:rsidR="00241253" w:rsidRPr="009011C5" w:rsidRDefault="006E759F" w:rsidP="00053BDA">
            <w:pPr>
              <w:pStyle w:val="MRheading20"/>
              <w:spacing w:before="120" w:after="120" w:line="240" w:lineRule="auto"/>
              <w:rPr>
                <w:rFonts w:ascii="Verdana Pro" w:hAnsi="Verdana Pro"/>
                <w:sz w:val="20"/>
                <w:szCs w:val="20"/>
              </w:rPr>
            </w:pPr>
            <w:r w:rsidRPr="009011C5">
              <w:rPr>
                <w:rStyle w:val="Hyperlink1"/>
                <w:rFonts w:ascii="Verdana Pro" w:hAnsi="Verdana Pro"/>
                <w:sz w:val="20"/>
                <w:szCs w:val="20"/>
              </w:rPr>
              <w:t>means the authority named on the Order Form;</w:t>
            </w:r>
          </w:p>
        </w:tc>
      </w:tr>
      <w:tr w:rsidR="00241253" w:rsidRPr="009011C5" w14:paraId="16AEE585" w14:textId="77777777" w:rsidTr="57F4C014">
        <w:trPr>
          <w:trHeight w:val="120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45D0C4" w14:textId="77777777" w:rsidR="00241253" w:rsidRPr="009011C5" w:rsidRDefault="006E759F"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“Blue Diamond”</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66BEB5" w14:textId="77777777" w:rsidR="00241253" w:rsidRPr="009011C5" w:rsidRDefault="006E759F" w:rsidP="00053BDA">
            <w:pPr>
              <w:pStyle w:val="MRheading20"/>
              <w:tabs>
                <w:tab w:val="clear" w:pos="720"/>
                <w:tab w:val="left" w:pos="0"/>
              </w:tabs>
              <w:spacing w:before="120" w:after="120" w:line="240" w:lineRule="auto"/>
              <w:ind w:left="-29" w:firstLine="29"/>
              <w:rPr>
                <w:rFonts w:ascii="Verdana Pro" w:hAnsi="Verdana Pro"/>
                <w:sz w:val="20"/>
                <w:szCs w:val="20"/>
              </w:rPr>
            </w:pPr>
            <w:r w:rsidRPr="009011C5">
              <w:rPr>
                <w:rStyle w:val="Hyperlink1"/>
                <w:rFonts w:ascii="Verdana Pro" w:hAnsi="Verdana Pro"/>
                <w:sz w:val="20"/>
                <w:szCs w:val="20"/>
              </w:rPr>
              <w:t>means a route of Supply whereby NHS Supply Chain (as the Authority) places an Order with the Supplier on behalf of an NHS Supply Chain customer, which is delivered by the Supplier to NHS Supply Chain for forward delivery onto the customer;</w:t>
            </w:r>
          </w:p>
        </w:tc>
      </w:tr>
      <w:tr w:rsidR="00241253" w:rsidRPr="009011C5" w14:paraId="4DD1F301"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A7E8E5" w14:textId="77777777" w:rsidR="00241253" w:rsidRPr="009011C5" w:rsidRDefault="006E759F"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“Business Continuity Event”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9E8145" w14:textId="3D34E374" w:rsidR="00241253" w:rsidRPr="009011C5" w:rsidRDefault="006E759F" w:rsidP="00053BDA">
            <w:pPr>
              <w:pStyle w:val="MRheading20"/>
              <w:tabs>
                <w:tab w:val="clear" w:pos="720"/>
                <w:tab w:val="left" w:pos="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any event or issue that could impact on the operations of th</w:t>
            </w:r>
            <w:r w:rsidR="00053BDA" w:rsidRPr="009011C5">
              <w:rPr>
                <w:rStyle w:val="Hyperlink1"/>
                <w:rFonts w:ascii="Verdana Pro" w:hAnsi="Verdana Pro"/>
                <w:sz w:val="20"/>
                <w:szCs w:val="20"/>
              </w:rPr>
              <w:t xml:space="preserve">e </w:t>
            </w:r>
            <w:r w:rsidRPr="009011C5">
              <w:rPr>
                <w:rStyle w:val="Hyperlink1"/>
                <w:rFonts w:ascii="Verdana Pro" w:hAnsi="Verdana Pro"/>
                <w:sz w:val="20"/>
                <w:szCs w:val="20"/>
              </w:rPr>
              <w:t>Supplier and its ability to fulfil its obligations under this Framework Agreement including an influenza pandemic and any Force Majeure Event;</w:t>
            </w:r>
          </w:p>
        </w:tc>
      </w:tr>
      <w:tr w:rsidR="00241253" w:rsidRPr="009011C5" w14:paraId="2C584857"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645D62" w14:textId="7C8CFAD1" w:rsidR="00241253" w:rsidRPr="009011C5" w:rsidRDefault="006E759F"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 xml:space="preserve">“Business Continuity </w:t>
            </w:r>
            <w:r w:rsidR="004111E3">
              <w:rPr>
                <w:rStyle w:val="Hyperlink1"/>
                <w:rFonts w:ascii="Verdana Pro" w:hAnsi="Verdana Pro" w:cs="Arial"/>
                <w:sz w:val="20"/>
                <w:szCs w:val="20"/>
              </w:rPr>
              <w:t xml:space="preserve">&amp; Disaster Recovery </w:t>
            </w:r>
            <w:r w:rsidRPr="009011C5">
              <w:rPr>
                <w:rStyle w:val="Hyperlink1"/>
                <w:rFonts w:ascii="Verdana Pro" w:hAnsi="Verdana Pro" w:cs="Arial"/>
                <w:sz w:val="20"/>
                <w:szCs w:val="20"/>
              </w:rPr>
              <w:t>Plan”</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5F4148" w14:textId="77121F44" w:rsidR="00241253" w:rsidRPr="009011C5" w:rsidRDefault="006E759F" w:rsidP="00053BDA">
            <w:pPr>
              <w:pStyle w:val="MRheading20"/>
              <w:tabs>
                <w:tab w:val="clear" w:pos="720"/>
                <w:tab w:val="left" w:pos="0"/>
              </w:tabs>
              <w:spacing w:before="120" w:after="120" w:line="240" w:lineRule="auto"/>
              <w:ind w:left="-29" w:firstLine="29"/>
              <w:rPr>
                <w:rFonts w:ascii="Verdana Pro" w:hAnsi="Verdana Pro"/>
                <w:sz w:val="20"/>
                <w:szCs w:val="20"/>
              </w:rPr>
            </w:pPr>
            <w:r w:rsidRPr="009011C5">
              <w:rPr>
                <w:rStyle w:val="Hyperlink1"/>
                <w:rFonts w:ascii="Verdana Pro" w:hAnsi="Verdana Pro"/>
                <w:sz w:val="20"/>
                <w:szCs w:val="20"/>
              </w:rPr>
              <w:t xml:space="preserve">means the Supplier’s business continuity </w:t>
            </w:r>
            <w:r w:rsidR="000653D7">
              <w:rPr>
                <w:rFonts w:ascii="Verdana Pro" w:hAnsi="Verdana Pro"/>
                <w:sz w:val="20"/>
                <w:szCs w:val="20"/>
              </w:rPr>
              <w:t>&amp; Disaster Recovery</w:t>
            </w:r>
            <w:r w:rsidR="000653D7" w:rsidRPr="009011C5">
              <w:rPr>
                <w:rStyle w:val="DeltaViewInsertion"/>
                <w:rFonts w:ascii="Verdana Pro" w:hAnsi="Verdana Pro"/>
                <w:color w:val="auto"/>
                <w:sz w:val="20"/>
                <w:szCs w:val="20"/>
                <w:u w:val="none"/>
              </w:rPr>
              <w:t xml:space="preserve"> Plan</w:t>
            </w:r>
            <w:r w:rsidR="000653D7">
              <w:rPr>
                <w:rStyle w:val="DeltaViewInsertion"/>
                <w:rFonts w:ascii="Verdana Pro" w:hAnsi="Verdana Pro"/>
                <w:color w:val="auto"/>
                <w:sz w:val="20"/>
                <w:szCs w:val="20"/>
                <w:u w:val="none"/>
              </w:rPr>
              <w:t>s</w:t>
            </w:r>
            <w:r w:rsidR="000653D7" w:rsidRPr="009011C5">
              <w:rPr>
                <w:rStyle w:val="DeltaViewInsertion"/>
                <w:rFonts w:ascii="Verdana Pro" w:hAnsi="Verdana Pro"/>
                <w:color w:val="auto"/>
                <w:sz w:val="20"/>
                <w:szCs w:val="20"/>
                <w:u w:val="none"/>
              </w:rPr>
              <w:t xml:space="preserve"> </w:t>
            </w:r>
            <w:r w:rsidRPr="009011C5">
              <w:rPr>
                <w:rStyle w:val="Hyperlink1"/>
                <w:rFonts w:ascii="Verdana Pro" w:hAnsi="Verdana Pro"/>
                <w:sz w:val="20"/>
                <w:szCs w:val="20"/>
              </w:rPr>
              <w:t>which includes its plans for continuity of the supply of the Goods and Services during a Business Continuity Event;</w:t>
            </w:r>
          </w:p>
        </w:tc>
      </w:tr>
      <w:tr w:rsidR="00241253" w:rsidRPr="009011C5" w14:paraId="70116C73" w14:textId="77777777" w:rsidTr="57F4C014">
        <w:trPr>
          <w:trHeight w:val="72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DBFBA2" w14:textId="77777777" w:rsidR="00241253" w:rsidRPr="009011C5" w:rsidRDefault="006E759F"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“Business Day”</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51615F" w14:textId="77777777" w:rsidR="00241253" w:rsidRPr="009011C5" w:rsidRDefault="006E759F" w:rsidP="00053BDA">
            <w:pPr>
              <w:pStyle w:val="MRheading20"/>
              <w:tabs>
                <w:tab w:val="clear" w:pos="720"/>
                <w:tab w:val="left" w:pos="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any day other than Saturday, Sunday, Christmas Day, Good Friday or a statutory bank holiday in England and Wales;</w:t>
            </w:r>
          </w:p>
        </w:tc>
      </w:tr>
      <w:tr w:rsidR="00241253" w:rsidRPr="009011C5" w14:paraId="283CD3F0" w14:textId="77777777" w:rsidTr="57F4C014">
        <w:trPr>
          <w:trHeight w:val="72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7A6A31" w14:textId="77777777" w:rsidR="00241253" w:rsidRPr="009011C5" w:rsidRDefault="006E759F"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“Call-off Terms and Conditions for the Supply of Goods”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48C1BA" w14:textId="77777777" w:rsidR="00241253" w:rsidRPr="009011C5" w:rsidRDefault="006E759F"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the call-off terms and conditions for Contracts as set out at Schedule </w:t>
            </w:r>
            <w:r w:rsidR="00F42F4B" w:rsidRPr="009011C5">
              <w:rPr>
                <w:rStyle w:val="Hyperlink1"/>
                <w:rFonts w:ascii="Verdana Pro" w:hAnsi="Verdana Pro"/>
                <w:sz w:val="20"/>
                <w:szCs w:val="20"/>
              </w:rPr>
              <w:t>9</w:t>
            </w:r>
            <w:r w:rsidRPr="009011C5">
              <w:rPr>
                <w:rStyle w:val="Hyperlink1"/>
                <w:rFonts w:ascii="Verdana Pro" w:hAnsi="Verdana Pro"/>
                <w:sz w:val="20"/>
                <w:szCs w:val="20"/>
              </w:rPr>
              <w:t xml:space="preserve"> of this Framework Agreement forming part of the Contracts placed under this Framework Agreement;</w:t>
            </w:r>
          </w:p>
        </w:tc>
      </w:tr>
      <w:tr w:rsidR="00241253" w:rsidRPr="009011C5" w14:paraId="5E941CF5"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9B7016" w14:textId="77777777" w:rsidR="00241253" w:rsidRPr="009011C5" w:rsidRDefault="006E759F"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“Codes of Practice”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27C3ED" w14:textId="77777777" w:rsidR="00241253" w:rsidRPr="009011C5" w:rsidRDefault="006E759F"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shall have the meaning given to the term in Clause </w:t>
            </w:r>
            <w:hyperlink w:anchor="Ref351073093" w:history="1">
              <w:r w:rsidRPr="009011C5">
                <w:rPr>
                  <w:rStyle w:val="Hyperlink1"/>
                  <w:rFonts w:ascii="Verdana Pro" w:hAnsi="Verdana Pro"/>
                  <w:sz w:val="20"/>
                  <w:szCs w:val="20"/>
                </w:rPr>
                <w:t>1.2</w:t>
              </w:r>
            </w:hyperlink>
            <w:r w:rsidRPr="009011C5">
              <w:rPr>
                <w:rStyle w:val="Hyperlink1"/>
                <w:rFonts w:ascii="Verdana Pro" w:hAnsi="Verdana Pro"/>
                <w:sz w:val="20"/>
                <w:szCs w:val="20"/>
              </w:rPr>
              <w:t xml:space="preserve"> of </w:t>
            </w:r>
            <w:hyperlink w:anchor="Ref347235111" w:history="1">
              <w:r w:rsidRPr="009011C5">
                <w:rPr>
                  <w:rStyle w:val="Hyperlink1"/>
                  <w:rFonts w:ascii="Verdana Pro" w:hAnsi="Verdana Pro"/>
                  <w:sz w:val="20"/>
                  <w:szCs w:val="20"/>
                </w:rPr>
                <w:t>Schedule 3</w:t>
              </w:r>
            </w:hyperlink>
            <w:r w:rsidRPr="009011C5">
              <w:rPr>
                <w:rStyle w:val="Hyperlink1"/>
                <w:rFonts w:ascii="Verdana Pro" w:hAnsi="Verdana Pro"/>
                <w:sz w:val="20"/>
                <w:szCs w:val="20"/>
              </w:rPr>
              <w:t xml:space="preserve">; </w:t>
            </w:r>
          </w:p>
        </w:tc>
      </w:tr>
      <w:tr w:rsidR="00241253" w:rsidRPr="009011C5" w14:paraId="3AD9837A"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27D63E" w14:textId="77777777" w:rsidR="00241253" w:rsidRPr="009011C5" w:rsidRDefault="006E759F"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“Commencement Date”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52F04C" w14:textId="77777777" w:rsidR="00241253" w:rsidRPr="009011C5" w:rsidRDefault="00F42F4B"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the date of this Framework Agreement</w:t>
            </w:r>
            <w:r w:rsidR="006E759F" w:rsidRPr="009011C5">
              <w:rPr>
                <w:rStyle w:val="Hyperlink1"/>
                <w:rFonts w:ascii="Verdana Pro" w:hAnsi="Verdana Pro"/>
                <w:sz w:val="20"/>
                <w:szCs w:val="20"/>
              </w:rPr>
              <w:t>;</w:t>
            </w:r>
          </w:p>
        </w:tc>
      </w:tr>
      <w:tr w:rsidR="00241253" w:rsidRPr="009011C5" w14:paraId="3D5B5276"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95C06D" w14:textId="77777777" w:rsidR="00241253" w:rsidRPr="009011C5" w:rsidRDefault="006E759F"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“Commercial Schedule”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03FF06" w14:textId="77777777" w:rsidR="00241253" w:rsidRPr="009011C5" w:rsidRDefault="006E759F"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the document set out at </w:t>
            </w:r>
            <w:hyperlink w:anchor="Ref369163981" w:history="1">
              <w:r w:rsidRPr="009011C5">
                <w:rPr>
                  <w:rStyle w:val="Hyperlink1"/>
                  <w:rFonts w:ascii="Verdana Pro" w:hAnsi="Verdana Pro"/>
                  <w:sz w:val="20"/>
                  <w:szCs w:val="20"/>
                </w:rPr>
                <w:t>Schedule 6</w:t>
              </w:r>
            </w:hyperlink>
            <w:r w:rsidRPr="009011C5">
              <w:rPr>
                <w:rStyle w:val="Hyperlink1"/>
                <w:rFonts w:ascii="Verdana Pro" w:hAnsi="Verdana Pro"/>
                <w:sz w:val="20"/>
                <w:szCs w:val="20"/>
              </w:rPr>
              <w:t xml:space="preserve">; </w:t>
            </w:r>
          </w:p>
        </w:tc>
      </w:tr>
      <w:tr w:rsidR="00F42F4B" w:rsidRPr="009011C5" w14:paraId="6E8FD5E2"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774511" w14:textId="77777777" w:rsidR="00F42F4B" w:rsidRPr="009011C5" w:rsidRDefault="00F42F4B" w:rsidP="00053BDA">
            <w:pPr>
              <w:pStyle w:val="00-DefinitionHeading"/>
              <w:spacing w:before="120" w:after="120"/>
              <w:ind w:left="0"/>
              <w:jc w:val="left"/>
              <w:rPr>
                <w:rFonts w:ascii="Verdana Pro" w:hAnsi="Verdana Pro" w:cs="Arial"/>
                <w:sz w:val="20"/>
                <w:szCs w:val="20"/>
              </w:rPr>
            </w:pPr>
            <w:r w:rsidRPr="009011C5">
              <w:rPr>
                <w:rFonts w:ascii="Verdana Pro" w:hAnsi="Verdana Pro" w:cs="Arial"/>
                <w:sz w:val="20"/>
                <w:szCs w:val="20"/>
              </w:rPr>
              <w:t>“Commitment Deal”</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A192F7" w14:textId="65B64370" w:rsidR="00F42F4B" w:rsidRPr="009011C5" w:rsidRDefault="00F42F4B" w:rsidP="00053BDA">
            <w:pPr>
              <w:pStyle w:val="MRheading20"/>
              <w:tabs>
                <w:tab w:val="clear" w:pos="720"/>
              </w:tabs>
              <w:spacing w:before="120" w:after="120" w:line="240" w:lineRule="auto"/>
              <w:ind w:left="0" w:firstLine="0"/>
              <w:rPr>
                <w:rFonts w:ascii="Verdana Pro" w:hAnsi="Verdana Pro"/>
                <w:sz w:val="20"/>
                <w:szCs w:val="20"/>
              </w:rPr>
            </w:pPr>
            <w:r w:rsidRPr="009011C5">
              <w:rPr>
                <w:rFonts w:ascii="Verdana Pro" w:hAnsi="Verdana Pro"/>
                <w:sz w:val="20"/>
                <w:szCs w:val="20"/>
              </w:rPr>
              <w:t xml:space="preserve">has the meaning given in Clause </w:t>
            </w:r>
            <w:r w:rsidR="00B71B50" w:rsidRPr="009011C5">
              <w:rPr>
                <w:rFonts w:ascii="Verdana Pro" w:hAnsi="Verdana Pro"/>
                <w:sz w:val="20"/>
                <w:szCs w:val="20"/>
              </w:rPr>
              <w:t>3</w:t>
            </w:r>
            <w:r w:rsidRPr="009011C5">
              <w:rPr>
                <w:rFonts w:ascii="Verdana Pro" w:hAnsi="Verdana Pro"/>
                <w:sz w:val="20"/>
                <w:szCs w:val="20"/>
              </w:rPr>
              <w:t xml:space="preserve"> of </w:t>
            </w:r>
            <w:r w:rsidR="00B71B50" w:rsidRPr="009011C5">
              <w:rPr>
                <w:rFonts w:ascii="Verdana Pro" w:hAnsi="Verdana Pro"/>
                <w:sz w:val="20"/>
                <w:szCs w:val="20"/>
              </w:rPr>
              <w:t>Schedule 6</w:t>
            </w:r>
            <w:r w:rsidRPr="009011C5">
              <w:rPr>
                <w:rFonts w:ascii="Verdana Pro" w:hAnsi="Verdana Pro"/>
                <w:sz w:val="20"/>
                <w:szCs w:val="20"/>
              </w:rPr>
              <w:t>;</w:t>
            </w:r>
          </w:p>
        </w:tc>
      </w:tr>
      <w:tr w:rsidR="00F42F4B" w:rsidRPr="009011C5" w14:paraId="16E8A158"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0D3C3C" w14:textId="77777777" w:rsidR="00F42F4B" w:rsidRPr="009011C5" w:rsidRDefault="00F42F4B" w:rsidP="00053BDA">
            <w:pPr>
              <w:pStyle w:val="00-DefinitionHeading"/>
              <w:spacing w:before="120" w:after="120"/>
              <w:ind w:left="0"/>
              <w:jc w:val="left"/>
              <w:rPr>
                <w:rFonts w:ascii="Verdana Pro" w:hAnsi="Verdana Pro" w:cs="Arial"/>
                <w:sz w:val="20"/>
                <w:szCs w:val="20"/>
              </w:rPr>
            </w:pPr>
            <w:r w:rsidRPr="009011C5">
              <w:rPr>
                <w:rFonts w:ascii="Verdana Pro" w:hAnsi="Verdana Pro" w:cs="Arial"/>
                <w:sz w:val="20"/>
                <w:szCs w:val="20"/>
              </w:rPr>
              <w:lastRenderedPageBreak/>
              <w:t>“Commitment Deal Price”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CC8A75" w14:textId="77777777" w:rsidR="00F42F4B" w:rsidRPr="009011C5" w:rsidRDefault="00F42F4B" w:rsidP="00053BDA">
            <w:pPr>
              <w:pStyle w:val="MRheading20"/>
              <w:tabs>
                <w:tab w:val="clear" w:pos="720"/>
              </w:tabs>
              <w:spacing w:before="120" w:after="120" w:line="240" w:lineRule="auto"/>
              <w:ind w:left="0" w:firstLine="0"/>
              <w:rPr>
                <w:rFonts w:ascii="Verdana Pro" w:hAnsi="Verdana Pro"/>
                <w:sz w:val="20"/>
                <w:szCs w:val="20"/>
              </w:rPr>
            </w:pPr>
            <w:r w:rsidRPr="009011C5">
              <w:rPr>
                <w:rFonts w:ascii="Verdana Pro" w:hAnsi="Verdana Pro"/>
                <w:sz w:val="20"/>
                <w:szCs w:val="20"/>
              </w:rPr>
              <w:t>means the price agreed between NHS Supply Chain and the Supplier as part of a Commitment Deal;</w:t>
            </w:r>
          </w:p>
        </w:tc>
      </w:tr>
      <w:tr w:rsidR="00272034" w:rsidRPr="009011C5" w14:paraId="2101CFCB"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826397" w14:textId="25C76979"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“Confidential Information”</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3BB807" w14:textId="77777777"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information, </w:t>
            </w:r>
            <w:proofErr w:type="gramStart"/>
            <w:r w:rsidRPr="009011C5">
              <w:rPr>
                <w:rStyle w:val="Hyperlink1"/>
                <w:rFonts w:ascii="Verdana Pro" w:hAnsi="Verdana Pro"/>
                <w:sz w:val="20"/>
                <w:szCs w:val="20"/>
              </w:rPr>
              <w:t>data</w:t>
            </w:r>
            <w:proofErr w:type="gramEnd"/>
            <w:r w:rsidRPr="009011C5">
              <w:rPr>
                <w:rStyle w:val="Hyperlink1"/>
                <w:rFonts w:ascii="Verdana Pro" w:hAnsi="Verdana Pro"/>
                <w:sz w:val="20"/>
                <w:szCs w:val="20"/>
              </w:rPr>
              <w:t xml:space="preserve"> and material of any nature, which either Party may receive or obtain in connection with the conclusion and/or operation of the Framework Agreement including any procurement process which is:</w:t>
            </w:r>
          </w:p>
          <w:p w14:paraId="650FCD5E" w14:textId="77777777" w:rsidR="00272034" w:rsidRPr="009011C5" w:rsidRDefault="00272034" w:rsidP="00053BDA">
            <w:pPr>
              <w:pStyle w:val="MRDefinition2"/>
              <w:spacing w:before="120" w:after="120" w:line="240" w:lineRule="auto"/>
              <w:ind w:firstLine="0"/>
              <w:rPr>
                <w:rFonts w:ascii="Verdana Pro" w:hAnsi="Verdana Pro" w:cs="Arial"/>
                <w:sz w:val="20"/>
                <w:szCs w:val="20"/>
              </w:rPr>
            </w:pPr>
            <w:r w:rsidRPr="009011C5">
              <w:rPr>
                <w:rStyle w:val="Hyperlink1"/>
                <w:rFonts w:ascii="Verdana Pro" w:hAnsi="Verdana Pro" w:cs="Arial"/>
                <w:sz w:val="20"/>
                <w:szCs w:val="20"/>
              </w:rPr>
              <w:t xml:space="preserve">Personal Data or Sensitive Personal Data including without limitation which relates to any patient or other service user or his or her treatment or clinical or care </w:t>
            </w:r>
            <w:proofErr w:type="gramStart"/>
            <w:r w:rsidRPr="009011C5">
              <w:rPr>
                <w:rStyle w:val="Hyperlink1"/>
                <w:rFonts w:ascii="Verdana Pro" w:hAnsi="Verdana Pro" w:cs="Arial"/>
                <w:sz w:val="20"/>
                <w:szCs w:val="20"/>
              </w:rPr>
              <w:t>history;</w:t>
            </w:r>
            <w:proofErr w:type="gramEnd"/>
            <w:r w:rsidRPr="009011C5">
              <w:rPr>
                <w:rStyle w:val="Hyperlink1"/>
                <w:rFonts w:ascii="Verdana Pro" w:hAnsi="Verdana Pro" w:cs="Arial"/>
                <w:sz w:val="20"/>
                <w:szCs w:val="20"/>
              </w:rPr>
              <w:t xml:space="preserve"> </w:t>
            </w:r>
          </w:p>
          <w:p w14:paraId="2A466D69" w14:textId="77777777" w:rsidR="00272034" w:rsidRPr="009011C5" w:rsidRDefault="00272034" w:rsidP="00053BDA">
            <w:pPr>
              <w:pStyle w:val="MRDefinition2"/>
              <w:spacing w:before="120" w:after="120" w:line="240" w:lineRule="auto"/>
              <w:ind w:firstLine="0"/>
              <w:rPr>
                <w:rFonts w:ascii="Verdana Pro" w:hAnsi="Verdana Pro" w:cs="Arial"/>
                <w:sz w:val="20"/>
                <w:szCs w:val="20"/>
              </w:rPr>
            </w:pPr>
            <w:r w:rsidRPr="009011C5">
              <w:rPr>
                <w:rStyle w:val="Hyperlink1"/>
                <w:rFonts w:ascii="Verdana Pro" w:hAnsi="Verdana Pro" w:cs="Arial"/>
                <w:sz w:val="20"/>
                <w:szCs w:val="20"/>
              </w:rPr>
              <w:t>designated as confidential by either party or that ought reasonably to be considered as confidential (however it is conveyed or on whatever media it is stored); and/or</w:t>
            </w:r>
          </w:p>
          <w:p w14:paraId="263381A8" w14:textId="6AE01BF3"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Policies and such other documents which the Supplier may obtain or have access to through NHS Supply Chain’s intranet;</w:t>
            </w:r>
          </w:p>
        </w:tc>
      </w:tr>
      <w:tr w:rsidR="00272034" w:rsidRPr="009011C5" w14:paraId="2B494FA1" w14:textId="77777777" w:rsidTr="57F4C014">
        <w:trPr>
          <w:trHeight w:val="3119"/>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8D5657" w14:textId="52B06C81"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“Contract”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F7A388" w14:textId="7E2C5EB4" w:rsidR="00272034" w:rsidRPr="009011C5" w:rsidRDefault="00272034" w:rsidP="00053BDA">
            <w:pPr>
              <w:pStyle w:val="MRDefinition2"/>
              <w:spacing w:before="120" w:after="120" w:line="240" w:lineRule="auto"/>
              <w:ind w:firstLine="0"/>
              <w:rPr>
                <w:rFonts w:ascii="Verdana Pro" w:hAnsi="Verdana Pro" w:cs="Arial"/>
                <w:sz w:val="20"/>
                <w:szCs w:val="20"/>
              </w:rPr>
            </w:pPr>
            <w:r w:rsidRPr="009011C5">
              <w:rPr>
                <w:rStyle w:val="Hyperlink1"/>
                <w:rFonts w:ascii="Verdana Pro" w:hAnsi="Verdana Pro"/>
                <w:sz w:val="20"/>
                <w:szCs w:val="20"/>
              </w:rPr>
              <w:t>means any Contract entered into under this Framework Agreement with the Supplier by any Participating Authority as further defined in the Call-off Terms and Conditions for the Supply of Goods;</w:t>
            </w:r>
          </w:p>
        </w:tc>
      </w:tr>
      <w:tr w:rsidR="00272034" w:rsidRPr="009011C5" w14:paraId="3A11F127"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80A84F" w14:textId="5C39B79F"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bCs w:val="0"/>
                <w:sz w:val="20"/>
                <w:szCs w:val="20"/>
              </w:rPr>
              <w:t>“Contracting Authority”</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C5A9DB" w14:textId="7A1CF042"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PageNumber"/>
                <w:rFonts w:ascii="Verdana Pro" w:hAnsi="Verdana Pro"/>
                <w:sz w:val="20"/>
                <w:szCs w:val="20"/>
              </w:rPr>
              <w:t xml:space="preserve">means any contracting authority as defined in regulation 2 of the </w:t>
            </w:r>
            <w:r w:rsidRPr="009011C5">
              <w:rPr>
                <w:rStyle w:val="Hyperlink1"/>
                <w:rFonts w:ascii="Verdana Pro" w:hAnsi="Verdana Pro"/>
                <w:sz w:val="20"/>
                <w:szCs w:val="20"/>
              </w:rPr>
              <w:t>Public Contracts Regulations 2015 (as amended) (2015/102)</w:t>
            </w:r>
            <w:r w:rsidRPr="009011C5">
              <w:rPr>
                <w:rStyle w:val="PageNumber"/>
                <w:rFonts w:ascii="Verdana Pro" w:hAnsi="Verdana Pro"/>
                <w:sz w:val="20"/>
                <w:szCs w:val="20"/>
              </w:rPr>
              <w:t>, other than NHS Supply Chain;</w:t>
            </w:r>
          </w:p>
        </w:tc>
      </w:tr>
      <w:tr w:rsidR="00272034" w:rsidRPr="009011C5" w14:paraId="03D26542" w14:textId="77777777" w:rsidTr="57F4C014">
        <w:trPr>
          <w:trHeight w:val="72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5D40A8" w14:textId="23DD74A3" w:rsidR="00272034" w:rsidRPr="009011C5" w:rsidRDefault="00272034" w:rsidP="00053BDA">
            <w:pPr>
              <w:pStyle w:val="OutlinePara"/>
              <w:spacing w:before="120" w:after="120" w:line="240" w:lineRule="auto"/>
              <w:jc w:val="left"/>
              <w:rPr>
                <w:rFonts w:ascii="Verdana Pro" w:hAnsi="Verdana Pro" w:cs="Arial"/>
                <w:b/>
                <w:sz w:val="20"/>
                <w:szCs w:val="20"/>
              </w:rPr>
            </w:pPr>
            <w:r w:rsidRPr="009011C5">
              <w:rPr>
                <w:rStyle w:val="Hyperlink1"/>
                <w:rFonts w:ascii="Verdana Pro" w:hAnsi="Verdana Pro" w:cs="Arial"/>
                <w:b/>
                <w:sz w:val="20"/>
                <w:szCs w:val="20"/>
              </w:rPr>
              <w:t>“Contract Manager”</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864A04" w14:textId="3279F757" w:rsidR="00272034" w:rsidRPr="009011C5" w:rsidRDefault="00272034" w:rsidP="00053BDA">
            <w:pPr>
              <w:pStyle w:val="OutlinePara"/>
              <w:spacing w:before="120" w:after="120" w:line="240" w:lineRule="auto"/>
              <w:rPr>
                <w:rFonts w:ascii="Verdana Pro" w:hAnsi="Verdana Pro" w:cs="Arial"/>
                <w:sz w:val="20"/>
                <w:szCs w:val="20"/>
              </w:rPr>
            </w:pPr>
            <w:r w:rsidRPr="009011C5">
              <w:rPr>
                <w:rStyle w:val="Hyperlink1"/>
                <w:rFonts w:ascii="Verdana Pro" w:hAnsi="Verdana Pro"/>
                <w:sz w:val="20"/>
                <w:szCs w:val="20"/>
              </w:rPr>
              <w:t xml:space="preserve">means for NHS Supply Chain and for the Supplier the individuals specified in the Key Provisions or such other person notified by a Party to the other Party from time to time in accordance with Clause </w:t>
            </w:r>
            <w:hyperlink w:anchor="Ref350943818" w:history="1">
              <w:r w:rsidRPr="009011C5">
                <w:rPr>
                  <w:rStyle w:val="Hyperlink1"/>
                  <w:rFonts w:ascii="Verdana Pro" w:hAnsi="Verdana Pro"/>
                  <w:sz w:val="20"/>
                  <w:szCs w:val="20"/>
                </w:rPr>
                <w:t>8.1</w:t>
              </w:r>
            </w:hyperlink>
            <w:r w:rsidRPr="009011C5">
              <w:rPr>
                <w:rStyle w:val="Hyperlink1"/>
                <w:rFonts w:ascii="Verdana Pro" w:hAnsi="Verdana Pro"/>
                <w:sz w:val="20"/>
                <w:szCs w:val="20"/>
              </w:rPr>
              <w:t xml:space="preserve"> of </w:t>
            </w:r>
            <w:hyperlink w:anchor="Ref352916352" w:history="1">
              <w:r w:rsidRPr="009011C5">
                <w:rPr>
                  <w:rStyle w:val="Hyperlink1"/>
                  <w:rFonts w:ascii="Verdana Pro" w:hAnsi="Verdana Pro"/>
                  <w:sz w:val="20"/>
                  <w:szCs w:val="20"/>
                </w:rPr>
                <w:t>Schedule 2</w:t>
              </w:r>
            </w:hyperlink>
            <w:r w:rsidRPr="009011C5">
              <w:rPr>
                <w:rStyle w:val="Hyperlink1"/>
                <w:rFonts w:ascii="Verdana Pro" w:hAnsi="Verdana Pro"/>
                <w:sz w:val="20"/>
                <w:szCs w:val="20"/>
              </w:rPr>
              <w:t xml:space="preserve">; </w:t>
            </w:r>
          </w:p>
        </w:tc>
      </w:tr>
      <w:tr w:rsidR="00272034" w:rsidRPr="009011C5" w14:paraId="4B3B3941"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83345F" w14:textId="3D1F7496"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“Contract Price”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7CFE78" w14:textId="77F0E438"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the price exclusive of VAT that is payable to the Supplier by a Participating Authority   under any Contract for the full and proper performance by the Supplier of its obligations under such Contracts (as calculated in accordance with the provisions of the Commercial Schedule) and as confirmed in the relevant Order Form relating to the </w:t>
            </w:r>
            <w:proofErr w:type="gramStart"/>
            <w:r w:rsidRPr="009011C5">
              <w:rPr>
                <w:rStyle w:val="Hyperlink1"/>
                <w:rFonts w:ascii="Verdana Pro" w:hAnsi="Verdana Pro"/>
                <w:sz w:val="20"/>
                <w:szCs w:val="20"/>
              </w:rPr>
              <w:t>particular Contract</w:t>
            </w:r>
            <w:proofErr w:type="gramEnd"/>
            <w:r w:rsidRPr="009011C5">
              <w:rPr>
                <w:rStyle w:val="Hyperlink1"/>
                <w:rFonts w:ascii="Verdana Pro" w:hAnsi="Verdana Pro"/>
                <w:sz w:val="20"/>
                <w:szCs w:val="20"/>
              </w:rPr>
              <w:t>;</w:t>
            </w:r>
          </w:p>
        </w:tc>
      </w:tr>
      <w:tr w:rsidR="00AF4166" w:rsidRPr="009011C5" w14:paraId="30073A24"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416D6E" w14:textId="6E35EDA8" w:rsidR="00AF4166" w:rsidRPr="009011C5" w:rsidRDefault="00AF4166" w:rsidP="00053BDA">
            <w:pPr>
              <w:pStyle w:val="00-DefinitionHeading"/>
              <w:spacing w:before="120" w:after="120"/>
              <w:ind w:left="0"/>
              <w:jc w:val="left"/>
              <w:rPr>
                <w:rStyle w:val="Hyperlink1"/>
                <w:rFonts w:ascii="Verdana Pro" w:hAnsi="Verdana Pro" w:cs="Arial"/>
                <w:sz w:val="20"/>
                <w:szCs w:val="20"/>
              </w:rPr>
            </w:pPr>
            <w:r w:rsidRPr="009011C5">
              <w:rPr>
                <w:rStyle w:val="Hyperlink1"/>
                <w:rFonts w:ascii="Verdana Pro" w:hAnsi="Verdana Pro" w:cs="Arial"/>
                <w:sz w:val="20"/>
                <w:szCs w:val="20"/>
              </w:rPr>
              <w:t>“Controller”</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0FDFBD" w14:textId="581A4B3B" w:rsidR="00AF4166" w:rsidRPr="009011C5" w:rsidRDefault="00AF4166" w:rsidP="00053BDA">
            <w:pPr>
              <w:pStyle w:val="MRheading20"/>
              <w:tabs>
                <w:tab w:val="clear" w:pos="720"/>
              </w:tabs>
              <w:spacing w:before="120" w:after="120" w:line="240" w:lineRule="auto"/>
              <w:ind w:left="0" w:firstLine="0"/>
              <w:rPr>
                <w:rStyle w:val="Hyperlink1"/>
                <w:rFonts w:ascii="Verdana Pro" w:hAnsi="Verdana Pro"/>
                <w:sz w:val="20"/>
                <w:szCs w:val="20"/>
              </w:rPr>
            </w:pPr>
            <w:r w:rsidRPr="009011C5">
              <w:rPr>
                <w:rStyle w:val="Hyperlink1"/>
                <w:rFonts w:ascii="Verdana Pro" w:hAnsi="Verdana Pro"/>
                <w:sz w:val="20"/>
                <w:szCs w:val="20"/>
              </w:rPr>
              <w:t>shall have the same meaning as set out in the GDPR;</w:t>
            </w:r>
          </w:p>
        </w:tc>
      </w:tr>
      <w:tr w:rsidR="00272034" w:rsidRPr="009011C5" w14:paraId="6236E677" w14:textId="77777777" w:rsidTr="57F4C014">
        <w:trPr>
          <w:trHeight w:val="77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5A8262" w14:textId="620B9790" w:rsidR="00272034" w:rsidRPr="009011C5" w:rsidRDefault="00272034" w:rsidP="00053BDA">
            <w:pPr>
              <w:pStyle w:val="00-DefinitionHeading"/>
              <w:spacing w:before="120" w:after="120"/>
              <w:ind w:left="0"/>
              <w:jc w:val="left"/>
              <w:rPr>
                <w:rStyle w:val="Hyperlink1"/>
                <w:rFonts w:ascii="Verdana Pro" w:hAnsi="Verdana Pro" w:cs="Arial"/>
                <w:sz w:val="20"/>
                <w:szCs w:val="20"/>
              </w:rPr>
            </w:pPr>
            <w:r w:rsidRPr="009011C5">
              <w:rPr>
                <w:rStyle w:val="Hyperlink1"/>
                <w:rFonts w:ascii="Verdana Pro" w:hAnsi="Verdana Pro" w:cs="Arial"/>
                <w:sz w:val="20"/>
                <w:szCs w:val="20"/>
              </w:rPr>
              <w:t xml:space="preserve">“Data Protection Legislation” </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48BAE6" w14:textId="4AC9F1CC" w:rsidR="00272034" w:rsidRPr="009011C5" w:rsidRDefault="00272034" w:rsidP="00053BDA">
            <w:pPr>
              <w:pStyle w:val="MRheading20"/>
              <w:tabs>
                <w:tab w:val="clear" w:pos="720"/>
              </w:tabs>
              <w:spacing w:before="120" w:after="120" w:line="240" w:lineRule="auto"/>
              <w:ind w:left="0" w:firstLine="0"/>
              <w:rPr>
                <w:rStyle w:val="Hyperlink1"/>
                <w:rFonts w:ascii="Verdana Pro" w:hAnsi="Verdana Pro"/>
                <w:sz w:val="20"/>
                <w:szCs w:val="20"/>
              </w:rPr>
            </w:pPr>
            <w:r w:rsidRPr="009011C5">
              <w:rPr>
                <w:rStyle w:val="Hyperlink1"/>
                <w:rFonts w:ascii="Verdana Pro" w:hAnsi="Verdana Pro"/>
                <w:sz w:val="20"/>
                <w:szCs w:val="20"/>
              </w:rPr>
              <w:t>means (</w:t>
            </w:r>
            <w:proofErr w:type="spellStart"/>
            <w:r w:rsidRPr="009011C5">
              <w:rPr>
                <w:rStyle w:val="Hyperlink1"/>
                <w:rFonts w:ascii="Verdana Pro" w:hAnsi="Verdana Pro"/>
                <w:sz w:val="20"/>
                <w:szCs w:val="20"/>
              </w:rPr>
              <w:t>i</w:t>
            </w:r>
            <w:proofErr w:type="spellEnd"/>
            <w:r w:rsidRPr="009011C5">
              <w:rPr>
                <w:rStyle w:val="Hyperlink1"/>
                <w:rFonts w:ascii="Verdana Pro" w:hAnsi="Verdana Pro"/>
                <w:sz w:val="20"/>
                <w:szCs w:val="20"/>
              </w:rPr>
              <w:t xml:space="preserve">) the Data Protection Act 1998 or, from the date it comes into force, the Data Protection Act 2018 to the extent that it relates to processing of personal data and privacy; (ii) the GDPR, the Law Enforcement Directive (Directive (EU) 2016/680) and any applicable </w:t>
            </w:r>
            <w:r w:rsidRPr="009011C5">
              <w:rPr>
                <w:rStyle w:val="Hyperlink1"/>
                <w:rFonts w:ascii="Verdana Pro" w:hAnsi="Verdana Pro"/>
                <w:sz w:val="20"/>
                <w:szCs w:val="20"/>
              </w:rPr>
              <w:lastRenderedPageBreak/>
              <w:t>nationals implementing Law as amended from time to time; and (iii) all applicable Law about the processing of personal data and privacy;</w:t>
            </w:r>
          </w:p>
        </w:tc>
      </w:tr>
      <w:tr w:rsidR="00AF4166" w:rsidRPr="009011C5" w14:paraId="1E895154"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9BE2F4" w14:textId="7FB88037" w:rsidR="00AF4166" w:rsidRPr="009011C5" w:rsidRDefault="00AF4166" w:rsidP="00053BDA">
            <w:pPr>
              <w:pStyle w:val="00-DefinitionHeading"/>
              <w:spacing w:before="120" w:after="120"/>
              <w:ind w:left="0"/>
              <w:jc w:val="left"/>
              <w:rPr>
                <w:rStyle w:val="Hyperlink1"/>
                <w:rFonts w:ascii="Verdana Pro" w:hAnsi="Verdana Pro" w:cs="Arial"/>
                <w:sz w:val="20"/>
                <w:szCs w:val="20"/>
              </w:rPr>
            </w:pPr>
            <w:r w:rsidRPr="009011C5">
              <w:rPr>
                <w:rStyle w:val="Hyperlink1"/>
                <w:rFonts w:ascii="Verdana Pro" w:hAnsi="Verdana Pro" w:cs="Arial"/>
                <w:sz w:val="20"/>
                <w:szCs w:val="20"/>
              </w:rPr>
              <w:lastRenderedPageBreak/>
              <w:t>“Data Protection Protocol”</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5E73B3" w14:textId="3D7CF380" w:rsidR="00AF4166" w:rsidRPr="009011C5" w:rsidRDefault="00AF4166" w:rsidP="00053BDA">
            <w:pPr>
              <w:pStyle w:val="MRheading20"/>
              <w:tabs>
                <w:tab w:val="clear" w:pos="720"/>
              </w:tabs>
              <w:spacing w:before="120" w:after="120" w:line="240" w:lineRule="auto"/>
              <w:ind w:left="0" w:firstLine="0"/>
              <w:rPr>
                <w:rStyle w:val="Hyperlink1"/>
                <w:rFonts w:ascii="Verdana Pro" w:hAnsi="Verdana Pro"/>
                <w:sz w:val="20"/>
                <w:szCs w:val="20"/>
              </w:rPr>
            </w:pPr>
            <w:r w:rsidRPr="009011C5">
              <w:rPr>
                <w:rStyle w:val="Hyperlink1"/>
                <w:rFonts w:ascii="Verdana Pro" w:hAnsi="Verdana Pro"/>
                <w:sz w:val="20"/>
                <w:szCs w:val="20"/>
              </w:rPr>
              <w:t>means any document of that name as provided to the Supplier by the Authority (as amended from time to time in accordance with its terms) which shall include, without limitation, any such document appended to the Order Form;</w:t>
            </w:r>
          </w:p>
        </w:tc>
      </w:tr>
      <w:tr w:rsidR="00272034" w:rsidRPr="009011C5" w14:paraId="525E6D09"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34460F" w14:textId="0BFDC0D0"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“Data Subject”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709DB1" w14:textId="7E984E5A"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shall have the same meaning as set out in the Data Protection Act 1998;</w:t>
            </w:r>
          </w:p>
        </w:tc>
      </w:tr>
      <w:tr w:rsidR="00272034" w:rsidRPr="009011C5" w14:paraId="3855B3D9"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89D507" w14:textId="6BA69032"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“Direct Route of Supply”</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BE3074" w14:textId="67FEF8FF"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a route of supply whereby the Authority (which is a Participating Authority who is not NHS Supply Chain) places an Order with the Supplier, which is delivered and invoiced directly to that Authority;</w:t>
            </w:r>
          </w:p>
        </w:tc>
      </w:tr>
      <w:tr w:rsidR="00272034" w:rsidRPr="009011C5" w14:paraId="3C6394CB"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E16047" w14:textId="01F4ECB7"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“Dispute Resolution Procedure”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375278" w14:textId="5B5B6986"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the process for resolving disputes as set out in Clause </w:t>
            </w:r>
            <w:hyperlink w:anchor="Ref286071345" w:history="1">
              <w:r w:rsidRPr="009011C5">
                <w:rPr>
                  <w:rStyle w:val="Hyperlink1"/>
                  <w:rFonts w:ascii="Verdana Pro" w:hAnsi="Verdana Pro"/>
                  <w:sz w:val="20"/>
                  <w:szCs w:val="20"/>
                </w:rPr>
                <w:t>23</w:t>
              </w:r>
            </w:hyperlink>
            <w:r w:rsidRPr="009011C5">
              <w:rPr>
                <w:rStyle w:val="Hyperlink1"/>
                <w:rFonts w:ascii="Verdana Pro" w:hAnsi="Verdana Pro"/>
                <w:sz w:val="20"/>
                <w:szCs w:val="20"/>
              </w:rPr>
              <w:t xml:space="preserve"> of </w:t>
            </w:r>
            <w:hyperlink w:anchor="Ref352916352" w:history="1">
              <w:r w:rsidRPr="009011C5">
                <w:rPr>
                  <w:rStyle w:val="Hyperlink1"/>
                  <w:rFonts w:ascii="Verdana Pro" w:hAnsi="Verdana Pro"/>
                  <w:sz w:val="20"/>
                  <w:szCs w:val="20"/>
                </w:rPr>
                <w:t>Schedule 2</w:t>
              </w:r>
            </w:hyperlink>
            <w:r w:rsidRPr="009011C5">
              <w:rPr>
                <w:rStyle w:val="Hyperlink1"/>
                <w:rFonts w:ascii="Verdana Pro" w:hAnsi="Verdana Pro"/>
                <w:sz w:val="20"/>
                <w:szCs w:val="20"/>
              </w:rPr>
              <w:t>;</w:t>
            </w:r>
          </w:p>
        </w:tc>
      </w:tr>
      <w:tr w:rsidR="00272034" w:rsidRPr="009011C5" w14:paraId="20D693FA"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50095C" w14:textId="6A142BB3"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“DOTAS”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83F18D" w14:textId="208E9FFC"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the Disclosure of Tax Avoidance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272034" w:rsidRPr="009011C5" w14:paraId="06403428" w14:textId="77777777" w:rsidTr="57F4C014">
        <w:trPr>
          <w:trHeight w:val="26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F7AAEB" w14:textId="77EED864"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“Electronic Trading System(s)”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64F60D" w14:textId="40BF5917"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such electronic data interchange system and/or world wide web application and/or other application with such message standards and protocols as NHS Supply Chain may specify from time to time; </w:t>
            </w:r>
          </w:p>
        </w:tc>
      </w:tr>
      <w:tr w:rsidR="00272034" w:rsidRPr="009011C5" w14:paraId="1186AA5F"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1D976E" w14:textId="5E9B5CED"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“E-direct”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4739F1" w14:textId="4CECFA84"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Goods and Services ordered by NHS Supply Chain as the Authority on behalf of an NHS Supply Chain customer which are delivered directly to the customer and invoiced to NHS Supply Chain;</w:t>
            </w:r>
          </w:p>
        </w:tc>
      </w:tr>
      <w:tr w:rsidR="00272034" w:rsidRPr="009011C5" w14:paraId="51DC443A"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42AD7D" w14:textId="30850DCA"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“Environmental Regulations”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069057" w14:textId="61C0EA0C"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shall have the meaning given to the term in Clause </w:t>
            </w:r>
            <w:hyperlink w:anchor="Ref351073093" w:history="1">
              <w:r w:rsidRPr="009011C5">
                <w:rPr>
                  <w:rStyle w:val="Hyperlink1"/>
                  <w:rFonts w:ascii="Verdana Pro" w:hAnsi="Verdana Pro"/>
                  <w:sz w:val="20"/>
                  <w:szCs w:val="20"/>
                </w:rPr>
                <w:t>1.2</w:t>
              </w:r>
            </w:hyperlink>
            <w:r w:rsidRPr="009011C5">
              <w:rPr>
                <w:rStyle w:val="Hyperlink1"/>
                <w:rFonts w:ascii="Verdana Pro" w:hAnsi="Verdana Pro"/>
                <w:sz w:val="20"/>
                <w:szCs w:val="20"/>
              </w:rPr>
              <w:t xml:space="preserve"> of </w:t>
            </w:r>
            <w:hyperlink w:anchor="Ref347235111" w:history="1">
              <w:r w:rsidRPr="009011C5">
                <w:rPr>
                  <w:rStyle w:val="Hyperlink1"/>
                  <w:rFonts w:ascii="Verdana Pro" w:hAnsi="Verdana Pro"/>
                  <w:sz w:val="20"/>
                  <w:szCs w:val="20"/>
                </w:rPr>
                <w:t>Schedule 3</w:t>
              </w:r>
            </w:hyperlink>
            <w:r w:rsidRPr="009011C5">
              <w:rPr>
                <w:rStyle w:val="Hyperlink1"/>
                <w:rFonts w:ascii="Verdana Pro" w:hAnsi="Verdana Pro"/>
                <w:sz w:val="20"/>
                <w:szCs w:val="20"/>
              </w:rPr>
              <w:t>;</w:t>
            </w:r>
          </w:p>
        </w:tc>
      </w:tr>
      <w:tr w:rsidR="00272034" w:rsidRPr="009011C5" w14:paraId="07ADE424"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325132" w14:textId="628BD86F"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 xml:space="preserve">“E-Procurement Guidance” </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07D7CE" w14:textId="77777777" w:rsidR="00272034" w:rsidRPr="009011C5" w:rsidRDefault="00272034" w:rsidP="00053BDA">
            <w:pPr>
              <w:pStyle w:val="MRheading20"/>
              <w:spacing w:before="120" w:after="120" w:line="240" w:lineRule="auto"/>
              <w:rPr>
                <w:rStyle w:val="Hyperlink1"/>
                <w:rFonts w:ascii="Verdana Pro" w:hAnsi="Verdana Pro"/>
                <w:sz w:val="20"/>
                <w:szCs w:val="20"/>
              </w:rPr>
            </w:pPr>
            <w:r w:rsidRPr="009011C5">
              <w:rPr>
                <w:rStyle w:val="Hyperlink1"/>
                <w:rFonts w:ascii="Verdana Pro" w:hAnsi="Verdana Pro"/>
                <w:sz w:val="20"/>
                <w:szCs w:val="20"/>
              </w:rPr>
              <w:t>means the NHS E-Procurement Strategy available via:</w:t>
            </w:r>
          </w:p>
          <w:p w14:paraId="0AEECD16" w14:textId="77777777" w:rsidR="00272034" w:rsidRPr="009011C5" w:rsidRDefault="00036FB2" w:rsidP="00053BDA">
            <w:pPr>
              <w:pStyle w:val="MRheading20"/>
              <w:spacing w:before="120" w:after="120" w:line="240" w:lineRule="auto"/>
              <w:rPr>
                <w:rStyle w:val="PageNumber"/>
                <w:rFonts w:ascii="Verdana Pro" w:hAnsi="Verdana Pro"/>
                <w:sz w:val="20"/>
                <w:szCs w:val="20"/>
              </w:rPr>
            </w:pPr>
            <w:hyperlink r:id="rId19" w:history="1">
              <w:r w:rsidR="00272034" w:rsidRPr="009011C5">
                <w:rPr>
                  <w:rStyle w:val="Hyperlink"/>
                  <w:rFonts w:ascii="Verdana Pro" w:hAnsi="Verdana Pro"/>
                  <w:sz w:val="20"/>
                  <w:szCs w:val="20"/>
                </w:rPr>
                <w:t>http://www.gov.uk/government/collections/nhs-procurement</w:t>
              </w:r>
            </w:hyperlink>
            <w:r w:rsidR="00272034" w:rsidRPr="009011C5">
              <w:rPr>
                <w:rStyle w:val="PageNumber"/>
                <w:rFonts w:ascii="Verdana Pro" w:hAnsi="Verdana Pro"/>
                <w:sz w:val="20"/>
                <w:szCs w:val="20"/>
              </w:rPr>
              <w:t xml:space="preserve"> </w:t>
            </w:r>
          </w:p>
          <w:p w14:paraId="4761A2C3" w14:textId="063E70E7"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together with any further Guidance issued by the Department of Health in connection with it; </w:t>
            </w:r>
          </w:p>
        </w:tc>
      </w:tr>
      <w:tr w:rsidR="00272034" w:rsidRPr="009011C5" w14:paraId="01EA0EC3" w14:textId="77777777" w:rsidTr="57F4C014">
        <w:trPr>
          <w:trHeight w:val="14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15EFA0" w14:textId="1391F423"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lastRenderedPageBreak/>
              <w:t>“Equality Legislation”</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ACA2B0" w14:textId="4957F866"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Part-time Workers (Prevention of Less </w:t>
            </w:r>
            <w:proofErr w:type="spellStart"/>
            <w:r w:rsidRPr="009011C5">
              <w:rPr>
                <w:rStyle w:val="Hyperlink1"/>
                <w:rFonts w:ascii="Verdana Pro" w:hAnsi="Verdana Pro"/>
                <w:sz w:val="20"/>
                <w:szCs w:val="20"/>
              </w:rPr>
              <w:t>Favourable</w:t>
            </w:r>
            <w:proofErr w:type="spellEnd"/>
            <w:r w:rsidRPr="009011C5">
              <w:rPr>
                <w:rStyle w:val="Hyperlink1"/>
                <w:rFonts w:ascii="Verdana Pro" w:hAnsi="Verdana Pro"/>
                <w:sz w:val="20"/>
                <w:szCs w:val="20"/>
              </w:rPr>
              <w:t xml:space="preserve"> Treatment) Regulations 2000 and the Fixed-term Employees (Prevention of Less </w:t>
            </w:r>
            <w:proofErr w:type="spellStart"/>
            <w:r w:rsidRPr="009011C5">
              <w:rPr>
                <w:rStyle w:val="Hyperlink1"/>
                <w:rFonts w:ascii="Verdana Pro" w:hAnsi="Verdana Pro"/>
                <w:sz w:val="20"/>
                <w:szCs w:val="20"/>
              </w:rPr>
              <w:t>Favourable</w:t>
            </w:r>
            <w:proofErr w:type="spellEnd"/>
            <w:r w:rsidRPr="009011C5">
              <w:rPr>
                <w:rStyle w:val="Hyperlink1"/>
                <w:rFonts w:ascii="Verdana Pro" w:hAnsi="Verdana Pro"/>
                <w:sz w:val="20"/>
                <w:szCs w:val="20"/>
              </w:rPr>
              <w:t xml:space="preserve"> Treatment) Regulations 2002 (SI 2002/2034) and the Human Rights Act 1998; </w:t>
            </w:r>
          </w:p>
        </w:tc>
      </w:tr>
      <w:tr w:rsidR="00272034" w:rsidRPr="009011C5" w14:paraId="033F2FE6" w14:textId="77777777" w:rsidTr="57F4C014">
        <w:trPr>
          <w:trHeight w:val="21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44F3A2" w14:textId="30F67C5E"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“EU GPP Guidance”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0B1E50" w14:textId="77777777" w:rsidR="00272034" w:rsidRPr="009011C5" w:rsidRDefault="00272034" w:rsidP="00053BDA">
            <w:pPr>
              <w:pStyle w:val="MRheading20"/>
              <w:spacing w:before="120" w:after="120" w:line="240" w:lineRule="auto"/>
              <w:rPr>
                <w:rStyle w:val="Hyperlink1"/>
                <w:rFonts w:ascii="Verdana Pro" w:hAnsi="Verdana Pro"/>
                <w:sz w:val="20"/>
                <w:szCs w:val="20"/>
              </w:rPr>
            </w:pPr>
            <w:r w:rsidRPr="009011C5">
              <w:rPr>
                <w:rStyle w:val="Hyperlink1"/>
                <w:rFonts w:ascii="Verdana Pro" w:hAnsi="Verdana Pro"/>
                <w:sz w:val="20"/>
                <w:szCs w:val="20"/>
              </w:rPr>
              <w:t>the guidance in relation to EU Green Procurement as may be amended or updated from time to time, available via:</w:t>
            </w:r>
          </w:p>
          <w:p w14:paraId="6B96BB67" w14:textId="77777777" w:rsidR="00272034" w:rsidRPr="009011C5" w:rsidRDefault="00036FB2" w:rsidP="00053BDA">
            <w:pPr>
              <w:pStyle w:val="MRheading20"/>
              <w:spacing w:before="120" w:after="120" w:line="240" w:lineRule="auto"/>
              <w:ind w:left="907" w:firstLine="0"/>
              <w:rPr>
                <w:rStyle w:val="Hyperlink1"/>
                <w:rFonts w:ascii="Verdana Pro" w:hAnsi="Verdana Pro"/>
                <w:sz w:val="20"/>
                <w:szCs w:val="20"/>
              </w:rPr>
            </w:pPr>
            <w:hyperlink r:id="rId20" w:history="1">
              <w:r w:rsidR="00272034" w:rsidRPr="009011C5">
                <w:rPr>
                  <w:rStyle w:val="Hyperlink"/>
                  <w:rFonts w:ascii="Verdana Pro" w:hAnsi="Verdana Pro"/>
                  <w:sz w:val="20"/>
                  <w:szCs w:val="20"/>
                </w:rPr>
                <w:t>http://ec.europa.eu/environment/gpp/gpp_criteria_en.htm</w:t>
              </w:r>
            </w:hyperlink>
          </w:p>
          <w:p w14:paraId="6F434872" w14:textId="10A03E2E"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and all supplemental guidance;</w:t>
            </w:r>
          </w:p>
        </w:tc>
      </w:tr>
      <w:tr w:rsidR="00272034" w:rsidRPr="009011C5" w14:paraId="0918D35E" w14:textId="77777777" w:rsidTr="57F4C014">
        <w:trPr>
          <w:trHeight w:val="1756"/>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1D43E0" w14:textId="7827DFCB" w:rsidR="00272034" w:rsidRPr="009011C5" w:rsidRDefault="00272034" w:rsidP="00053BDA">
            <w:pPr>
              <w:pStyle w:val="00-DefinitionHeading"/>
              <w:spacing w:before="120" w:after="120"/>
              <w:ind w:left="0"/>
              <w:jc w:val="left"/>
              <w:rPr>
                <w:rStyle w:val="Hyperlink1"/>
                <w:rFonts w:ascii="Verdana Pro" w:hAnsi="Verdana Pro" w:cs="Arial"/>
                <w:sz w:val="20"/>
                <w:szCs w:val="20"/>
              </w:rPr>
            </w:pPr>
            <w:r w:rsidRPr="009011C5">
              <w:rPr>
                <w:rStyle w:val="Hyperlink1"/>
                <w:rFonts w:ascii="Verdana Pro" w:hAnsi="Verdana Pro" w:cs="Arial"/>
                <w:sz w:val="20"/>
                <w:szCs w:val="20"/>
              </w:rPr>
              <w:t>“Ex Works”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9BC673" w14:textId="1545A0F5" w:rsidR="00272034" w:rsidRPr="009011C5" w:rsidRDefault="00272034" w:rsidP="00053BDA">
            <w:pPr>
              <w:pStyle w:val="MRheading20"/>
              <w:tabs>
                <w:tab w:val="clear" w:pos="720"/>
              </w:tabs>
              <w:spacing w:before="120" w:after="120" w:line="240" w:lineRule="auto"/>
              <w:rPr>
                <w:rStyle w:val="Hyperlink1"/>
                <w:rFonts w:ascii="Verdana Pro" w:hAnsi="Verdana Pro"/>
                <w:sz w:val="20"/>
                <w:szCs w:val="20"/>
              </w:rPr>
            </w:pPr>
            <w:r w:rsidRPr="009011C5">
              <w:rPr>
                <w:rStyle w:val="Hyperlink1"/>
                <w:rFonts w:ascii="Verdana Pro" w:hAnsi="Verdana Pro"/>
                <w:sz w:val="20"/>
                <w:szCs w:val="20"/>
              </w:rPr>
              <w:t>means Goods and Services ordered from the Supplier based on the Contract Price, excluding delivery and other associated delivery costs, it being the responsibility of the Authority to arrange for collection of such Goods and Services from the Supplier;</w:t>
            </w:r>
          </w:p>
        </w:tc>
      </w:tr>
      <w:tr w:rsidR="00272034" w:rsidRPr="009011C5" w14:paraId="25BDFB1B" w14:textId="77777777" w:rsidTr="57F4C014">
        <w:trPr>
          <w:trHeight w:val="120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71695C" w14:textId="4C8B0300"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“FOIA”</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E3A857" w14:textId="516F76FD"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shall have the meaning given to the term in Clause </w:t>
            </w:r>
            <w:hyperlink w:anchor="Ref351073093" w:history="1">
              <w:r w:rsidRPr="009011C5">
                <w:rPr>
                  <w:rStyle w:val="Hyperlink1"/>
                  <w:rFonts w:ascii="Verdana Pro" w:hAnsi="Verdana Pro"/>
                  <w:sz w:val="20"/>
                  <w:szCs w:val="20"/>
                </w:rPr>
                <w:t>1.2</w:t>
              </w:r>
            </w:hyperlink>
            <w:r w:rsidRPr="009011C5">
              <w:rPr>
                <w:rStyle w:val="Hyperlink1"/>
                <w:rFonts w:ascii="Verdana Pro" w:hAnsi="Verdana Pro"/>
                <w:sz w:val="20"/>
                <w:szCs w:val="20"/>
              </w:rPr>
              <w:t xml:space="preserve"> of </w:t>
            </w:r>
            <w:hyperlink w:anchor="Ref347235111" w:history="1">
              <w:r w:rsidRPr="009011C5">
                <w:rPr>
                  <w:rStyle w:val="Hyperlink1"/>
                  <w:rFonts w:ascii="Verdana Pro" w:hAnsi="Verdana Pro"/>
                  <w:sz w:val="20"/>
                  <w:szCs w:val="20"/>
                </w:rPr>
                <w:t>Schedule 3</w:t>
              </w:r>
            </w:hyperlink>
            <w:r w:rsidRPr="009011C5">
              <w:rPr>
                <w:rStyle w:val="Hyperlink1"/>
                <w:rFonts w:ascii="Verdana Pro" w:hAnsi="Verdana Pro"/>
                <w:sz w:val="20"/>
                <w:szCs w:val="20"/>
              </w:rPr>
              <w:t xml:space="preserve">; </w:t>
            </w:r>
          </w:p>
        </w:tc>
      </w:tr>
      <w:tr w:rsidR="00272034" w:rsidRPr="009011C5" w14:paraId="0B175F35"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570B10" w14:textId="4AB52E58" w:rsidR="00272034" w:rsidRPr="009011C5" w:rsidRDefault="00272034" w:rsidP="00053BDA">
            <w:pPr>
              <w:pStyle w:val="00-DefinitionHeading"/>
              <w:tabs>
                <w:tab w:val="left" w:pos="1275"/>
              </w:tabs>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“Force Majeure Event”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D51DE2" w14:textId="77777777"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any event beyond the reasonable control of the Party in question to include, without limitation:  </w:t>
            </w:r>
          </w:p>
          <w:p w14:paraId="43E826CA" w14:textId="77777777" w:rsidR="00272034" w:rsidRPr="009011C5" w:rsidRDefault="00272034" w:rsidP="00053BDA">
            <w:pPr>
              <w:pStyle w:val="MRDefinition1"/>
              <w:numPr>
                <w:ilvl w:val="0"/>
                <w:numId w:val="0"/>
              </w:numPr>
              <w:spacing w:before="120" w:after="120" w:line="240" w:lineRule="auto"/>
              <w:ind w:left="798" w:hanging="720"/>
              <w:rPr>
                <w:rFonts w:ascii="Verdana Pro" w:hAnsi="Verdana Pro" w:cs="Arial"/>
                <w:sz w:val="20"/>
                <w:szCs w:val="20"/>
              </w:rPr>
            </w:pPr>
            <w:r w:rsidRPr="009011C5">
              <w:rPr>
                <w:rStyle w:val="Hyperlink1"/>
                <w:rFonts w:ascii="Verdana Pro" w:hAnsi="Verdana Pro" w:cs="Arial"/>
                <w:sz w:val="20"/>
                <w:szCs w:val="20"/>
              </w:rPr>
              <w:t xml:space="preserve">war including civil war (whether declared or undeclared), riot, civil commotion or armed conflict materially affecting either Party’s ability to perform its obligations under this Framework </w:t>
            </w:r>
            <w:proofErr w:type="gramStart"/>
            <w:r w:rsidRPr="009011C5">
              <w:rPr>
                <w:rStyle w:val="Hyperlink1"/>
                <w:rFonts w:ascii="Verdana Pro" w:hAnsi="Verdana Pro" w:cs="Arial"/>
                <w:sz w:val="20"/>
                <w:szCs w:val="20"/>
              </w:rPr>
              <w:t>Agreement;</w:t>
            </w:r>
            <w:proofErr w:type="gramEnd"/>
          </w:p>
          <w:p w14:paraId="3C24FC5C" w14:textId="77777777" w:rsidR="00272034" w:rsidRPr="009011C5" w:rsidRDefault="00272034" w:rsidP="00053BDA">
            <w:pPr>
              <w:pStyle w:val="MRDefinition2"/>
              <w:spacing w:before="120" w:after="120" w:line="240" w:lineRule="auto"/>
              <w:rPr>
                <w:rFonts w:ascii="Verdana Pro" w:hAnsi="Verdana Pro" w:cs="Arial"/>
                <w:sz w:val="20"/>
                <w:szCs w:val="20"/>
              </w:rPr>
            </w:pPr>
            <w:r w:rsidRPr="009011C5">
              <w:rPr>
                <w:rStyle w:val="Hyperlink1"/>
                <w:rFonts w:ascii="Verdana Pro" w:hAnsi="Verdana Pro" w:cs="Arial"/>
                <w:sz w:val="20"/>
                <w:szCs w:val="20"/>
              </w:rPr>
              <w:t xml:space="preserve">acts of </w:t>
            </w:r>
            <w:proofErr w:type="gramStart"/>
            <w:r w:rsidRPr="009011C5">
              <w:rPr>
                <w:rStyle w:val="Hyperlink1"/>
                <w:rFonts w:ascii="Verdana Pro" w:hAnsi="Verdana Pro" w:cs="Arial"/>
                <w:sz w:val="20"/>
                <w:szCs w:val="20"/>
              </w:rPr>
              <w:t>terrorism;</w:t>
            </w:r>
            <w:proofErr w:type="gramEnd"/>
          </w:p>
          <w:p w14:paraId="71F21B41" w14:textId="77777777" w:rsidR="00272034" w:rsidRPr="009011C5" w:rsidRDefault="00272034" w:rsidP="00053BDA">
            <w:pPr>
              <w:pStyle w:val="MRDefinition2"/>
              <w:spacing w:before="120" w:after="120" w:line="240" w:lineRule="auto"/>
              <w:rPr>
                <w:rFonts w:ascii="Verdana Pro" w:hAnsi="Verdana Pro" w:cs="Arial"/>
                <w:sz w:val="20"/>
                <w:szCs w:val="20"/>
              </w:rPr>
            </w:pPr>
            <w:r w:rsidRPr="009011C5">
              <w:rPr>
                <w:rStyle w:val="Hyperlink1"/>
                <w:rFonts w:ascii="Verdana Pro" w:hAnsi="Verdana Pro" w:cs="Arial"/>
                <w:sz w:val="20"/>
                <w:szCs w:val="20"/>
              </w:rPr>
              <w:t xml:space="preserve">flood, storm or other natural </w:t>
            </w:r>
            <w:proofErr w:type="gramStart"/>
            <w:r w:rsidRPr="009011C5">
              <w:rPr>
                <w:rStyle w:val="Hyperlink1"/>
                <w:rFonts w:ascii="Verdana Pro" w:hAnsi="Verdana Pro" w:cs="Arial"/>
                <w:sz w:val="20"/>
                <w:szCs w:val="20"/>
              </w:rPr>
              <w:t>disasters;</w:t>
            </w:r>
            <w:proofErr w:type="gramEnd"/>
            <w:r w:rsidRPr="009011C5">
              <w:rPr>
                <w:rStyle w:val="Hyperlink1"/>
                <w:rFonts w:ascii="Verdana Pro" w:hAnsi="Verdana Pro" w:cs="Arial"/>
                <w:sz w:val="20"/>
                <w:szCs w:val="20"/>
              </w:rPr>
              <w:t xml:space="preserve"> </w:t>
            </w:r>
          </w:p>
          <w:p w14:paraId="700C718A" w14:textId="77777777" w:rsidR="00272034" w:rsidRPr="009011C5" w:rsidRDefault="00272034" w:rsidP="00053BDA">
            <w:pPr>
              <w:pStyle w:val="MRDefinition2"/>
              <w:spacing w:before="120" w:after="120" w:line="240" w:lineRule="auto"/>
              <w:rPr>
                <w:rFonts w:ascii="Verdana Pro" w:hAnsi="Verdana Pro" w:cs="Arial"/>
                <w:sz w:val="20"/>
                <w:szCs w:val="20"/>
              </w:rPr>
            </w:pPr>
            <w:proofErr w:type="gramStart"/>
            <w:r w:rsidRPr="009011C5">
              <w:rPr>
                <w:rStyle w:val="Hyperlink1"/>
                <w:rFonts w:ascii="Verdana Pro" w:hAnsi="Verdana Pro" w:cs="Arial"/>
                <w:sz w:val="20"/>
                <w:szCs w:val="20"/>
              </w:rPr>
              <w:t>fire;</w:t>
            </w:r>
            <w:proofErr w:type="gramEnd"/>
          </w:p>
          <w:p w14:paraId="286CAEC0" w14:textId="3B467339" w:rsidR="00272034" w:rsidRPr="009011C5" w:rsidRDefault="00272034" w:rsidP="00053BDA">
            <w:pPr>
              <w:pStyle w:val="MRDefinition2"/>
              <w:spacing w:before="120" w:after="120" w:line="240" w:lineRule="auto"/>
              <w:ind w:left="397" w:firstLine="0"/>
              <w:rPr>
                <w:rFonts w:ascii="Verdana Pro" w:hAnsi="Verdana Pro" w:cs="Arial"/>
                <w:sz w:val="20"/>
                <w:szCs w:val="20"/>
              </w:rPr>
            </w:pPr>
            <w:r w:rsidRPr="009011C5">
              <w:rPr>
                <w:rStyle w:val="Hyperlink1"/>
                <w:rFonts w:ascii="Verdana Pro" w:hAnsi="Verdana Pro" w:cs="Arial"/>
                <w:sz w:val="20"/>
                <w:szCs w:val="20"/>
              </w:rPr>
              <w:t>unavailability of public utilities and/or access to transport networks to the extent no diligent supplier could reasonably have planned for such unavailability as part of its business continuity</w:t>
            </w:r>
            <w:r w:rsidR="000653D7">
              <w:rPr>
                <w:rStyle w:val="Hyperlink1"/>
                <w:rFonts w:ascii="Verdana Pro" w:hAnsi="Verdana Pro" w:cs="Arial"/>
                <w:sz w:val="20"/>
                <w:szCs w:val="20"/>
              </w:rPr>
              <w:t xml:space="preserve"> &amp; disaster recovery</w:t>
            </w:r>
            <w:r w:rsidRPr="009011C5">
              <w:rPr>
                <w:rStyle w:val="Hyperlink1"/>
                <w:rFonts w:ascii="Verdana Pro" w:hAnsi="Verdana Pro" w:cs="Arial"/>
                <w:sz w:val="20"/>
                <w:szCs w:val="20"/>
              </w:rPr>
              <w:t xml:space="preserve"> </w:t>
            </w:r>
            <w:proofErr w:type="gramStart"/>
            <w:r w:rsidRPr="009011C5">
              <w:rPr>
                <w:rStyle w:val="Hyperlink1"/>
                <w:rFonts w:ascii="Verdana Pro" w:hAnsi="Verdana Pro" w:cs="Arial"/>
                <w:sz w:val="20"/>
                <w:szCs w:val="20"/>
              </w:rPr>
              <w:t>planning;</w:t>
            </w:r>
            <w:proofErr w:type="gramEnd"/>
          </w:p>
          <w:p w14:paraId="6C78B9B7" w14:textId="77777777" w:rsidR="00272034" w:rsidRPr="009011C5" w:rsidRDefault="00272034" w:rsidP="00053BDA">
            <w:pPr>
              <w:pStyle w:val="MRDefinition2"/>
              <w:spacing w:before="120" w:after="120" w:line="240" w:lineRule="auto"/>
              <w:ind w:left="397" w:firstLine="0"/>
              <w:rPr>
                <w:rFonts w:ascii="Verdana Pro" w:hAnsi="Verdana Pro" w:cs="Arial"/>
                <w:sz w:val="20"/>
                <w:szCs w:val="20"/>
              </w:rPr>
            </w:pPr>
            <w:r w:rsidRPr="009011C5">
              <w:rPr>
                <w:rStyle w:val="Hyperlink1"/>
                <w:rFonts w:ascii="Verdana Pro" w:hAnsi="Verdana Pro" w:cs="Arial"/>
                <w:sz w:val="20"/>
                <w:szCs w:val="20"/>
              </w:rPr>
              <w:t xml:space="preserve">government requisition or impoundment to the extent such requisition or impoundment does not result from any failure by the Supplier to comply with any relevant regulations, laws or procedures (including such laws or regulations relating to the payment of any duties or taxes) and subject to the Supplier </w:t>
            </w:r>
            <w:r w:rsidRPr="009011C5">
              <w:rPr>
                <w:rStyle w:val="Hyperlink1"/>
                <w:rFonts w:ascii="Verdana Pro" w:hAnsi="Verdana Pro" w:cs="Arial"/>
                <w:sz w:val="20"/>
                <w:szCs w:val="20"/>
              </w:rPr>
              <w:lastRenderedPageBreak/>
              <w:t xml:space="preserve">having used all reasonable legal means to resist such requisition or </w:t>
            </w:r>
            <w:proofErr w:type="gramStart"/>
            <w:r w:rsidRPr="009011C5">
              <w:rPr>
                <w:rStyle w:val="Hyperlink1"/>
                <w:rFonts w:ascii="Verdana Pro" w:hAnsi="Verdana Pro" w:cs="Arial"/>
                <w:sz w:val="20"/>
                <w:szCs w:val="20"/>
              </w:rPr>
              <w:t>impoundment;</w:t>
            </w:r>
            <w:proofErr w:type="gramEnd"/>
            <w:r w:rsidRPr="009011C5">
              <w:rPr>
                <w:rStyle w:val="Hyperlink1"/>
                <w:rFonts w:ascii="Verdana Pro" w:hAnsi="Verdana Pro" w:cs="Arial"/>
                <w:sz w:val="20"/>
                <w:szCs w:val="20"/>
              </w:rPr>
              <w:t xml:space="preserve"> </w:t>
            </w:r>
          </w:p>
          <w:p w14:paraId="6E7983A2" w14:textId="77777777" w:rsidR="00272034" w:rsidRPr="009011C5" w:rsidRDefault="00272034" w:rsidP="00053BDA">
            <w:pPr>
              <w:pStyle w:val="MRDefinition2"/>
              <w:spacing w:before="120" w:after="120" w:line="240" w:lineRule="auto"/>
              <w:ind w:left="397" w:hanging="37"/>
              <w:rPr>
                <w:rFonts w:ascii="Verdana Pro" w:hAnsi="Verdana Pro" w:cs="Arial"/>
                <w:sz w:val="20"/>
                <w:szCs w:val="20"/>
              </w:rPr>
            </w:pPr>
            <w:r w:rsidRPr="009011C5">
              <w:rPr>
                <w:rStyle w:val="Hyperlink1"/>
                <w:rFonts w:ascii="Verdana Pro" w:hAnsi="Verdana Pro" w:cs="Arial"/>
                <w:sz w:val="20"/>
                <w:szCs w:val="20"/>
              </w:rPr>
              <w:t xml:space="preserve">compliance with any local law or governmental order, rule, regulation or direction that could not have been reasonably </w:t>
            </w:r>
            <w:proofErr w:type="gramStart"/>
            <w:r w:rsidRPr="009011C5">
              <w:rPr>
                <w:rStyle w:val="Hyperlink1"/>
                <w:rFonts w:ascii="Verdana Pro" w:hAnsi="Verdana Pro" w:cs="Arial"/>
                <w:sz w:val="20"/>
                <w:szCs w:val="20"/>
              </w:rPr>
              <w:t>foreseen;</w:t>
            </w:r>
            <w:proofErr w:type="gramEnd"/>
            <w:r w:rsidRPr="009011C5">
              <w:rPr>
                <w:rStyle w:val="Hyperlink1"/>
                <w:rFonts w:ascii="Verdana Pro" w:hAnsi="Verdana Pro" w:cs="Arial"/>
                <w:sz w:val="20"/>
                <w:szCs w:val="20"/>
              </w:rPr>
              <w:t xml:space="preserve"> </w:t>
            </w:r>
          </w:p>
          <w:p w14:paraId="46BBDC41" w14:textId="77777777" w:rsidR="00272034" w:rsidRPr="009011C5" w:rsidRDefault="00272034" w:rsidP="00053BDA">
            <w:pPr>
              <w:pStyle w:val="MRDefinition2"/>
              <w:spacing w:before="120" w:after="120" w:line="240" w:lineRule="auto"/>
              <w:ind w:left="397" w:hanging="37"/>
              <w:rPr>
                <w:rFonts w:ascii="Verdana Pro" w:hAnsi="Verdana Pro" w:cs="Arial"/>
                <w:sz w:val="20"/>
                <w:szCs w:val="20"/>
              </w:rPr>
            </w:pPr>
            <w:r w:rsidRPr="009011C5">
              <w:rPr>
                <w:rStyle w:val="Hyperlink1"/>
                <w:rFonts w:ascii="Verdana Pro" w:hAnsi="Verdana Pro" w:cs="Arial"/>
                <w:sz w:val="20"/>
                <w:szCs w:val="20"/>
              </w:rPr>
              <w:t>industrial action which affects the ability of the Supplier to supply the Goods and/or Services, but which is not confined to the workforce of the Supplier or the workforce of any Sub-contractor of the Supplier; and</w:t>
            </w:r>
          </w:p>
          <w:p w14:paraId="1A500688" w14:textId="2FFD93F0" w:rsidR="00272034" w:rsidRPr="009011C5" w:rsidRDefault="00272034" w:rsidP="00053BDA">
            <w:pPr>
              <w:pStyle w:val="MRheading20"/>
              <w:tabs>
                <w:tab w:val="clear" w:pos="720"/>
              </w:tabs>
              <w:spacing w:before="120" w:after="120" w:line="240" w:lineRule="auto"/>
              <w:rPr>
                <w:rFonts w:ascii="Verdana Pro" w:hAnsi="Verdana Pro"/>
                <w:sz w:val="20"/>
                <w:szCs w:val="20"/>
              </w:rPr>
            </w:pPr>
            <w:r w:rsidRPr="009011C5">
              <w:rPr>
                <w:rStyle w:val="Hyperlink1"/>
                <w:rFonts w:ascii="Verdana Pro" w:hAnsi="Verdana Pro"/>
                <w:sz w:val="20"/>
                <w:szCs w:val="20"/>
              </w:rPr>
              <w:t xml:space="preserve">a failure in the Supplier’s and/or Authority’s supply chain to the extent that such failure is due to any event suffered by a member of such supply chain, which would also qualify as a Force Majeure Event in accordance with this definition had it been suffered by one of the Parties; </w:t>
            </w:r>
          </w:p>
        </w:tc>
      </w:tr>
      <w:tr w:rsidR="00272034" w:rsidRPr="009011C5" w14:paraId="5B7302F0" w14:textId="77777777" w:rsidTr="57F4C014">
        <w:trPr>
          <w:trHeight w:val="799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AC38E4" w14:textId="49FC66E6"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lastRenderedPageBreak/>
              <w:t>“Framework Agreement”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8D8D50" w14:textId="08E96195" w:rsidR="00272034" w:rsidRPr="009011C5" w:rsidRDefault="00272034" w:rsidP="00053BDA">
            <w:pPr>
              <w:pStyle w:val="MRDefinition2"/>
              <w:spacing w:before="120" w:after="120" w:line="240" w:lineRule="auto"/>
              <w:ind w:left="397" w:hanging="37"/>
              <w:rPr>
                <w:rFonts w:ascii="Verdana Pro" w:hAnsi="Verdana Pro" w:cs="Arial"/>
                <w:sz w:val="20"/>
                <w:szCs w:val="20"/>
              </w:rPr>
            </w:pPr>
            <w:r w:rsidRPr="009011C5">
              <w:rPr>
                <w:rStyle w:val="Hyperlink1"/>
                <w:rFonts w:ascii="Verdana Pro" w:hAnsi="Verdana Pro" w:cs="Arial"/>
                <w:sz w:val="20"/>
                <w:szCs w:val="20"/>
              </w:rPr>
              <w:t>means the form of framework agreement at the front of this document and all schedules attached to the form of framework agreement;</w:t>
            </w:r>
          </w:p>
        </w:tc>
      </w:tr>
      <w:tr w:rsidR="00272034" w:rsidRPr="009011C5" w14:paraId="38ABD009" w14:textId="77777777" w:rsidTr="57F4C014">
        <w:trPr>
          <w:trHeight w:val="72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4498F6" w14:textId="577F206D"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PageNumber"/>
                <w:rFonts w:ascii="Verdana Pro" w:hAnsi="Verdana Pro" w:cs="Arial"/>
                <w:sz w:val="20"/>
                <w:szCs w:val="20"/>
              </w:rPr>
              <w:t>“Fraud”</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AD0528" w14:textId="35DFDBD8" w:rsidR="00272034" w:rsidRPr="009011C5" w:rsidRDefault="00272034" w:rsidP="00053BDA">
            <w:pPr>
              <w:pStyle w:val="Outline4"/>
              <w:numPr>
                <w:ilvl w:val="0"/>
                <w:numId w:val="0"/>
              </w:numPr>
              <w:tabs>
                <w:tab w:val="left" w:pos="828"/>
              </w:tabs>
              <w:spacing w:before="120" w:after="120" w:line="240" w:lineRule="auto"/>
              <w:rPr>
                <w:rFonts w:ascii="Verdana Pro" w:hAnsi="Verdana Pro" w:cs="Arial"/>
                <w:sz w:val="20"/>
                <w:szCs w:val="20"/>
              </w:rPr>
            </w:pPr>
            <w:r w:rsidRPr="009011C5">
              <w:rPr>
                <w:rStyle w:val="Hyperlink1"/>
                <w:rFonts w:ascii="Verdana Pro" w:hAnsi="Verdana Pro" w:cs="Arial"/>
                <w:sz w:val="20"/>
                <w:szCs w:val="20"/>
              </w:rPr>
              <w:t xml:space="preserve">means any offence under any law in respect of fraud in relation to this Framework Agreement or defrauding or attempting to defraud or conspiring to defraud the government, </w:t>
            </w:r>
            <w:proofErr w:type="gramStart"/>
            <w:r w:rsidRPr="009011C5">
              <w:rPr>
                <w:rStyle w:val="Hyperlink1"/>
                <w:rFonts w:ascii="Verdana Pro" w:hAnsi="Verdana Pro" w:cs="Arial"/>
                <w:sz w:val="20"/>
                <w:szCs w:val="20"/>
              </w:rPr>
              <w:t>parliament</w:t>
            </w:r>
            <w:proofErr w:type="gramEnd"/>
            <w:r w:rsidRPr="009011C5">
              <w:rPr>
                <w:rStyle w:val="Hyperlink1"/>
                <w:rFonts w:ascii="Verdana Pro" w:hAnsi="Verdana Pro" w:cs="Arial"/>
                <w:sz w:val="20"/>
                <w:szCs w:val="20"/>
              </w:rPr>
              <w:t xml:space="preserve"> or any Contracting Authority;</w:t>
            </w:r>
          </w:p>
        </w:tc>
      </w:tr>
      <w:tr w:rsidR="00272034" w:rsidRPr="009011C5" w14:paraId="2F3ED4FA"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58B087" w14:textId="2764B214"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PageNumber"/>
                <w:rFonts w:ascii="Verdana Pro" w:hAnsi="Verdana Pro" w:cs="Arial"/>
                <w:sz w:val="20"/>
                <w:szCs w:val="20"/>
              </w:rPr>
              <w:t>“GDPR”</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78FAEB" w14:textId="5D03FA2B" w:rsidR="00272034" w:rsidRPr="009011C5" w:rsidRDefault="00272034" w:rsidP="00053BDA">
            <w:pPr>
              <w:pStyle w:val="Outline4"/>
              <w:numPr>
                <w:ilvl w:val="0"/>
                <w:numId w:val="0"/>
              </w:numPr>
              <w:tabs>
                <w:tab w:val="left" w:pos="426"/>
              </w:tabs>
              <w:spacing w:before="120" w:after="120" w:line="240" w:lineRule="auto"/>
              <w:rPr>
                <w:rFonts w:ascii="Verdana Pro" w:hAnsi="Verdana Pro" w:cs="Arial"/>
                <w:sz w:val="20"/>
                <w:szCs w:val="20"/>
              </w:rPr>
            </w:pPr>
            <w:r w:rsidRPr="009011C5">
              <w:rPr>
                <w:rStyle w:val="Hyperlink1"/>
                <w:rFonts w:ascii="Verdana Pro" w:hAnsi="Verdana Pro" w:cs="Arial"/>
                <w:sz w:val="20"/>
                <w:szCs w:val="20"/>
              </w:rPr>
              <w:t>means the General Data Protection Regulation (Regulation (EU) 2016/679);</w:t>
            </w:r>
          </w:p>
        </w:tc>
      </w:tr>
      <w:tr w:rsidR="00272034" w:rsidRPr="009011C5" w14:paraId="3EC85521"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7D38DD" w14:textId="50101A35" w:rsidR="00272034" w:rsidRPr="009011C5" w:rsidRDefault="00272034" w:rsidP="00053BDA">
            <w:pPr>
              <w:pStyle w:val="00-DefinitionHeading"/>
              <w:spacing w:before="120" w:after="120"/>
              <w:ind w:left="0"/>
              <w:jc w:val="left"/>
              <w:rPr>
                <w:rStyle w:val="PageNumber"/>
                <w:rFonts w:ascii="Verdana Pro" w:hAnsi="Verdana Pro" w:cs="Arial"/>
                <w:sz w:val="20"/>
                <w:szCs w:val="20"/>
              </w:rPr>
            </w:pPr>
            <w:r w:rsidRPr="009011C5">
              <w:rPr>
                <w:rStyle w:val="Hyperlink1"/>
                <w:rFonts w:ascii="Verdana Pro" w:hAnsi="Verdana Pro" w:cs="Arial"/>
                <w:sz w:val="20"/>
                <w:szCs w:val="20"/>
              </w:rPr>
              <w:lastRenderedPageBreak/>
              <w:t>“General Anti-Abuse Rule”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FB390D" w14:textId="2BB3A91E" w:rsidR="00272034" w:rsidRPr="009011C5" w:rsidRDefault="00272034" w:rsidP="00053BDA">
            <w:pPr>
              <w:pStyle w:val="Outline4"/>
              <w:numPr>
                <w:ilvl w:val="0"/>
                <w:numId w:val="0"/>
              </w:numPr>
              <w:tabs>
                <w:tab w:val="left" w:pos="828"/>
              </w:tabs>
              <w:spacing w:before="120" w:after="120" w:line="240" w:lineRule="auto"/>
              <w:rPr>
                <w:rStyle w:val="Hyperlink1"/>
                <w:rFonts w:ascii="Verdana Pro" w:hAnsi="Verdana Pro" w:cs="Arial"/>
                <w:sz w:val="20"/>
                <w:szCs w:val="20"/>
              </w:rPr>
            </w:pPr>
            <w:r w:rsidRPr="009011C5">
              <w:rPr>
                <w:rStyle w:val="Hyperlink1"/>
                <w:rFonts w:ascii="Verdana Pro" w:hAnsi="Verdana Pro" w:cs="Arial"/>
                <w:sz w:val="20"/>
                <w:szCs w:val="20"/>
              </w:rPr>
              <w:t xml:space="preserve">means the legislation in Part 5 of the Finance Act 2013; and any future legislation introduced into parliament to counteract tax advantages arising from abusive arrangements to avoid national insurance contributions; </w:t>
            </w:r>
          </w:p>
        </w:tc>
      </w:tr>
      <w:tr w:rsidR="00272034" w:rsidRPr="009011C5" w14:paraId="2720ABCD" w14:textId="77777777" w:rsidTr="57F4C014">
        <w:trPr>
          <w:trHeight w:val="1609"/>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76AFAD" w14:textId="0E8E8B02"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“Good Industry Practice”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942373" w14:textId="3CA83BF1" w:rsidR="00272034" w:rsidRPr="009011C5" w:rsidRDefault="00272034" w:rsidP="00053BDA">
            <w:pPr>
              <w:pStyle w:val="Outline4"/>
              <w:numPr>
                <w:ilvl w:val="0"/>
                <w:numId w:val="0"/>
              </w:numPr>
              <w:tabs>
                <w:tab w:val="left" w:pos="720"/>
                <w:tab w:val="left" w:pos="828"/>
              </w:tabs>
              <w:spacing w:before="120" w:after="120" w:line="240" w:lineRule="auto"/>
              <w:rPr>
                <w:rFonts w:ascii="Verdana Pro" w:hAnsi="Verdana Pro" w:cs="Arial"/>
                <w:sz w:val="20"/>
                <w:szCs w:val="20"/>
              </w:rPr>
            </w:pPr>
            <w:r w:rsidRPr="009011C5">
              <w:rPr>
                <w:rStyle w:val="Hyperlink1"/>
                <w:rFonts w:ascii="Verdana Pro" w:hAnsi="Verdana Pro"/>
                <w:sz w:val="20"/>
                <w:szCs w:val="20"/>
              </w:rPr>
              <w:t xml:space="preserve">means the exercise of that degree of skill, diligence, prudence, risk management, quality management and foresight which would reasonably and ordinarily be expected from a skilled and experienced supplier engaged in the manufacture and/or supply of goods and/or services similar to the Goods and/or Services under the same or similar circumstances as those applicable to this Framework Agreement, including in accordance with any codes of practice published by relevant trade associations;  </w:t>
            </w:r>
          </w:p>
        </w:tc>
      </w:tr>
      <w:tr w:rsidR="00272034" w:rsidRPr="009011C5" w14:paraId="235571E0" w14:textId="77777777" w:rsidTr="57F4C014">
        <w:trPr>
          <w:trHeight w:val="192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6B93B7" w14:textId="19181D4C"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“Goods”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0EAED1" w14:textId="2AEE3987"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all goods, </w:t>
            </w:r>
            <w:proofErr w:type="gramStart"/>
            <w:r w:rsidRPr="009011C5">
              <w:rPr>
                <w:rStyle w:val="Hyperlink1"/>
                <w:rFonts w:ascii="Verdana Pro" w:hAnsi="Verdana Pro"/>
                <w:sz w:val="20"/>
                <w:szCs w:val="20"/>
              </w:rPr>
              <w:t>materials</w:t>
            </w:r>
            <w:proofErr w:type="gramEnd"/>
            <w:r w:rsidRPr="009011C5">
              <w:rPr>
                <w:rStyle w:val="Hyperlink1"/>
                <w:rFonts w:ascii="Verdana Pro" w:hAnsi="Verdana Pro"/>
                <w:sz w:val="20"/>
                <w:szCs w:val="20"/>
              </w:rPr>
              <w:t xml:space="preserve"> or items that the Supplier is required to supply to Participating Authorities under Contracts placed under this Framework Agreement and/or made available for purchase under the Framework Agreement in accordance with Clause 22 of Schedule 2 and/or the Commercial Schedule, details of such Goods, materials or other items being set out in the Specification and Tender Response Document and any Order; </w:t>
            </w:r>
          </w:p>
        </w:tc>
      </w:tr>
      <w:tr w:rsidR="00272034" w:rsidRPr="009011C5" w14:paraId="44DCA006" w14:textId="77777777" w:rsidTr="57F4C014">
        <w:trPr>
          <w:trHeight w:val="192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FE7212" w14:textId="78B59284"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“Group”</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6AF241" w14:textId="1344AE75"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w:t>
            </w:r>
            <w:r w:rsidRPr="009011C5">
              <w:rPr>
                <w:rStyle w:val="PageNumber"/>
                <w:rFonts w:ascii="Verdana Pro" w:hAnsi="Verdana Pro"/>
                <w:sz w:val="20"/>
                <w:szCs w:val="20"/>
              </w:rPr>
              <w:t>in relation to a Party, that Party, any subsidiary or holding company from time to time of that Party, and any subsidiary from time to time of a holding company of that Party and holding company and subsidiary company shall have the meaning given in Section 1159 of the Companies Act 2006</w:t>
            </w:r>
            <w:r w:rsidRPr="009011C5">
              <w:rPr>
                <w:rStyle w:val="Hyperlink1"/>
                <w:rFonts w:ascii="Verdana Pro" w:hAnsi="Verdana Pro"/>
                <w:sz w:val="20"/>
                <w:szCs w:val="20"/>
              </w:rPr>
              <w:t>;</w:t>
            </w:r>
          </w:p>
        </w:tc>
      </w:tr>
      <w:tr w:rsidR="00272034" w:rsidRPr="009011C5" w14:paraId="46209F7C" w14:textId="77777777" w:rsidTr="57F4C014">
        <w:trPr>
          <w:trHeight w:val="1208"/>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F3DC1F" w14:textId="18E820A5"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“Guidance”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507836" w14:textId="538DF600"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any applicable guidance, direction or determination and any policies, advice or industry alerts which apply to the Goods and Services, to the extent that the same are published and publicly available or the existence or contents of them have been notified to the Supplier by NHS Supply Chain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p>
        </w:tc>
      </w:tr>
      <w:tr w:rsidR="00272034" w:rsidRPr="009011C5" w14:paraId="31466E93" w14:textId="77777777" w:rsidTr="57F4C014">
        <w:trPr>
          <w:trHeight w:val="240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933927" w14:textId="4A4D22D6"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“Halifax Abuse Principle”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047697" w14:textId="4E2AFDD7"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the principle explained in the CJEU Case C-255/02 Halifax and others; </w:t>
            </w:r>
          </w:p>
        </w:tc>
      </w:tr>
      <w:tr w:rsidR="00272034" w:rsidRPr="009011C5" w14:paraId="7799825B"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0CD092" w14:textId="0C1876A6"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bCs w:val="0"/>
                <w:sz w:val="20"/>
                <w:szCs w:val="20"/>
              </w:rPr>
              <w:t>“Intellectual Property Rights”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AA62B4" w14:textId="237A3CE4"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all patents, copyright, design rights, registered designs, trademarks, know-how, database rights, confidential formulae and any other intellectual property rights and the rights to apply for patents and trademarks and registered designs; </w:t>
            </w:r>
          </w:p>
        </w:tc>
      </w:tr>
      <w:tr w:rsidR="00272034" w:rsidRPr="009011C5" w14:paraId="7733CEEE"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2ADDA2" w14:textId="50D63BC9" w:rsidR="00272034" w:rsidRPr="009011C5" w:rsidRDefault="00272034" w:rsidP="00053BDA">
            <w:pPr>
              <w:pStyle w:val="OutlinePara"/>
              <w:spacing w:before="120" w:after="120" w:line="240" w:lineRule="auto"/>
              <w:jc w:val="left"/>
              <w:rPr>
                <w:rFonts w:ascii="Verdana Pro" w:hAnsi="Verdana Pro" w:cs="Arial"/>
                <w:b/>
                <w:sz w:val="20"/>
                <w:szCs w:val="20"/>
              </w:rPr>
            </w:pPr>
            <w:r w:rsidRPr="009011C5">
              <w:rPr>
                <w:rStyle w:val="Hyperlink1"/>
                <w:rFonts w:ascii="Verdana Pro" w:hAnsi="Verdana Pro" w:cs="Arial"/>
                <w:b/>
                <w:sz w:val="20"/>
                <w:szCs w:val="20"/>
              </w:rPr>
              <w:lastRenderedPageBreak/>
              <w:t>“Key Provisions”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85845E" w14:textId="04B2EE30" w:rsidR="00272034" w:rsidRPr="009011C5" w:rsidRDefault="00272034" w:rsidP="00053BDA">
            <w:pPr>
              <w:pStyle w:val="OutlinePara"/>
              <w:spacing w:before="120" w:after="120" w:line="240" w:lineRule="auto"/>
              <w:rPr>
                <w:rFonts w:ascii="Verdana Pro" w:hAnsi="Verdana Pro" w:cs="Arial"/>
                <w:sz w:val="20"/>
                <w:szCs w:val="20"/>
              </w:rPr>
            </w:pPr>
            <w:r w:rsidRPr="009011C5">
              <w:rPr>
                <w:rStyle w:val="Hyperlink1"/>
                <w:rFonts w:ascii="Verdana Pro" w:hAnsi="Verdana Pro"/>
                <w:sz w:val="20"/>
                <w:szCs w:val="20"/>
              </w:rPr>
              <w:t xml:space="preserve">means the key provisions set out in </w:t>
            </w:r>
            <w:hyperlink w:anchor="Ref318785210" w:history="1">
              <w:r w:rsidRPr="009011C5">
                <w:rPr>
                  <w:rStyle w:val="Hyperlink1"/>
                  <w:rFonts w:ascii="Verdana Pro" w:hAnsi="Verdana Pro"/>
                  <w:sz w:val="20"/>
                  <w:szCs w:val="20"/>
                </w:rPr>
                <w:t>Schedule 1</w:t>
              </w:r>
            </w:hyperlink>
            <w:r w:rsidRPr="009011C5">
              <w:rPr>
                <w:rStyle w:val="Hyperlink1"/>
                <w:rFonts w:ascii="Verdana Pro" w:hAnsi="Verdana Pro"/>
                <w:sz w:val="20"/>
                <w:szCs w:val="20"/>
              </w:rPr>
              <w:t>;</w:t>
            </w:r>
          </w:p>
        </w:tc>
      </w:tr>
      <w:tr w:rsidR="00272034" w:rsidRPr="009011C5" w14:paraId="5B142E6F" w14:textId="77777777" w:rsidTr="57F4C014">
        <w:trPr>
          <w:trHeight w:val="2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9676ED" w14:textId="41F02F1E"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“KPI”</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5D1C51" w14:textId="2EED4AE4" w:rsidR="00272034" w:rsidRPr="009011C5" w:rsidRDefault="00272034" w:rsidP="00053BDA">
            <w:pPr>
              <w:pStyle w:val="MRheading20"/>
              <w:tabs>
                <w:tab w:val="clear" w:pos="720"/>
              </w:tabs>
              <w:spacing w:before="120" w:after="120" w:line="240" w:lineRule="auto"/>
              <w:rPr>
                <w:rFonts w:ascii="Verdana Pro" w:hAnsi="Verdana Pro"/>
                <w:sz w:val="20"/>
                <w:szCs w:val="20"/>
              </w:rPr>
            </w:pPr>
            <w:r w:rsidRPr="009011C5">
              <w:rPr>
                <w:rStyle w:val="Hyperlink1"/>
                <w:rFonts w:ascii="Verdana Pro" w:hAnsi="Verdana Pro"/>
                <w:sz w:val="20"/>
                <w:szCs w:val="20"/>
              </w:rPr>
              <w:t>means the key performance indicators as set out in Schedule 8;</w:t>
            </w:r>
          </w:p>
        </w:tc>
      </w:tr>
      <w:tr w:rsidR="00272034" w:rsidRPr="009011C5" w14:paraId="746CC7EB" w14:textId="77777777" w:rsidTr="57F4C014">
        <w:trPr>
          <w:trHeight w:val="2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463E74" w14:textId="31F5349E"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“Law”</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2FE44B" w14:textId="77777777" w:rsidR="00272034" w:rsidRPr="009011C5" w:rsidRDefault="00272034" w:rsidP="0036777C">
            <w:pPr>
              <w:spacing w:line="240" w:lineRule="auto"/>
              <w:rPr>
                <w:rStyle w:val="PageNumber"/>
                <w:rFonts w:ascii="Verdana Pro" w:hAnsi="Verdana Pro"/>
              </w:rPr>
            </w:pPr>
            <w:r w:rsidRPr="009011C5">
              <w:rPr>
                <w:rStyle w:val="Hyperlink1"/>
                <w:rFonts w:ascii="Verdana Pro" w:hAnsi="Verdana Pro" w:cs="Arial"/>
              </w:rPr>
              <w:t xml:space="preserve">means any applicable legal requirements including, without </w:t>
            </w:r>
            <w:r w:rsidRPr="009011C5">
              <w:rPr>
                <w:rStyle w:val="Hyperlink1"/>
                <w:rFonts w:ascii="Verdana Pro" w:hAnsi="Verdana Pro"/>
              </w:rPr>
              <w:t>limitation:</w:t>
            </w:r>
          </w:p>
          <w:p w14:paraId="0455FAE6" w14:textId="77777777" w:rsidR="00272034" w:rsidRPr="009011C5" w:rsidRDefault="00272034" w:rsidP="00053BDA">
            <w:pPr>
              <w:pStyle w:val="MRDefinition2"/>
              <w:spacing w:before="120" w:after="120" w:line="240" w:lineRule="auto"/>
              <w:ind w:firstLine="0"/>
              <w:rPr>
                <w:rStyle w:val="PageNumber"/>
                <w:rFonts w:ascii="Verdana Pro" w:hAnsi="Verdana Pro" w:cs="Arial"/>
                <w:sz w:val="20"/>
                <w:szCs w:val="20"/>
              </w:rPr>
            </w:pPr>
            <w:r w:rsidRPr="009011C5">
              <w:rPr>
                <w:rStyle w:val="Hyperlink1"/>
                <w:rFonts w:ascii="Verdana Pro" w:hAnsi="Verdana Pro" w:cs="Arial"/>
                <w:sz w:val="20"/>
                <w:szCs w:val="20"/>
              </w:rPr>
              <w:t xml:space="preserve">any applicable statute or proclamation or any delegated or subordinate legislation or regulation as applicable in England and </w:t>
            </w:r>
            <w:proofErr w:type="gramStart"/>
            <w:r w:rsidRPr="009011C5">
              <w:rPr>
                <w:rStyle w:val="Hyperlink1"/>
                <w:rFonts w:ascii="Verdana Pro" w:hAnsi="Verdana Pro" w:cs="Arial"/>
                <w:sz w:val="20"/>
                <w:szCs w:val="20"/>
              </w:rPr>
              <w:t>Wales;</w:t>
            </w:r>
            <w:proofErr w:type="gramEnd"/>
          </w:p>
          <w:p w14:paraId="71870186" w14:textId="77777777" w:rsidR="00272034" w:rsidRPr="009011C5" w:rsidRDefault="00272034" w:rsidP="0036777C">
            <w:pPr>
              <w:pStyle w:val="MRDefinition2"/>
              <w:spacing w:before="120" w:after="120" w:line="240" w:lineRule="auto"/>
              <w:ind w:firstLine="0"/>
              <w:rPr>
                <w:rStyle w:val="PageNumber"/>
                <w:rFonts w:ascii="Verdana Pro" w:hAnsi="Verdana Pro" w:cs="Arial"/>
                <w:sz w:val="20"/>
                <w:szCs w:val="20"/>
              </w:rPr>
            </w:pPr>
            <w:r w:rsidRPr="009011C5">
              <w:rPr>
                <w:rStyle w:val="Hyperlink1"/>
                <w:rFonts w:ascii="Verdana Pro" w:hAnsi="Verdana Pro" w:cs="Arial"/>
                <w:sz w:val="20"/>
                <w:szCs w:val="20"/>
              </w:rPr>
              <w:t xml:space="preserve">any applicable European Union directive, regulation, decision or </w:t>
            </w:r>
            <w:proofErr w:type="gramStart"/>
            <w:r w:rsidRPr="009011C5">
              <w:rPr>
                <w:rStyle w:val="Hyperlink1"/>
                <w:rFonts w:ascii="Verdana Pro" w:hAnsi="Verdana Pro" w:cs="Arial"/>
                <w:sz w:val="20"/>
                <w:szCs w:val="20"/>
              </w:rPr>
              <w:t>law;</w:t>
            </w:r>
            <w:proofErr w:type="gramEnd"/>
          </w:p>
          <w:p w14:paraId="635265D1" w14:textId="77777777" w:rsidR="00272034" w:rsidRPr="009011C5" w:rsidRDefault="00272034" w:rsidP="0036777C">
            <w:pPr>
              <w:pStyle w:val="MRDefinition2"/>
              <w:spacing w:before="120" w:after="120" w:line="240" w:lineRule="auto"/>
              <w:ind w:firstLine="0"/>
              <w:rPr>
                <w:rStyle w:val="PageNumber"/>
                <w:rFonts w:ascii="Verdana Pro" w:hAnsi="Verdana Pro" w:cs="Arial"/>
                <w:sz w:val="20"/>
                <w:szCs w:val="20"/>
              </w:rPr>
            </w:pPr>
            <w:r w:rsidRPr="009011C5">
              <w:rPr>
                <w:rStyle w:val="Hyperlink1"/>
                <w:rFonts w:ascii="Verdana Pro" w:hAnsi="Verdana Pro" w:cs="Arial"/>
                <w:sz w:val="20"/>
                <w:szCs w:val="20"/>
              </w:rPr>
              <w:t xml:space="preserve">any enforceable community right within the meaning of section 2(1) European Communities Act </w:t>
            </w:r>
            <w:proofErr w:type="gramStart"/>
            <w:r w:rsidRPr="009011C5">
              <w:rPr>
                <w:rStyle w:val="Hyperlink1"/>
                <w:rFonts w:ascii="Verdana Pro" w:hAnsi="Verdana Pro" w:cs="Arial"/>
                <w:sz w:val="20"/>
                <w:szCs w:val="20"/>
              </w:rPr>
              <w:t>1972;</w:t>
            </w:r>
            <w:proofErr w:type="gramEnd"/>
          </w:p>
          <w:p w14:paraId="6B18F1BE" w14:textId="77777777" w:rsidR="00272034" w:rsidRPr="009011C5" w:rsidRDefault="00272034" w:rsidP="0036777C">
            <w:pPr>
              <w:pStyle w:val="MRDefinition2"/>
              <w:spacing w:before="120" w:after="120" w:line="240" w:lineRule="auto"/>
              <w:ind w:firstLine="0"/>
              <w:rPr>
                <w:rStyle w:val="PageNumber"/>
                <w:rFonts w:ascii="Verdana Pro" w:hAnsi="Verdana Pro" w:cs="Arial"/>
                <w:sz w:val="20"/>
                <w:szCs w:val="20"/>
              </w:rPr>
            </w:pPr>
            <w:r w:rsidRPr="009011C5">
              <w:rPr>
                <w:rStyle w:val="Hyperlink1"/>
                <w:rFonts w:ascii="Verdana Pro" w:hAnsi="Verdana Pro" w:cs="Arial"/>
                <w:sz w:val="20"/>
                <w:szCs w:val="20"/>
              </w:rPr>
              <w:t xml:space="preserve">any applicable judgment of a relevant court of law which is a binding precedent in England and </w:t>
            </w:r>
            <w:proofErr w:type="gramStart"/>
            <w:r w:rsidRPr="009011C5">
              <w:rPr>
                <w:rStyle w:val="Hyperlink1"/>
                <w:rFonts w:ascii="Verdana Pro" w:hAnsi="Verdana Pro" w:cs="Arial"/>
                <w:sz w:val="20"/>
                <w:szCs w:val="20"/>
              </w:rPr>
              <w:t>Wales;</w:t>
            </w:r>
            <w:proofErr w:type="gramEnd"/>
          </w:p>
          <w:p w14:paraId="36FEF8AA" w14:textId="77777777" w:rsidR="00272034" w:rsidRPr="009011C5" w:rsidRDefault="00272034" w:rsidP="0036777C">
            <w:pPr>
              <w:pStyle w:val="MRDefinition2"/>
              <w:spacing w:before="120" w:after="120" w:line="240" w:lineRule="auto"/>
              <w:ind w:firstLine="0"/>
              <w:rPr>
                <w:rStyle w:val="PageNumber"/>
                <w:rFonts w:ascii="Verdana Pro" w:hAnsi="Verdana Pro" w:cs="Arial"/>
                <w:sz w:val="20"/>
                <w:szCs w:val="20"/>
              </w:rPr>
            </w:pPr>
            <w:r w:rsidRPr="009011C5">
              <w:rPr>
                <w:rStyle w:val="Hyperlink1"/>
                <w:rFonts w:ascii="Verdana Pro" w:hAnsi="Verdana Pro" w:cs="Arial"/>
                <w:sz w:val="20"/>
                <w:szCs w:val="20"/>
              </w:rPr>
              <w:t>requirements set by any regulatory body as applicable in England and Wales; and</w:t>
            </w:r>
          </w:p>
          <w:p w14:paraId="6E96684C" w14:textId="77777777" w:rsidR="00272034" w:rsidRPr="009011C5" w:rsidRDefault="00272034" w:rsidP="0036777C">
            <w:pPr>
              <w:pStyle w:val="MRDefinition2"/>
              <w:spacing w:before="120" w:after="120" w:line="240" w:lineRule="auto"/>
              <w:ind w:firstLine="0"/>
              <w:rPr>
                <w:rStyle w:val="PageNumber"/>
                <w:rFonts w:ascii="Verdana Pro" w:hAnsi="Verdana Pro" w:cs="Arial"/>
                <w:sz w:val="20"/>
                <w:szCs w:val="20"/>
              </w:rPr>
            </w:pPr>
            <w:r w:rsidRPr="009011C5">
              <w:rPr>
                <w:rStyle w:val="Hyperlink1"/>
                <w:rFonts w:ascii="Verdana Pro" w:hAnsi="Verdana Pro" w:cs="Arial"/>
                <w:sz w:val="20"/>
                <w:szCs w:val="20"/>
              </w:rPr>
              <w:t xml:space="preserve">any applicable code of practice as applicable in England and Wales, </w:t>
            </w:r>
          </w:p>
          <w:p w14:paraId="1B2C23F2" w14:textId="77777777" w:rsidR="00272034" w:rsidRPr="009011C5" w:rsidRDefault="00272034" w:rsidP="0036777C">
            <w:pPr>
              <w:spacing w:line="240" w:lineRule="auto"/>
              <w:rPr>
                <w:rStyle w:val="PageNumber"/>
                <w:rFonts w:ascii="Verdana Pro" w:hAnsi="Verdana Pro" w:cs="Arial"/>
              </w:rPr>
            </w:pPr>
            <w:r w:rsidRPr="009011C5">
              <w:rPr>
                <w:rStyle w:val="Hyperlink1"/>
                <w:rFonts w:ascii="Verdana Pro" w:hAnsi="Verdana Pro" w:cs="Arial"/>
              </w:rPr>
              <w:t>(g) any relevant collective agreement and/or international law</w:t>
            </w:r>
          </w:p>
          <w:p w14:paraId="11D6B1B9" w14:textId="076BC9F8" w:rsidR="00272034" w:rsidRPr="009011C5" w:rsidRDefault="00272034" w:rsidP="00053BDA">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provisions (to include, without limitation, as referred to in (a) to (f) above).</w:t>
            </w:r>
          </w:p>
        </w:tc>
      </w:tr>
      <w:tr w:rsidR="00272034" w:rsidRPr="009011C5" w14:paraId="218AA2B3" w14:textId="77777777" w:rsidTr="57F4C014">
        <w:trPr>
          <w:trHeight w:val="417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3E67AD" w14:textId="3EF48527" w:rsidR="00272034" w:rsidRPr="009011C5" w:rsidRDefault="00272034" w:rsidP="00053BDA">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“Management Fee”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7E90EC" w14:textId="681D8220" w:rsidR="00272034" w:rsidRPr="009011C5" w:rsidRDefault="00272034" w:rsidP="0036777C">
            <w:pPr>
              <w:spacing w:line="240" w:lineRule="auto"/>
              <w:rPr>
                <w:rFonts w:ascii="Verdana Pro" w:hAnsi="Verdana Pro" w:cs="Arial"/>
              </w:rPr>
            </w:pPr>
            <w:r w:rsidRPr="009011C5">
              <w:rPr>
                <w:rStyle w:val="Hyperlink1"/>
                <w:rFonts w:ascii="Verdana Pro" w:hAnsi="Verdana Pro"/>
              </w:rPr>
              <w:t xml:space="preserve">has the meaning given under Clause </w:t>
            </w:r>
            <w:hyperlink w:anchor="Ref368663999" w:history="1">
              <w:r w:rsidRPr="009011C5">
                <w:rPr>
                  <w:rStyle w:val="Hyperlink1"/>
                  <w:rFonts w:ascii="Verdana Pro" w:hAnsi="Verdana Pro"/>
                </w:rPr>
                <w:t>9.2</w:t>
              </w:r>
            </w:hyperlink>
            <w:r w:rsidRPr="009011C5">
              <w:rPr>
                <w:rStyle w:val="Hyperlink1"/>
                <w:rFonts w:ascii="Verdana Pro" w:hAnsi="Verdana Pro"/>
              </w:rPr>
              <w:t xml:space="preserve"> of </w:t>
            </w:r>
            <w:hyperlink w:anchor="Ref352916352" w:history="1">
              <w:r w:rsidRPr="009011C5">
                <w:rPr>
                  <w:rStyle w:val="Hyperlink1"/>
                  <w:rFonts w:ascii="Verdana Pro" w:hAnsi="Verdana Pro"/>
                </w:rPr>
                <w:t>Schedule 2</w:t>
              </w:r>
            </w:hyperlink>
            <w:r w:rsidRPr="009011C5">
              <w:rPr>
                <w:rStyle w:val="Hyperlink1"/>
                <w:rFonts w:ascii="Verdana Pro" w:hAnsi="Verdana Pro"/>
              </w:rPr>
              <w:t xml:space="preserve">; </w:t>
            </w:r>
          </w:p>
        </w:tc>
      </w:tr>
      <w:tr w:rsidR="00272034" w:rsidRPr="009011C5" w14:paraId="03DF22E0" w14:textId="77777777" w:rsidTr="57F4C014">
        <w:trPr>
          <w:trHeight w:val="2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907542" w14:textId="1AD088DB"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“Management Fee Report”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EF42B6" w14:textId="363626EB"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has the meaning given under Clause </w:t>
            </w:r>
            <w:hyperlink w:anchor="Ref368664011" w:history="1">
              <w:r w:rsidRPr="009011C5">
                <w:rPr>
                  <w:rStyle w:val="Hyperlink1"/>
                  <w:rFonts w:ascii="Verdana Pro" w:hAnsi="Verdana Pro"/>
                  <w:sz w:val="20"/>
                  <w:szCs w:val="20"/>
                </w:rPr>
                <w:t>9.3</w:t>
              </w:r>
            </w:hyperlink>
            <w:r w:rsidRPr="009011C5">
              <w:rPr>
                <w:rStyle w:val="Hyperlink1"/>
                <w:rFonts w:ascii="Verdana Pro" w:hAnsi="Verdana Pro"/>
                <w:sz w:val="20"/>
                <w:szCs w:val="20"/>
              </w:rPr>
              <w:t xml:space="preserve"> of </w:t>
            </w:r>
            <w:hyperlink w:anchor="Ref352916352" w:history="1">
              <w:r w:rsidRPr="009011C5">
                <w:rPr>
                  <w:rStyle w:val="Hyperlink1"/>
                  <w:rFonts w:ascii="Verdana Pro" w:hAnsi="Verdana Pro"/>
                  <w:sz w:val="20"/>
                  <w:szCs w:val="20"/>
                </w:rPr>
                <w:t>Schedule 2</w:t>
              </w:r>
            </w:hyperlink>
            <w:r w:rsidRPr="009011C5">
              <w:rPr>
                <w:rStyle w:val="Hyperlink1"/>
                <w:rFonts w:ascii="Verdana Pro" w:hAnsi="Verdana Pro"/>
                <w:sz w:val="20"/>
                <w:szCs w:val="20"/>
              </w:rPr>
              <w:t>;</w:t>
            </w:r>
          </w:p>
        </w:tc>
      </w:tr>
      <w:tr w:rsidR="00272034" w:rsidRPr="009011C5" w14:paraId="1F386D84"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49AE4A" w14:textId="7F86B01C"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“Monthly Service Level”</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B00839" w14:textId="5CFDFF7D"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has the meaning given under Clause </w:t>
            </w:r>
            <w:hyperlink w:anchor="Ref369171249" w:history="1">
              <w:r w:rsidRPr="009011C5">
                <w:rPr>
                  <w:rStyle w:val="Hyperlink1"/>
                  <w:rFonts w:ascii="Verdana Pro" w:hAnsi="Verdana Pro"/>
                  <w:sz w:val="20"/>
                  <w:szCs w:val="20"/>
                </w:rPr>
                <w:t>3</w:t>
              </w:r>
            </w:hyperlink>
            <w:r w:rsidRPr="009011C5">
              <w:rPr>
                <w:rStyle w:val="Hyperlink1"/>
                <w:rFonts w:ascii="Verdana Pro" w:hAnsi="Verdana Pro"/>
                <w:sz w:val="20"/>
                <w:szCs w:val="20"/>
              </w:rPr>
              <w:t xml:space="preserve"> of Schedule 8;</w:t>
            </w:r>
          </w:p>
        </w:tc>
      </w:tr>
      <w:tr w:rsidR="00272034" w:rsidRPr="009011C5" w14:paraId="2EE85D72"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CE2FB4" w14:textId="6FB9BCC8"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“NHS”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08E28F" w14:textId="74A55B69"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the National Health Service;</w:t>
            </w:r>
          </w:p>
        </w:tc>
      </w:tr>
      <w:tr w:rsidR="00272034" w:rsidRPr="009011C5" w14:paraId="1F50C8CA" w14:textId="77777777" w:rsidTr="57F4C014">
        <w:trPr>
          <w:trHeight w:val="2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559B8F" w14:textId="46C0CF27"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“NHS Supply Chain’s Obligations”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3D78D2" w14:textId="0D11FF91"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NHS Supply Chain’s further obligations, if any, referred to in the Specification and Tender Response Document;</w:t>
            </w:r>
          </w:p>
        </w:tc>
      </w:tr>
      <w:tr w:rsidR="00272034" w:rsidRPr="009011C5" w14:paraId="73372C03"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339F35" w14:textId="62B3FB2A"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lastRenderedPageBreak/>
              <w:t>“Non-direct Route of Supply”</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6FAC70" w14:textId="6D2214C0"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all routes of supply through which NHS Supply Chain (as the Authority) places an Order with the Supplier for Goods and/or Services and the Supplier invoices NHS Supply Chain for the sum of the relevant Order, </w:t>
            </w:r>
            <w:proofErr w:type="gramStart"/>
            <w:r w:rsidRPr="009011C5">
              <w:rPr>
                <w:rStyle w:val="Hyperlink1"/>
                <w:rFonts w:ascii="Verdana Pro" w:hAnsi="Verdana Pro"/>
                <w:sz w:val="20"/>
                <w:szCs w:val="20"/>
              </w:rPr>
              <w:t>whether or not</w:t>
            </w:r>
            <w:proofErr w:type="gramEnd"/>
            <w:r w:rsidRPr="009011C5">
              <w:rPr>
                <w:rStyle w:val="Hyperlink1"/>
                <w:rFonts w:ascii="Verdana Pro" w:hAnsi="Verdana Pro"/>
                <w:sz w:val="20"/>
                <w:szCs w:val="20"/>
              </w:rPr>
              <w:t xml:space="preserve"> such Goods and/or Services are delivered to NHS Supply Chain or another authority and whether or not such Goods and/or Services are collected Ex Works. Non-direct routes of supply include E-Direct, Blue Diamond and Stock (and any other non-direct routes which NHS Supply Chain may notify to the Supplier from time to time);</w:t>
            </w:r>
          </w:p>
        </w:tc>
      </w:tr>
      <w:tr w:rsidR="00272034" w:rsidRPr="009011C5" w14:paraId="750D7079" w14:textId="77777777" w:rsidTr="57F4C014">
        <w:trPr>
          <w:trHeight w:val="240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A05B70" w14:textId="71106829"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“Occasion of Tax Non-Compliance”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1B960A" w14:textId="77777777" w:rsidR="00272034" w:rsidRPr="009011C5" w:rsidRDefault="00272034" w:rsidP="0036777C">
            <w:pPr>
              <w:pStyle w:val="MRheading20"/>
              <w:spacing w:before="120" w:after="120" w:line="240" w:lineRule="auto"/>
              <w:rPr>
                <w:rStyle w:val="PageNumber"/>
                <w:rFonts w:ascii="Verdana Pro" w:hAnsi="Verdana Pro"/>
                <w:sz w:val="20"/>
                <w:szCs w:val="20"/>
              </w:rPr>
            </w:pPr>
            <w:r w:rsidRPr="009011C5">
              <w:rPr>
                <w:rStyle w:val="Hyperlink1"/>
                <w:rFonts w:ascii="Verdana Pro" w:hAnsi="Verdana Pro"/>
                <w:sz w:val="20"/>
                <w:szCs w:val="20"/>
              </w:rPr>
              <w:t xml:space="preserve">means: </w:t>
            </w:r>
          </w:p>
          <w:p w14:paraId="3757DEE4" w14:textId="77777777" w:rsidR="00272034" w:rsidRPr="009011C5" w:rsidRDefault="00272034" w:rsidP="0036777C">
            <w:pPr>
              <w:pStyle w:val="MRDefinition2"/>
              <w:spacing w:before="120" w:after="120" w:line="240" w:lineRule="auto"/>
              <w:ind w:firstLine="0"/>
              <w:rPr>
                <w:rStyle w:val="PageNumber"/>
                <w:rFonts w:ascii="Verdana Pro" w:hAnsi="Verdana Pro" w:cs="Arial"/>
                <w:sz w:val="20"/>
                <w:szCs w:val="20"/>
              </w:rPr>
            </w:pPr>
            <w:r w:rsidRPr="009011C5">
              <w:rPr>
                <w:rStyle w:val="Hyperlink1"/>
                <w:rFonts w:ascii="Verdana Pro" w:hAnsi="Verdana Pro" w:cs="Arial"/>
                <w:sz w:val="20"/>
                <w:szCs w:val="20"/>
              </w:rPr>
              <w:t xml:space="preserve">any tax return of the Supplier submitted to a Relevant Tax Authority on or after 1 October 2012 is found on or after 1 April 2013 to be incorrect </w:t>
            </w:r>
            <w:proofErr w:type="gramStart"/>
            <w:r w:rsidRPr="009011C5">
              <w:rPr>
                <w:rStyle w:val="Hyperlink1"/>
                <w:rFonts w:ascii="Verdana Pro" w:hAnsi="Verdana Pro" w:cs="Arial"/>
                <w:sz w:val="20"/>
                <w:szCs w:val="20"/>
              </w:rPr>
              <w:t>as a result of</w:t>
            </w:r>
            <w:proofErr w:type="gramEnd"/>
            <w:r w:rsidRPr="009011C5">
              <w:rPr>
                <w:rStyle w:val="Hyperlink1"/>
                <w:rFonts w:ascii="Verdana Pro" w:hAnsi="Verdana Pro" w:cs="Arial"/>
                <w:sz w:val="20"/>
                <w:szCs w:val="20"/>
              </w:rPr>
              <w:t xml:space="preserve">: </w:t>
            </w:r>
          </w:p>
          <w:p w14:paraId="410EA1D3" w14:textId="77777777" w:rsidR="00272034" w:rsidRPr="009011C5" w:rsidRDefault="00272034" w:rsidP="0036777C">
            <w:pPr>
              <w:pStyle w:val="MRDefinition2"/>
              <w:tabs>
                <w:tab w:val="left" w:pos="720"/>
              </w:tabs>
              <w:spacing w:before="120" w:after="120" w:line="240" w:lineRule="auto"/>
              <w:ind w:firstLine="0"/>
              <w:rPr>
                <w:rStyle w:val="PageNumber"/>
                <w:rFonts w:ascii="Verdana Pro" w:hAnsi="Verdana Pro" w:cs="Arial"/>
                <w:sz w:val="20"/>
                <w:szCs w:val="20"/>
              </w:rPr>
            </w:pPr>
            <w:r w:rsidRPr="009011C5">
              <w:rPr>
                <w:rStyle w:val="Hyperlink1"/>
                <w:rFonts w:ascii="Verdana Pro" w:hAnsi="Verdana Pro" w:cs="Arial"/>
                <w:sz w:val="20"/>
                <w:szCs w:val="20"/>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w:t>
            </w:r>
            <w:proofErr w:type="gramStart"/>
            <w:r w:rsidRPr="009011C5">
              <w:rPr>
                <w:rStyle w:val="Hyperlink1"/>
                <w:rFonts w:ascii="Verdana Pro" w:hAnsi="Verdana Pro" w:cs="Arial"/>
                <w:sz w:val="20"/>
                <w:szCs w:val="20"/>
              </w:rPr>
              <w:t>Principle;</w:t>
            </w:r>
            <w:proofErr w:type="gramEnd"/>
            <w:r w:rsidRPr="009011C5">
              <w:rPr>
                <w:rStyle w:val="Hyperlink1"/>
                <w:rFonts w:ascii="Verdana Pro" w:hAnsi="Verdana Pro" w:cs="Arial"/>
                <w:sz w:val="20"/>
                <w:szCs w:val="20"/>
              </w:rPr>
              <w:t xml:space="preserve"> </w:t>
            </w:r>
          </w:p>
          <w:p w14:paraId="6963030D" w14:textId="77777777" w:rsidR="00272034" w:rsidRPr="009011C5" w:rsidRDefault="00272034" w:rsidP="0036777C">
            <w:pPr>
              <w:pStyle w:val="MRDefinition2"/>
              <w:tabs>
                <w:tab w:val="left" w:pos="720"/>
              </w:tabs>
              <w:spacing w:before="120" w:after="120" w:line="240" w:lineRule="auto"/>
              <w:ind w:firstLine="0"/>
              <w:rPr>
                <w:rStyle w:val="PageNumber"/>
                <w:rFonts w:ascii="Verdana Pro" w:hAnsi="Verdana Pro" w:cs="Arial"/>
                <w:sz w:val="20"/>
                <w:szCs w:val="20"/>
              </w:rPr>
            </w:pPr>
            <w:r w:rsidRPr="009011C5">
              <w:rPr>
                <w:rStyle w:val="Hyperlink1"/>
                <w:rFonts w:ascii="Verdana Pro" w:hAnsi="Verdana Pro" w:cs="Arial"/>
                <w:sz w:val="20"/>
                <w:szCs w:val="20"/>
              </w:rPr>
              <w:t xml:space="preserve">the failure of an avoidance scheme which the Supplier was involved in, and which was, or should have been, notified to a Relevant Tax Authority under the DOTAS or any equivalent or similar regime; and/or </w:t>
            </w:r>
          </w:p>
          <w:p w14:paraId="70E0A456" w14:textId="1678FD0A"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272034" w:rsidRPr="009011C5" w14:paraId="17637946" w14:textId="77777777" w:rsidTr="57F4C014">
        <w:trPr>
          <w:trHeight w:val="4312"/>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A0CE44" w14:textId="48B52BC3"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“Order Form”</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DAB521" w14:textId="243310B9"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an order form on which Orders are to be placed, containing the details set out in Schedule 7;</w:t>
            </w:r>
          </w:p>
        </w:tc>
      </w:tr>
      <w:tr w:rsidR="00272034" w:rsidRPr="009011C5" w14:paraId="3712D6D2"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303471" w14:textId="07E575D4"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“Ordering Procedure”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58ADDC" w14:textId="7884953F"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the procedure enabling Participating Authorities to call-off Goods and Services and enter into Contracts under this Framework Agreement, as set out in Schedule 7;</w:t>
            </w:r>
          </w:p>
        </w:tc>
      </w:tr>
      <w:tr w:rsidR="00272034" w:rsidRPr="009011C5" w14:paraId="633A8A86" w14:textId="77777777" w:rsidTr="57F4C014">
        <w:trPr>
          <w:trHeight w:val="72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C8008A" w14:textId="71EC8722"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“Orders”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C9AE8F" w14:textId="6C216AD8"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orders for Goods and Services placed under this Framework Agreement by Participating Authorities;</w:t>
            </w:r>
          </w:p>
        </w:tc>
      </w:tr>
      <w:tr w:rsidR="00272034" w:rsidRPr="009011C5" w14:paraId="4EC2C304"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E12A11" w14:textId="5C8A2A06"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“ORS”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17C3E3" w14:textId="796DE6F5"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Operational Requirements of Suppliers</w:t>
            </w:r>
          </w:p>
        </w:tc>
      </w:tr>
      <w:tr w:rsidR="00272034" w:rsidRPr="009011C5" w14:paraId="55683855"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AE6ED2" w14:textId="72B624CB" w:rsidR="00272034" w:rsidRPr="009011C5" w:rsidRDefault="00272034" w:rsidP="0036777C">
            <w:pPr>
              <w:pStyle w:val="00-DefinitionHeading"/>
              <w:spacing w:before="120" w:after="120"/>
              <w:ind w:left="0"/>
              <w:jc w:val="left"/>
              <w:rPr>
                <w:rStyle w:val="Hyperlink1"/>
                <w:rFonts w:ascii="Verdana Pro" w:hAnsi="Verdana Pro" w:cs="Arial"/>
                <w:sz w:val="20"/>
                <w:szCs w:val="20"/>
              </w:rPr>
            </w:pPr>
            <w:r w:rsidRPr="009011C5">
              <w:rPr>
                <w:rStyle w:val="Hyperlink1"/>
                <w:rFonts w:ascii="Verdana Pro" w:hAnsi="Verdana Pro" w:cs="Arial"/>
                <w:sz w:val="20"/>
                <w:szCs w:val="20"/>
              </w:rPr>
              <w:lastRenderedPageBreak/>
              <w:t>“Participating Authority”</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DE40C9" w14:textId="4E19A582" w:rsidR="00272034" w:rsidRPr="009011C5" w:rsidRDefault="00272034" w:rsidP="0036777C">
            <w:pPr>
              <w:pStyle w:val="MRheading20"/>
              <w:tabs>
                <w:tab w:val="clear" w:pos="720"/>
              </w:tabs>
              <w:spacing w:before="120" w:after="120" w:line="240" w:lineRule="auto"/>
              <w:ind w:left="0" w:firstLine="0"/>
              <w:rPr>
                <w:rStyle w:val="Hyperlink1"/>
                <w:rFonts w:ascii="Verdana Pro" w:hAnsi="Verdana Pro"/>
                <w:sz w:val="20"/>
                <w:szCs w:val="20"/>
              </w:rPr>
            </w:pPr>
            <w:r w:rsidRPr="009011C5">
              <w:rPr>
                <w:rStyle w:val="Hyperlink1"/>
                <w:rFonts w:ascii="Verdana Pro" w:hAnsi="Verdana Pro"/>
                <w:sz w:val="20"/>
                <w:szCs w:val="20"/>
              </w:rPr>
              <w:t xml:space="preserve">means a Contracting Authority entitled to place Orders under this Framework Agreement including NHS Supply Chain and any other Contracting Authority as set out in the Key Provisions; </w:t>
            </w:r>
          </w:p>
        </w:tc>
      </w:tr>
      <w:tr w:rsidR="00272034" w:rsidRPr="009011C5" w14:paraId="4D03DF03" w14:textId="77777777" w:rsidTr="57F4C014">
        <w:trPr>
          <w:trHeight w:val="72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C04B7E" w14:textId="1FD85AE9"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“Party”</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1CEEDA" w14:textId="6DA6EC7E"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 xml:space="preserve">means NHS Supply Chain or the Supplier as appropriate and Parties means both NHS Supply Chain and the Supplier; </w:t>
            </w:r>
          </w:p>
        </w:tc>
      </w:tr>
      <w:tr w:rsidR="00272034" w:rsidRPr="009011C5" w14:paraId="764DFEF0"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8F4A50" w14:textId="17368BA4"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“Personal Data”</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2298D6" w14:textId="7673CFC3" w:rsidR="00272034" w:rsidRPr="009011C5" w:rsidRDefault="00AF4166"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Shall have the same meaning as set out in the GDPR;</w:t>
            </w:r>
          </w:p>
        </w:tc>
      </w:tr>
      <w:tr w:rsidR="00272034" w:rsidRPr="009011C5" w14:paraId="348D023B"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3A3C0B" w14:textId="1BC3F3FF"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“Policies”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1E3967" w14:textId="513F03AE" w:rsidR="00272034" w:rsidRPr="009011C5" w:rsidRDefault="00272034" w:rsidP="0036777C">
            <w:pPr>
              <w:spacing w:before="120" w:after="120" w:line="240" w:lineRule="auto"/>
              <w:rPr>
                <w:rFonts w:ascii="Verdana Pro" w:hAnsi="Verdana Pro" w:cs="Arial"/>
              </w:rPr>
            </w:pPr>
            <w:r w:rsidRPr="009011C5">
              <w:rPr>
                <w:rStyle w:val="Hyperlink1"/>
                <w:rFonts w:ascii="Verdana Pro" w:hAnsi="Verdana Pro" w:cs="Arial"/>
              </w:rPr>
              <w:t xml:space="preserve">means the policies, rules and procedures of NHS Supply Chain as notified to the Supplier from time to time; </w:t>
            </w:r>
          </w:p>
        </w:tc>
      </w:tr>
      <w:tr w:rsidR="00272034" w:rsidRPr="009011C5" w14:paraId="5AC45DA2"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9B54CC" w14:textId="4ABB27C9"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“Process”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10D4E7" w14:textId="4B090F98" w:rsidR="00272034" w:rsidRPr="009011C5" w:rsidRDefault="00272034" w:rsidP="0036777C">
            <w:pPr>
              <w:spacing w:before="120" w:after="120" w:line="240" w:lineRule="auto"/>
              <w:rPr>
                <w:rFonts w:ascii="Verdana Pro" w:hAnsi="Verdana Pro" w:cs="Arial"/>
              </w:rPr>
            </w:pPr>
            <w:r w:rsidRPr="57F4C014">
              <w:rPr>
                <w:rStyle w:val="Hyperlink1"/>
                <w:rFonts w:ascii="Verdana Pro" w:hAnsi="Verdana Pro" w:cs="Arial"/>
              </w:rPr>
              <w:t xml:space="preserve">has the meaning given to it under the Data Protection Legislation and, for the purposes of this Framework Agreement, it shall include both manual and automatic processing. Processing and </w:t>
            </w:r>
            <w:proofErr w:type="gramStart"/>
            <w:r w:rsidRPr="57F4C014">
              <w:rPr>
                <w:rStyle w:val="Hyperlink1"/>
                <w:rFonts w:ascii="Verdana Pro" w:hAnsi="Verdana Pro" w:cs="Arial"/>
              </w:rPr>
              <w:t>Processed</w:t>
            </w:r>
            <w:proofErr w:type="gramEnd"/>
            <w:r w:rsidRPr="57F4C014">
              <w:rPr>
                <w:rStyle w:val="Hyperlink1"/>
                <w:rFonts w:ascii="Verdana Pro" w:hAnsi="Verdana Pro" w:cs="Arial"/>
              </w:rPr>
              <w:t xml:space="preserve"> shall be construed accordingly; </w:t>
            </w:r>
          </w:p>
        </w:tc>
      </w:tr>
      <w:tr w:rsidR="00AF4166" w:rsidRPr="009011C5" w14:paraId="0F8573C2"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EAE909" w14:textId="01D4AEC5" w:rsidR="00AF4166" w:rsidRPr="009011C5" w:rsidRDefault="00AF4166" w:rsidP="0036777C">
            <w:pPr>
              <w:pStyle w:val="00-DefinitionHeading"/>
              <w:spacing w:before="120" w:after="120"/>
              <w:ind w:left="0"/>
              <w:jc w:val="left"/>
              <w:rPr>
                <w:rStyle w:val="Hyperlink1"/>
                <w:rFonts w:ascii="Verdana Pro" w:hAnsi="Verdana Pro" w:cs="Arial"/>
                <w:sz w:val="20"/>
                <w:szCs w:val="20"/>
              </w:rPr>
            </w:pPr>
            <w:r w:rsidRPr="009011C5">
              <w:rPr>
                <w:rStyle w:val="Hyperlink1"/>
                <w:rFonts w:ascii="Verdana Pro" w:hAnsi="Verdana Pro" w:cs="Arial"/>
                <w:sz w:val="20"/>
                <w:szCs w:val="20"/>
              </w:rPr>
              <w:t>“Processor”</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FB01EB" w14:textId="3D4E4A27" w:rsidR="00AF4166" w:rsidRPr="009011C5" w:rsidRDefault="00AF4166" w:rsidP="0036777C">
            <w:pPr>
              <w:spacing w:before="120" w:after="120" w:line="240" w:lineRule="auto"/>
              <w:jc w:val="both"/>
              <w:rPr>
                <w:rStyle w:val="Hyperlink1"/>
                <w:rFonts w:ascii="Verdana Pro" w:hAnsi="Verdana Pro" w:cs="Arial"/>
              </w:rPr>
            </w:pPr>
            <w:r w:rsidRPr="009011C5">
              <w:rPr>
                <w:rStyle w:val="Hyperlink1"/>
                <w:rFonts w:ascii="Verdana Pro" w:hAnsi="Verdana Pro" w:cs="Arial"/>
              </w:rPr>
              <w:t>shall have the same meaning as set out in the GDPR;</w:t>
            </w:r>
          </w:p>
        </w:tc>
      </w:tr>
      <w:tr w:rsidR="00272034" w:rsidRPr="009011C5" w14:paraId="0B35BD2D"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490724" w14:textId="0EAB7761"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“Product Information”</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A3C127" w14:textId="650E6687" w:rsidR="00272034" w:rsidRPr="009011C5" w:rsidRDefault="00272034" w:rsidP="0036777C">
            <w:pPr>
              <w:spacing w:before="120" w:after="120" w:line="240" w:lineRule="auto"/>
              <w:jc w:val="both"/>
              <w:rPr>
                <w:rFonts w:ascii="Verdana Pro" w:hAnsi="Verdana Pro" w:cs="Arial"/>
              </w:rPr>
            </w:pPr>
            <w:r w:rsidRPr="009011C5">
              <w:rPr>
                <w:rStyle w:val="Hyperlink1"/>
                <w:rFonts w:ascii="Verdana Pro" w:hAnsi="Verdana Pro" w:cs="Arial"/>
              </w:rPr>
              <w:t xml:space="preserve">means information (including images) concerning the Goods and Services as may be reasonably requested by NHS Supply Chain and supplied by the Supplier to NHS Supply Chain in accordance with Clause </w:t>
            </w:r>
            <w:hyperlink w:anchor="Ref349142583" w:history="1">
              <w:r w:rsidRPr="009011C5">
                <w:rPr>
                  <w:rStyle w:val="Hyperlink1"/>
                  <w:rFonts w:ascii="Verdana Pro" w:hAnsi="Verdana Pro" w:cs="Arial"/>
                </w:rPr>
                <w:t>21</w:t>
              </w:r>
            </w:hyperlink>
            <w:r w:rsidRPr="009011C5">
              <w:rPr>
                <w:rStyle w:val="Hyperlink1"/>
                <w:rFonts w:ascii="Verdana Pro" w:hAnsi="Verdana Pro" w:cs="Arial"/>
              </w:rPr>
              <w:t xml:space="preserve"> of </w:t>
            </w:r>
            <w:hyperlink w:anchor="Ref352916352" w:history="1">
              <w:r w:rsidRPr="009011C5">
                <w:rPr>
                  <w:rStyle w:val="Hyperlink1"/>
                  <w:rFonts w:ascii="Verdana Pro" w:hAnsi="Verdana Pro" w:cs="Arial"/>
                </w:rPr>
                <w:t>Schedule 2</w:t>
              </w:r>
            </w:hyperlink>
            <w:r w:rsidRPr="009011C5">
              <w:rPr>
                <w:rStyle w:val="Hyperlink1"/>
                <w:rFonts w:ascii="Verdana Pro" w:hAnsi="Verdana Pro" w:cs="Arial"/>
              </w:rPr>
              <w:t xml:space="preserve"> for inclusion in NHS Supply Chain's product catalogue from time to time;</w:t>
            </w:r>
          </w:p>
        </w:tc>
      </w:tr>
      <w:tr w:rsidR="00272034" w:rsidRPr="009011C5" w14:paraId="3DA74662" w14:textId="77777777" w:rsidTr="57F4C014">
        <w:trPr>
          <w:trHeight w:val="120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A7302E" w14:textId="75C3A75F"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“Prohibited Acts”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F01D77" w14:textId="7D7FD006" w:rsidR="00272034" w:rsidRPr="009011C5" w:rsidRDefault="00272034" w:rsidP="0036777C">
            <w:pPr>
              <w:spacing w:before="120" w:after="120" w:line="240" w:lineRule="auto"/>
              <w:jc w:val="both"/>
              <w:rPr>
                <w:rFonts w:ascii="Verdana Pro" w:hAnsi="Verdana Pro" w:cs="Arial"/>
              </w:rPr>
            </w:pPr>
            <w:r w:rsidRPr="009011C5">
              <w:rPr>
                <w:rStyle w:val="Hyperlink1"/>
                <w:rFonts w:ascii="Verdana Pro" w:hAnsi="Verdana Pro" w:cs="Arial"/>
              </w:rPr>
              <w:t xml:space="preserve">has the meaning given under </w:t>
            </w:r>
            <w:hyperlink w:anchor="Ref362268785" w:history="1">
              <w:r w:rsidRPr="009011C5">
                <w:rPr>
                  <w:rStyle w:val="Hyperlink1"/>
                  <w:rFonts w:ascii="Verdana Pro" w:hAnsi="Verdana Pro" w:cs="Arial"/>
                </w:rPr>
                <w:t>30.1.1</w:t>
              </w:r>
            </w:hyperlink>
            <w:r w:rsidRPr="009011C5">
              <w:rPr>
                <w:rStyle w:val="Hyperlink1"/>
                <w:rFonts w:ascii="Verdana Pro" w:hAnsi="Verdana Pro" w:cs="Arial"/>
              </w:rPr>
              <w:t xml:space="preserve"> of </w:t>
            </w:r>
            <w:hyperlink w:anchor="Ref352916352" w:history="1">
              <w:r w:rsidRPr="009011C5">
                <w:rPr>
                  <w:rStyle w:val="Hyperlink1"/>
                  <w:rFonts w:ascii="Verdana Pro" w:hAnsi="Verdana Pro" w:cs="Arial"/>
                </w:rPr>
                <w:t>Schedule 2</w:t>
              </w:r>
            </w:hyperlink>
            <w:r w:rsidRPr="009011C5">
              <w:rPr>
                <w:rStyle w:val="Hyperlink1"/>
                <w:rFonts w:ascii="Verdana Pro" w:hAnsi="Verdana Pro" w:cs="Arial"/>
              </w:rPr>
              <w:t>;</w:t>
            </w:r>
          </w:p>
        </w:tc>
      </w:tr>
      <w:tr w:rsidR="00272034" w:rsidRPr="009011C5" w14:paraId="33053AAE" w14:textId="77777777" w:rsidTr="57F4C014">
        <w:trPr>
          <w:trHeight w:val="2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43E382" w14:textId="11C1072F"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“Remedial Proposal”</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7BDE20" w14:textId="0CB406F5" w:rsidR="00272034" w:rsidRPr="009011C5" w:rsidRDefault="00272034" w:rsidP="0036777C">
            <w:pPr>
              <w:spacing w:before="120" w:after="120" w:line="240" w:lineRule="auto"/>
              <w:jc w:val="both"/>
              <w:rPr>
                <w:rFonts w:ascii="Verdana Pro" w:hAnsi="Verdana Pro" w:cs="Arial"/>
              </w:rPr>
            </w:pPr>
            <w:r w:rsidRPr="009011C5">
              <w:rPr>
                <w:rStyle w:val="Hyperlink1"/>
                <w:rFonts w:ascii="Verdana Pro" w:hAnsi="Verdana Pro" w:cs="Arial"/>
              </w:rPr>
              <w:t xml:space="preserve">has the meaning given under Clause </w:t>
            </w:r>
            <w:hyperlink w:anchor="Ref348702851" w:history="1">
              <w:r w:rsidRPr="009011C5">
                <w:rPr>
                  <w:rStyle w:val="Hyperlink1"/>
                  <w:rFonts w:ascii="Verdana Pro" w:hAnsi="Verdana Pro" w:cs="Arial"/>
                </w:rPr>
                <w:t>16.3</w:t>
              </w:r>
            </w:hyperlink>
            <w:r w:rsidRPr="009011C5">
              <w:rPr>
                <w:rStyle w:val="Hyperlink1"/>
                <w:rFonts w:ascii="Verdana Pro" w:hAnsi="Verdana Pro" w:cs="Arial"/>
              </w:rPr>
              <w:t xml:space="preserve"> of </w:t>
            </w:r>
            <w:hyperlink w:anchor="Ref352916352" w:history="1">
              <w:r w:rsidRPr="009011C5">
                <w:rPr>
                  <w:rStyle w:val="Hyperlink1"/>
                  <w:rFonts w:ascii="Verdana Pro" w:hAnsi="Verdana Pro" w:cs="Arial"/>
                </w:rPr>
                <w:t>Schedule 2</w:t>
              </w:r>
            </w:hyperlink>
            <w:r w:rsidRPr="009011C5">
              <w:rPr>
                <w:rStyle w:val="Hyperlink1"/>
                <w:rFonts w:ascii="Verdana Pro" w:hAnsi="Verdana Pro" w:cs="Arial"/>
              </w:rPr>
              <w:t xml:space="preserve">; </w:t>
            </w:r>
          </w:p>
        </w:tc>
      </w:tr>
      <w:tr w:rsidR="00272034" w:rsidRPr="009011C5" w14:paraId="5C8B7F81" w14:textId="77777777" w:rsidTr="57F4C014">
        <w:trPr>
          <w:trHeight w:val="2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A902DE" w14:textId="2D19DDEB"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“Sensitive Personal Data”</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E000CC" w14:textId="0049B529" w:rsidR="00272034" w:rsidRPr="009011C5" w:rsidRDefault="00272034" w:rsidP="0036777C">
            <w:pPr>
              <w:spacing w:before="120" w:after="120" w:line="240" w:lineRule="auto"/>
              <w:rPr>
                <w:rFonts w:ascii="Verdana Pro" w:hAnsi="Verdana Pro" w:cs="Arial"/>
              </w:rPr>
            </w:pPr>
            <w:r w:rsidRPr="009011C5">
              <w:rPr>
                <w:rStyle w:val="Hyperlink1"/>
                <w:rFonts w:ascii="Verdana Pro" w:hAnsi="Verdana Pro" w:cs="Arial"/>
              </w:rPr>
              <w:t>means sensitive personal data as defined in the Data Protection Act 2018;</w:t>
            </w:r>
          </w:p>
        </w:tc>
      </w:tr>
      <w:tr w:rsidR="00272034" w:rsidRPr="009011C5" w14:paraId="4B52F46B"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A75931" w14:textId="697B861A"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“Services”</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15AB22" w14:textId="6C8DC2E0" w:rsidR="00272034" w:rsidRPr="009011C5" w:rsidRDefault="00272034" w:rsidP="0036777C">
            <w:pPr>
              <w:spacing w:before="120" w:after="120" w:line="240" w:lineRule="auto"/>
              <w:rPr>
                <w:rFonts w:ascii="Verdana Pro" w:hAnsi="Verdana Pro" w:cs="Arial"/>
              </w:rPr>
            </w:pPr>
            <w:r w:rsidRPr="009011C5">
              <w:rPr>
                <w:rStyle w:val="Hyperlink1"/>
                <w:rFonts w:ascii="Verdana Pro" w:hAnsi="Verdana Pro" w:cs="Arial"/>
              </w:rPr>
              <w:t>means any services which are ancillary to or associated with the Goods, which are purchased by Participating Authorities under Contracts placed under this Framework Agreement</w:t>
            </w:r>
            <w:r w:rsidRPr="009011C5">
              <w:rPr>
                <w:rStyle w:val="PageNumber"/>
                <w:rFonts w:ascii="Verdana Pro" w:hAnsi="Verdana Pro" w:cs="Arial"/>
              </w:rPr>
              <w:t xml:space="preserve"> </w:t>
            </w:r>
            <w:r w:rsidRPr="009011C5">
              <w:rPr>
                <w:rStyle w:val="Hyperlink1"/>
                <w:rFonts w:ascii="Verdana Pro" w:hAnsi="Verdana Pro" w:cs="Arial"/>
              </w:rPr>
              <w:t>and/or made available for purchase under the Framework Agreement in accordance with Clause 22 of Schedule 2 and/or the Commercial Schedule, details of such Services being set out in the Specification and Tender Response Document and any Order;</w:t>
            </w:r>
          </w:p>
        </w:tc>
      </w:tr>
      <w:tr w:rsidR="00272034" w:rsidRPr="009011C5" w14:paraId="39258BB2" w14:textId="77777777" w:rsidTr="57F4C014">
        <w:trPr>
          <w:trHeight w:val="192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778822" w14:textId="04EA4C3A"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lastRenderedPageBreak/>
              <w:t xml:space="preserve">“Specification” </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AE6355" w14:textId="264449E4" w:rsidR="00272034" w:rsidRPr="009011C5" w:rsidRDefault="00272034" w:rsidP="0036777C">
            <w:pPr>
              <w:spacing w:before="120" w:after="120" w:line="240" w:lineRule="auto"/>
              <w:rPr>
                <w:rFonts w:ascii="Verdana Pro" w:hAnsi="Verdana Pro" w:cs="Arial"/>
              </w:rPr>
            </w:pPr>
            <w:r w:rsidRPr="009011C5">
              <w:rPr>
                <w:rStyle w:val="Hyperlink1"/>
                <w:rFonts w:ascii="Verdana Pro" w:hAnsi="Verdana Pro" w:cs="Arial"/>
              </w:rPr>
              <w:t xml:space="preserve">means the document set out in </w:t>
            </w:r>
            <w:hyperlink w:anchor="Ref318700713" w:history="1">
              <w:r w:rsidRPr="009011C5">
                <w:rPr>
                  <w:rStyle w:val="Hyperlink1"/>
                  <w:rFonts w:ascii="Verdana Pro" w:hAnsi="Verdana Pro" w:cs="Arial"/>
                </w:rPr>
                <w:t>Schedule 5</w:t>
              </w:r>
            </w:hyperlink>
            <w:r w:rsidRPr="009011C5">
              <w:rPr>
                <w:rStyle w:val="Hyperlink1"/>
                <w:rFonts w:ascii="Verdana Pro" w:hAnsi="Verdana Pro" w:cs="Arial"/>
              </w:rPr>
              <w:t xml:space="preserve">(a) as amended and/or updated in accordance with this Framework Agreement; </w:t>
            </w:r>
          </w:p>
        </w:tc>
      </w:tr>
      <w:tr w:rsidR="00272034" w:rsidRPr="009011C5" w14:paraId="603C4ADE"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6D0101" w14:textId="5EBA804E"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“Staff”</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CC7F4C" w14:textId="2B1CF2DB" w:rsidR="00272034" w:rsidRPr="009011C5" w:rsidRDefault="00272034" w:rsidP="0036777C">
            <w:pPr>
              <w:spacing w:before="120" w:after="120" w:line="240" w:lineRule="auto"/>
              <w:rPr>
                <w:rFonts w:ascii="Verdana Pro" w:hAnsi="Verdana Pro" w:cs="Arial"/>
              </w:rPr>
            </w:pPr>
            <w:r w:rsidRPr="009011C5">
              <w:rPr>
                <w:rStyle w:val="Hyperlink1"/>
                <w:rFonts w:ascii="Verdana Pro" w:hAnsi="Verdana Pro" w:cs="Arial"/>
              </w:rPr>
              <w:t xml:space="preserve">means all persons employed or engaged by the Supplier to perform its obligations under this Framework Agreement including any Sub-contractors and person employed or engaged by such Sub-contractors; </w:t>
            </w:r>
          </w:p>
        </w:tc>
      </w:tr>
      <w:tr w:rsidR="00272034" w:rsidRPr="009011C5" w14:paraId="0FA3BB74" w14:textId="77777777" w:rsidTr="57F4C014">
        <w:trPr>
          <w:trHeight w:val="9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1112B3" w14:textId="034C175A"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“Stock”</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070DA9" w14:textId="409E691F" w:rsidR="00272034" w:rsidRPr="009011C5" w:rsidRDefault="00272034" w:rsidP="0036777C">
            <w:pPr>
              <w:spacing w:before="120" w:after="120" w:line="240" w:lineRule="auto"/>
              <w:jc w:val="both"/>
              <w:rPr>
                <w:rFonts w:ascii="Verdana Pro" w:hAnsi="Verdana Pro" w:cs="Arial"/>
              </w:rPr>
            </w:pPr>
            <w:r w:rsidRPr="009011C5">
              <w:rPr>
                <w:rStyle w:val="Hyperlink1"/>
                <w:rFonts w:ascii="Verdana Pro" w:hAnsi="Verdana Pro" w:cs="Arial"/>
              </w:rPr>
              <w:t>means Goods purchased by NHS Supply Chain (as an Authority) which are delivered and invoiced to NHS Supply Chain to be held as stock until such time as NHS Supply Chain customers place an order for such goods with NHS Supply Chain;</w:t>
            </w:r>
          </w:p>
        </w:tc>
      </w:tr>
      <w:tr w:rsidR="00272034" w:rsidRPr="009011C5" w14:paraId="687CB6FE" w14:textId="77777777" w:rsidTr="57F4C014">
        <w:trPr>
          <w:trHeight w:val="120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5B0751" w14:textId="0D9628DE" w:rsidR="00272034" w:rsidRPr="009011C5" w:rsidRDefault="00272034" w:rsidP="00272034">
            <w:pPr>
              <w:spacing w:line="240" w:lineRule="auto"/>
              <w:rPr>
                <w:rFonts w:ascii="Verdana Pro" w:hAnsi="Verdana Pro" w:cs="Arial"/>
              </w:rPr>
            </w:pPr>
            <w:r w:rsidRPr="009011C5">
              <w:rPr>
                <w:rStyle w:val="Hyperlink1"/>
                <w:rFonts w:ascii="Verdana Pro" w:hAnsi="Verdana Pro"/>
                <w:b/>
              </w:rPr>
              <w:t>“Sub-contract”</w:t>
            </w:r>
            <w:r w:rsidRPr="009011C5">
              <w:rPr>
                <w:rStyle w:val="PageNumber"/>
                <w:rFonts w:ascii="Verdana Pro" w:hAnsi="Verdana Pro" w:cs="Arial"/>
                <w:bCs/>
              </w:rPr>
              <w:t xml:space="preserve"> </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346E6B" w14:textId="2A41B179" w:rsidR="00272034" w:rsidRPr="009011C5" w:rsidRDefault="00272034" w:rsidP="0036777C">
            <w:pPr>
              <w:spacing w:before="120" w:after="120" w:line="240" w:lineRule="auto"/>
              <w:jc w:val="both"/>
              <w:rPr>
                <w:rFonts w:ascii="Verdana Pro" w:hAnsi="Verdana Pro" w:cs="Arial"/>
              </w:rPr>
            </w:pPr>
            <w:r w:rsidRPr="57F4C014">
              <w:rPr>
                <w:rStyle w:val="Hyperlink1"/>
                <w:rFonts w:ascii="Verdana Pro" w:hAnsi="Verdana Pro" w:cs="Arial"/>
              </w:rPr>
              <w:t xml:space="preserve">means a contract between two or more suppliers, at any stage of remoteness from the Supplier in a sub-contracting chain, made wholly or substantially for the purpose of performing (or contributing to the performance of the whole or any part of </w:t>
            </w:r>
            <w:proofErr w:type="gramStart"/>
            <w:r w:rsidRPr="57F4C014">
              <w:rPr>
                <w:rStyle w:val="Hyperlink1"/>
                <w:rFonts w:ascii="Verdana Pro" w:hAnsi="Verdana Pro" w:cs="Arial"/>
              </w:rPr>
              <w:t>this  Framework</w:t>
            </w:r>
            <w:proofErr w:type="gramEnd"/>
            <w:r w:rsidRPr="57F4C014">
              <w:rPr>
                <w:rStyle w:val="Hyperlink1"/>
                <w:rFonts w:ascii="Verdana Pro" w:hAnsi="Verdana Pro" w:cs="Arial"/>
              </w:rPr>
              <w:t xml:space="preserve"> Agreement);</w:t>
            </w:r>
          </w:p>
        </w:tc>
      </w:tr>
      <w:tr w:rsidR="00272034" w:rsidRPr="009011C5" w14:paraId="0918C759" w14:textId="77777777" w:rsidTr="57F4C014">
        <w:trPr>
          <w:trHeight w:val="108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8509FD" w14:textId="4979DC98" w:rsidR="00272034" w:rsidRPr="009011C5" w:rsidRDefault="00272034" w:rsidP="0036777C">
            <w:pPr>
              <w:spacing w:line="240" w:lineRule="auto"/>
              <w:rPr>
                <w:rFonts w:ascii="Verdana Pro" w:hAnsi="Verdana Pro" w:cs="Arial"/>
              </w:rPr>
            </w:pPr>
            <w:r w:rsidRPr="009011C5">
              <w:rPr>
                <w:rStyle w:val="Hyperlink1"/>
                <w:rFonts w:ascii="Verdana Pro" w:hAnsi="Verdana Pro" w:cs="Arial"/>
                <w:b/>
                <w:bCs/>
              </w:rPr>
              <w:t>“Sub-contractor”</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B9204B" w14:textId="0CBB4D3A" w:rsidR="00272034" w:rsidRPr="009011C5" w:rsidRDefault="00272034" w:rsidP="0036777C">
            <w:pPr>
              <w:spacing w:line="240" w:lineRule="auto"/>
              <w:jc w:val="both"/>
              <w:rPr>
                <w:rFonts w:ascii="Verdana Pro" w:hAnsi="Verdana Pro" w:cs="Arial"/>
              </w:rPr>
            </w:pPr>
            <w:r w:rsidRPr="009011C5">
              <w:rPr>
                <w:rStyle w:val="Hyperlink1"/>
                <w:rFonts w:ascii="Verdana Pro" w:hAnsi="Verdana Pro" w:cs="Arial"/>
              </w:rPr>
              <w:t>means a party to a Sub-contract other than the Supplier;</w:t>
            </w:r>
          </w:p>
        </w:tc>
      </w:tr>
      <w:tr w:rsidR="00272034" w:rsidRPr="009011C5" w14:paraId="0D83FB09" w14:textId="77777777" w:rsidTr="57F4C014">
        <w:trPr>
          <w:trHeight w:val="25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A45C9A" w14:textId="5BE93006" w:rsidR="00272034" w:rsidRPr="009011C5" w:rsidRDefault="00272034" w:rsidP="0036777C">
            <w:pPr>
              <w:spacing w:line="240" w:lineRule="auto"/>
              <w:rPr>
                <w:rFonts w:ascii="Verdana Pro" w:hAnsi="Verdana Pro" w:cs="Arial"/>
                <w:b/>
              </w:rPr>
            </w:pPr>
            <w:r w:rsidRPr="009011C5">
              <w:rPr>
                <w:rStyle w:val="PageNumber"/>
                <w:rFonts w:ascii="Verdana Pro" w:hAnsi="Verdana Pro" w:cs="Arial"/>
                <w:b/>
              </w:rPr>
              <w:t>“Supplier”</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814D6C" w14:textId="20E14A24" w:rsidR="00272034" w:rsidRPr="009011C5" w:rsidRDefault="00272034" w:rsidP="0036777C">
            <w:pPr>
              <w:spacing w:after="120" w:line="240" w:lineRule="auto"/>
              <w:jc w:val="both"/>
              <w:rPr>
                <w:rFonts w:ascii="Verdana Pro" w:hAnsi="Verdana Pro" w:cs="Arial"/>
              </w:rPr>
            </w:pPr>
            <w:r w:rsidRPr="009011C5">
              <w:rPr>
                <w:rStyle w:val="Hyperlink1"/>
                <w:rFonts w:ascii="Verdana Pro" w:hAnsi="Verdana Pro"/>
              </w:rPr>
              <w:t>means the supplier named on the form of Framework Agreement on the first page;</w:t>
            </w:r>
          </w:p>
        </w:tc>
      </w:tr>
      <w:tr w:rsidR="00272034" w:rsidRPr="009011C5" w14:paraId="1F03AAEA"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4230BC" w14:textId="7ADB2A7B"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“Tender Response Document”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545312" w14:textId="363DF1AB" w:rsidR="00272034" w:rsidRPr="009011C5" w:rsidRDefault="00272034" w:rsidP="0036777C">
            <w:pPr>
              <w:pStyle w:val="MRheading20"/>
              <w:tabs>
                <w:tab w:val="clear" w:pos="720"/>
              </w:tabs>
              <w:spacing w:before="120" w:after="120" w:line="240" w:lineRule="auto"/>
              <w:ind w:left="0" w:firstLine="0"/>
              <w:rPr>
                <w:rFonts w:ascii="Verdana Pro" w:hAnsi="Verdana Pro"/>
                <w:sz w:val="20"/>
                <w:szCs w:val="20"/>
              </w:rPr>
            </w:pPr>
            <w:r w:rsidRPr="009011C5">
              <w:rPr>
                <w:rStyle w:val="Hyperlink1"/>
                <w:rFonts w:ascii="Verdana Pro" w:hAnsi="Verdana Pro"/>
                <w:sz w:val="20"/>
                <w:szCs w:val="20"/>
              </w:rPr>
              <w:t>means the document set out in Schedule 5(b) as accepted by NHS Supply Chain;</w:t>
            </w:r>
          </w:p>
        </w:tc>
      </w:tr>
      <w:tr w:rsidR="00272034" w:rsidRPr="009011C5" w14:paraId="45A71D95" w14:textId="77777777" w:rsidTr="57F4C014">
        <w:trPr>
          <w:trHeight w:val="48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C09086" w14:textId="4A752DCB"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“Term”</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754363" w14:textId="741E7D6C" w:rsidR="00272034" w:rsidRPr="009011C5" w:rsidRDefault="00272034" w:rsidP="0036777C">
            <w:pPr>
              <w:spacing w:before="120" w:after="120" w:line="240" w:lineRule="auto"/>
              <w:rPr>
                <w:rFonts w:ascii="Verdana Pro" w:hAnsi="Verdana Pro" w:cs="Arial"/>
              </w:rPr>
            </w:pPr>
            <w:r w:rsidRPr="009011C5">
              <w:rPr>
                <w:rStyle w:val="Hyperlink1"/>
                <w:rFonts w:ascii="Verdana Pro" w:hAnsi="Verdana Pro" w:cs="Arial"/>
              </w:rPr>
              <w:t xml:space="preserve">means the term as set out in the Key Provisions; </w:t>
            </w:r>
          </w:p>
        </w:tc>
      </w:tr>
      <w:tr w:rsidR="00272034" w:rsidRPr="009011C5" w14:paraId="4C70F528" w14:textId="77777777" w:rsidTr="57F4C014">
        <w:trPr>
          <w:trHeight w:val="2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26B745" w14:textId="3B18D05E"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t>“Third Party Body”</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51993F" w14:textId="585922EC" w:rsidR="00272034" w:rsidRPr="009011C5" w:rsidRDefault="00272034" w:rsidP="0036777C">
            <w:pPr>
              <w:spacing w:before="120" w:after="120" w:line="240" w:lineRule="auto"/>
              <w:rPr>
                <w:rFonts w:ascii="Verdana Pro" w:hAnsi="Verdana Pro" w:cs="Arial"/>
              </w:rPr>
            </w:pPr>
            <w:r w:rsidRPr="009011C5">
              <w:rPr>
                <w:rStyle w:val="Hyperlink1"/>
                <w:rFonts w:ascii="Verdana Pro" w:hAnsi="Verdana Pro" w:cs="Arial"/>
              </w:rPr>
              <w:t xml:space="preserve">has the meaning given under Clause </w:t>
            </w:r>
            <w:hyperlink w:anchor="Ref263771960" w:history="1">
              <w:r w:rsidRPr="009011C5">
                <w:rPr>
                  <w:rStyle w:val="Hyperlink1"/>
                  <w:rFonts w:ascii="Verdana Pro" w:hAnsi="Verdana Pro" w:cs="Arial"/>
                </w:rPr>
                <w:t>8.5</w:t>
              </w:r>
            </w:hyperlink>
            <w:r w:rsidRPr="009011C5">
              <w:rPr>
                <w:rStyle w:val="Hyperlink1"/>
                <w:rFonts w:ascii="Verdana Pro" w:hAnsi="Verdana Pro" w:cs="Arial"/>
              </w:rPr>
              <w:t xml:space="preserve"> of </w:t>
            </w:r>
            <w:hyperlink w:anchor="Ref352916352" w:history="1">
              <w:r w:rsidRPr="009011C5">
                <w:rPr>
                  <w:rStyle w:val="Hyperlink1"/>
                  <w:rFonts w:ascii="Verdana Pro" w:hAnsi="Verdana Pro" w:cs="Arial"/>
                </w:rPr>
                <w:t>Schedule 2</w:t>
              </w:r>
            </w:hyperlink>
            <w:r w:rsidRPr="009011C5">
              <w:rPr>
                <w:rStyle w:val="Hyperlink1"/>
                <w:rFonts w:ascii="Verdana Pro" w:hAnsi="Verdana Pro" w:cs="Arial"/>
              </w:rPr>
              <w:t>; and</w:t>
            </w:r>
          </w:p>
        </w:tc>
      </w:tr>
      <w:tr w:rsidR="00080B81" w:rsidRPr="009011C5" w14:paraId="0C3DE0E7" w14:textId="77777777" w:rsidTr="57F4C014">
        <w:trPr>
          <w:trHeight w:val="2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BF26AB" w14:textId="58A2A274" w:rsidR="00080B81" w:rsidRPr="009011C5" w:rsidRDefault="16F3FC53" w:rsidP="0036777C">
            <w:pPr>
              <w:pStyle w:val="00-DefinitionHeading"/>
              <w:spacing w:before="120" w:after="120"/>
              <w:ind w:left="0"/>
              <w:jc w:val="left"/>
              <w:rPr>
                <w:rStyle w:val="Hyperlink1"/>
                <w:rFonts w:ascii="Verdana Pro" w:hAnsi="Verdana Pro" w:cs="Arial"/>
                <w:sz w:val="20"/>
                <w:szCs w:val="20"/>
              </w:rPr>
            </w:pPr>
            <w:r w:rsidRPr="57F4C014">
              <w:rPr>
                <w:rStyle w:val="Hyperlink1"/>
                <w:rFonts w:ascii="Verdana Pro" w:hAnsi="Verdana Pro" w:cs="Arial"/>
                <w:sz w:val="20"/>
                <w:szCs w:val="20"/>
              </w:rPr>
              <w:t>“</w:t>
            </w:r>
            <w:proofErr w:type="gramStart"/>
            <w:r w:rsidRPr="57F4C014">
              <w:rPr>
                <w:rStyle w:val="Hyperlink1"/>
                <w:rFonts w:ascii="Verdana Pro" w:hAnsi="Verdana Pro" w:cs="Arial"/>
                <w:sz w:val="20"/>
                <w:szCs w:val="20"/>
              </w:rPr>
              <w:t>Turn Key</w:t>
            </w:r>
            <w:proofErr w:type="gramEnd"/>
            <w:r w:rsidRPr="57F4C014">
              <w:rPr>
                <w:rStyle w:val="Hyperlink1"/>
                <w:rFonts w:ascii="Verdana Pro" w:hAnsi="Verdana Pro" w:cs="Arial"/>
                <w:sz w:val="20"/>
                <w:szCs w:val="20"/>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3B6928" w14:textId="3ECCD3C1" w:rsidR="00080B81" w:rsidRPr="009011C5" w:rsidRDefault="6BC43374" w:rsidP="0036777C">
            <w:pPr>
              <w:spacing w:before="120" w:after="120" w:line="240" w:lineRule="auto"/>
              <w:rPr>
                <w:rStyle w:val="Hyperlink1"/>
                <w:rFonts w:ascii="Verdana Pro" w:hAnsi="Verdana Pro" w:cs="Arial"/>
              </w:rPr>
            </w:pPr>
            <w:r w:rsidRPr="57F4C014">
              <w:rPr>
                <w:rStyle w:val="Hyperlink1"/>
                <w:rFonts w:ascii="Verdana Pro" w:hAnsi="Verdana Pro" w:cs="Arial"/>
              </w:rPr>
              <w:t xml:space="preserve">means solutions described as ready to go, packaged solutions. For </w:t>
            </w:r>
            <w:r w:rsidR="7A92532E" w:rsidRPr="57F4C014">
              <w:rPr>
                <w:rStyle w:val="Hyperlink1"/>
                <w:rFonts w:ascii="Verdana Pro" w:hAnsi="Verdana Pro" w:cs="Arial"/>
              </w:rPr>
              <w:t>example,</w:t>
            </w:r>
            <w:r w:rsidRPr="57F4C014">
              <w:rPr>
                <w:rStyle w:val="Hyperlink1"/>
                <w:rFonts w:ascii="Verdana Pro" w:hAnsi="Verdana Pro" w:cs="Arial"/>
              </w:rPr>
              <w:t xml:space="preserve"> in the context of a Managed Service suppliers are typically required to demonstrate, the planning of all aspects of the equipment an estate, the ability to access, a dedicated project management team to oversee the building works, including design, obtaining planning permission and construction elements, and the non-building work elements of projects to ensure projects run to schedule and within forecast costs.  This non-building works element includes but is not limited to a detailed implementation plan, all aspects of governance relating to projects, asset management, options for the provision and management of staff, legal considerations, the relevant facilities expertise, decommissioning and removal of redundant equipment, the provision of new equipment with associated commissioning, the  </w:t>
            </w:r>
            <w:r w:rsidRPr="57F4C014">
              <w:rPr>
                <w:rStyle w:val="Hyperlink1"/>
                <w:rFonts w:ascii="Verdana Pro" w:hAnsi="Verdana Pro" w:cs="Arial"/>
              </w:rPr>
              <w:lastRenderedPageBreak/>
              <w:t>ability to identify and manage all required stakeholders and secure their input at the relevant stages of the project.</w:t>
            </w:r>
          </w:p>
        </w:tc>
      </w:tr>
      <w:tr w:rsidR="00272034" w:rsidRPr="009011C5" w14:paraId="50BA8439" w14:textId="77777777" w:rsidTr="57F4C014">
        <w:trPr>
          <w:trHeight w:val="24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79CF42" w14:textId="2EE65A91" w:rsidR="00272034" w:rsidRPr="009011C5" w:rsidRDefault="00272034" w:rsidP="0036777C">
            <w:pPr>
              <w:pStyle w:val="00-DefinitionHeading"/>
              <w:spacing w:before="120" w:after="120"/>
              <w:ind w:left="0"/>
              <w:jc w:val="left"/>
              <w:rPr>
                <w:rFonts w:ascii="Verdana Pro" w:hAnsi="Verdana Pro" w:cs="Arial"/>
                <w:sz w:val="20"/>
                <w:szCs w:val="20"/>
              </w:rPr>
            </w:pPr>
            <w:r w:rsidRPr="009011C5">
              <w:rPr>
                <w:rStyle w:val="Hyperlink1"/>
                <w:rFonts w:ascii="Verdana Pro" w:hAnsi="Verdana Pro" w:cs="Arial"/>
                <w:sz w:val="20"/>
                <w:szCs w:val="20"/>
              </w:rPr>
              <w:lastRenderedPageBreak/>
              <w:t>“VAT”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10D4A4" w14:textId="1EAFAD64" w:rsidR="00272034" w:rsidRPr="009011C5" w:rsidRDefault="00272034" w:rsidP="0036777C">
            <w:pPr>
              <w:spacing w:before="120" w:after="120" w:line="240" w:lineRule="auto"/>
              <w:rPr>
                <w:rFonts w:ascii="Verdana Pro" w:hAnsi="Verdana Pro" w:cs="Arial"/>
              </w:rPr>
            </w:pPr>
            <w:r w:rsidRPr="009011C5">
              <w:rPr>
                <w:rStyle w:val="Hyperlink1"/>
                <w:rFonts w:ascii="Verdana Pro" w:hAnsi="Verdana Pro" w:cs="Arial"/>
              </w:rPr>
              <w:t>means value added tax chargeable under the Value Added Tax Act 1994 or any similar, replacement or extra tax.</w:t>
            </w:r>
          </w:p>
        </w:tc>
      </w:tr>
    </w:tbl>
    <w:p w14:paraId="7D58BE13" w14:textId="77777777" w:rsidR="00241253" w:rsidRPr="009011C5" w:rsidRDefault="00241253">
      <w:pPr>
        <w:pStyle w:val="MRheading20"/>
        <w:widowControl w:val="0"/>
        <w:tabs>
          <w:tab w:val="clear" w:pos="720"/>
        </w:tabs>
        <w:spacing w:line="240" w:lineRule="auto"/>
        <w:ind w:left="0" w:firstLine="0"/>
        <w:rPr>
          <w:rStyle w:val="Hyperlink4"/>
          <w:rFonts w:ascii="Verdana Pro" w:hAnsi="Verdana Pro"/>
          <w:sz w:val="20"/>
          <w:szCs w:val="20"/>
        </w:rPr>
      </w:pPr>
    </w:p>
    <w:p w14:paraId="57C839C1" w14:textId="69F72AA2" w:rsidR="00DD0249" w:rsidRPr="009011C5" w:rsidRDefault="006E759F" w:rsidP="00241FC7">
      <w:pPr>
        <w:pStyle w:val="MRNumberedHeading2"/>
        <w:numPr>
          <w:ilvl w:val="1"/>
          <w:numId w:val="15"/>
        </w:numPr>
        <w:spacing w:line="240" w:lineRule="auto"/>
        <w:jc w:val="both"/>
        <w:rPr>
          <w:rStyle w:val="Hyperlink4"/>
          <w:rFonts w:ascii="Verdana Pro" w:eastAsia="Arial" w:hAnsi="Verdana Pro" w:cs="Arial"/>
          <w:sz w:val="22"/>
          <w:szCs w:val="22"/>
        </w:rPr>
      </w:pPr>
      <w:r w:rsidRPr="57F4C014">
        <w:rPr>
          <w:rStyle w:val="Hyperlink4"/>
          <w:rFonts w:ascii="Verdana Pro" w:hAnsi="Verdana Pro" w:cs="Arial"/>
        </w:rPr>
        <w:t>References to any statute or order shall include any statutory extension, modification or re</w:t>
      </w:r>
      <w:r w:rsidR="4E5D7E23" w:rsidRPr="57F4C014">
        <w:rPr>
          <w:rStyle w:val="Hyperlink4"/>
          <w:rFonts w:ascii="Verdana Pro" w:hAnsi="Verdana Pro" w:cs="Arial"/>
        </w:rPr>
        <w:t>-</w:t>
      </w:r>
      <w:r w:rsidRPr="57F4C014">
        <w:rPr>
          <w:rStyle w:val="Hyperlink4"/>
          <w:rFonts w:ascii="Verdana Pro" w:hAnsi="Verdana Pro" w:cs="Arial"/>
        </w:rPr>
        <w:t xml:space="preserve">enactment, and any order, regulation, </w:t>
      </w:r>
      <w:proofErr w:type="gramStart"/>
      <w:r w:rsidRPr="57F4C014">
        <w:rPr>
          <w:rStyle w:val="Hyperlink4"/>
          <w:rFonts w:ascii="Verdana Pro" w:hAnsi="Verdana Pro" w:cs="Arial"/>
        </w:rPr>
        <w:t>bye</w:t>
      </w:r>
      <w:r w:rsidR="160BE3DD" w:rsidRPr="57F4C014">
        <w:rPr>
          <w:rStyle w:val="Hyperlink4"/>
          <w:rFonts w:ascii="Verdana Pro" w:hAnsi="Verdana Pro" w:cs="Arial"/>
        </w:rPr>
        <w:t>-</w:t>
      </w:r>
      <w:r w:rsidRPr="57F4C014">
        <w:rPr>
          <w:rStyle w:val="Hyperlink4"/>
          <w:rFonts w:ascii="Verdana Pro" w:hAnsi="Verdana Pro" w:cs="Arial"/>
        </w:rPr>
        <w:t>law</w:t>
      </w:r>
      <w:proofErr w:type="gramEnd"/>
      <w:r w:rsidRPr="57F4C014">
        <w:rPr>
          <w:rStyle w:val="Hyperlink4"/>
          <w:rFonts w:ascii="Verdana Pro" w:hAnsi="Verdana Pro" w:cs="Arial"/>
        </w:rPr>
        <w:t xml:space="preserve"> or other subordinate legislation.</w:t>
      </w:r>
    </w:p>
    <w:p w14:paraId="78EAF859" w14:textId="5E50AB4B" w:rsidR="00241253" w:rsidRPr="009011C5" w:rsidRDefault="006E759F" w:rsidP="00241FC7">
      <w:pPr>
        <w:pStyle w:val="MRNumberedHeading2"/>
        <w:numPr>
          <w:ilvl w:val="1"/>
          <w:numId w:val="15"/>
        </w:numPr>
        <w:spacing w:line="240" w:lineRule="auto"/>
        <w:jc w:val="both"/>
        <w:rPr>
          <w:rStyle w:val="Hyperlink4"/>
          <w:rFonts w:ascii="Verdana Pro" w:hAnsi="Verdana Pro"/>
        </w:rPr>
      </w:pPr>
      <w:r w:rsidRPr="57F4C014">
        <w:rPr>
          <w:rStyle w:val="Hyperlink4"/>
          <w:rFonts w:ascii="Verdana Pro" w:hAnsi="Verdana Pro"/>
        </w:rPr>
        <w:t xml:space="preserve">References to any legal entity shall include </w:t>
      </w:r>
      <w:proofErr w:type="spellStart"/>
      <w:r w:rsidRPr="57F4C014">
        <w:rPr>
          <w:rStyle w:val="Hyperlink4"/>
          <w:rFonts w:ascii="Verdana Pro" w:hAnsi="Verdana Pro"/>
        </w:rPr>
        <w:t>any body</w:t>
      </w:r>
      <w:proofErr w:type="spellEnd"/>
      <w:r w:rsidRPr="57F4C014">
        <w:rPr>
          <w:rStyle w:val="Hyperlink4"/>
          <w:rFonts w:ascii="Verdana Pro" w:hAnsi="Verdana Pro"/>
        </w:rPr>
        <w:t xml:space="preserve"> that takes over responsibility for the functions of such entity.</w:t>
      </w:r>
    </w:p>
    <w:p w14:paraId="69466C0F" w14:textId="77221373" w:rsidR="00241253" w:rsidRPr="009011C5" w:rsidRDefault="006E759F" w:rsidP="00241FC7">
      <w:pPr>
        <w:pStyle w:val="MRheading20"/>
        <w:numPr>
          <w:ilvl w:val="1"/>
          <w:numId w:val="15"/>
        </w:numPr>
        <w:tabs>
          <w:tab w:val="clear" w:pos="720"/>
          <w:tab w:val="left" w:pos="0"/>
        </w:tabs>
        <w:spacing w:line="240" w:lineRule="auto"/>
        <w:rPr>
          <w:rStyle w:val="Hyperlink4"/>
          <w:rFonts w:ascii="Verdana Pro" w:eastAsia="Arial Unicode MS" w:hAnsi="Verdana Pro" w:cs="Arial Unicode MS"/>
          <w:sz w:val="20"/>
          <w:szCs w:val="20"/>
        </w:rPr>
      </w:pPr>
      <w:r w:rsidRPr="009011C5">
        <w:rPr>
          <w:rStyle w:val="Hyperlink4"/>
          <w:rFonts w:ascii="Verdana Pro" w:hAnsi="Verdana Pro"/>
          <w:sz w:val="20"/>
          <w:szCs w:val="20"/>
        </w:rPr>
        <w:t>References in this Framework Agreement to a “Schedule”, “Appendix”, “Paragraph” or to a “Clause” are to schedules,</w:t>
      </w:r>
      <w:r w:rsidR="0036777C" w:rsidRPr="009011C5">
        <w:rPr>
          <w:rStyle w:val="Hyperlink4"/>
          <w:rFonts w:ascii="Verdana Pro" w:hAnsi="Verdana Pro"/>
          <w:sz w:val="20"/>
          <w:szCs w:val="20"/>
        </w:rPr>
        <w:t xml:space="preserve"> </w:t>
      </w:r>
      <w:r w:rsidRPr="009011C5">
        <w:rPr>
          <w:rStyle w:val="Hyperlink4"/>
          <w:rFonts w:ascii="Verdana Pro" w:hAnsi="Verdana Pro"/>
          <w:sz w:val="20"/>
          <w:szCs w:val="20"/>
        </w:rPr>
        <w:t xml:space="preserve">appendices, </w:t>
      </w:r>
      <w:proofErr w:type="gramStart"/>
      <w:r w:rsidRPr="009011C5">
        <w:rPr>
          <w:rStyle w:val="Hyperlink4"/>
          <w:rFonts w:ascii="Verdana Pro" w:hAnsi="Verdana Pro"/>
          <w:sz w:val="20"/>
          <w:szCs w:val="20"/>
        </w:rPr>
        <w:t>paragraphs</w:t>
      </w:r>
      <w:proofErr w:type="gramEnd"/>
      <w:r w:rsidRPr="009011C5">
        <w:rPr>
          <w:rStyle w:val="Hyperlink4"/>
          <w:rFonts w:ascii="Verdana Pro" w:hAnsi="Verdana Pro"/>
          <w:sz w:val="20"/>
          <w:szCs w:val="20"/>
        </w:rPr>
        <w:t xml:space="preserve"> and clauses of this Framework Agreement.</w:t>
      </w:r>
    </w:p>
    <w:p w14:paraId="4EBDA4EF" w14:textId="234C9574" w:rsidR="00DD0249" w:rsidRPr="009011C5" w:rsidRDefault="006E759F" w:rsidP="00241FC7">
      <w:pPr>
        <w:pStyle w:val="MRheading20"/>
        <w:numPr>
          <w:ilvl w:val="1"/>
          <w:numId w:val="15"/>
        </w:numPr>
        <w:tabs>
          <w:tab w:val="clear" w:pos="720"/>
          <w:tab w:val="left" w:pos="0"/>
        </w:tabs>
        <w:spacing w:line="240" w:lineRule="auto"/>
        <w:rPr>
          <w:rStyle w:val="Hyperlink4"/>
          <w:rFonts w:ascii="Verdana Pro" w:hAnsi="Verdana Pro"/>
          <w:sz w:val="20"/>
          <w:szCs w:val="20"/>
        </w:rPr>
      </w:pPr>
      <w:r w:rsidRPr="009011C5">
        <w:rPr>
          <w:rStyle w:val="Hyperlink4"/>
          <w:rFonts w:ascii="Verdana Pro" w:hAnsi="Verdana Pro"/>
          <w:sz w:val="20"/>
          <w:szCs w:val="20"/>
        </w:rPr>
        <w:t>References in this Framework Agreement to a day or to the calculation of time frames are references to a calendar day unless expressly specified as a Business Day.</w:t>
      </w:r>
    </w:p>
    <w:p w14:paraId="6BE594CA" w14:textId="5B12E673" w:rsidR="00241253" w:rsidRPr="009011C5" w:rsidRDefault="006E759F" w:rsidP="00241FC7">
      <w:pPr>
        <w:pStyle w:val="MRheading20"/>
        <w:numPr>
          <w:ilvl w:val="1"/>
          <w:numId w:val="15"/>
        </w:numPr>
        <w:tabs>
          <w:tab w:val="clear" w:pos="720"/>
          <w:tab w:val="left" w:pos="0"/>
        </w:tabs>
        <w:spacing w:line="240" w:lineRule="auto"/>
        <w:rPr>
          <w:rStyle w:val="Hyperlink4"/>
          <w:rFonts w:ascii="Verdana Pro" w:hAnsi="Verdana Pro"/>
          <w:sz w:val="20"/>
          <w:szCs w:val="20"/>
        </w:rPr>
      </w:pPr>
      <w:r w:rsidRPr="009011C5">
        <w:rPr>
          <w:rStyle w:val="Hyperlink4"/>
          <w:rFonts w:ascii="Verdana Pro" w:hAnsi="Verdana Pro"/>
          <w:sz w:val="20"/>
          <w:szCs w:val="20"/>
        </w:rPr>
        <w:t xml:space="preserve">Unless set out in the Commercial Schedule as a chargeable item and subject to Clause </w:t>
      </w:r>
      <w:hyperlink w:anchor="Ref341950805" w:history="1">
        <w:r w:rsidRPr="009011C5">
          <w:rPr>
            <w:rStyle w:val="Hyperlink4"/>
            <w:rFonts w:ascii="Verdana Pro" w:hAnsi="Verdana Pro"/>
            <w:sz w:val="20"/>
            <w:szCs w:val="20"/>
          </w:rPr>
          <w:t>31.6</w:t>
        </w:r>
      </w:hyperlink>
      <w:r w:rsidRPr="009011C5">
        <w:rPr>
          <w:rStyle w:val="Hyperlink4"/>
          <w:rFonts w:ascii="Verdana Pro" w:hAnsi="Verdana Pro"/>
          <w:sz w:val="20"/>
          <w:szCs w:val="20"/>
        </w:rPr>
        <w:t xml:space="preserve"> of </w:t>
      </w:r>
      <w:hyperlink w:anchor="Ref352916352" w:history="1">
        <w:r w:rsidRPr="009011C5">
          <w:rPr>
            <w:rStyle w:val="Hyperlink4"/>
            <w:rFonts w:ascii="Verdana Pro" w:hAnsi="Verdana Pro"/>
            <w:sz w:val="20"/>
            <w:szCs w:val="20"/>
          </w:rPr>
          <w:t>Schedule 2</w:t>
        </w:r>
      </w:hyperlink>
      <w:r w:rsidRPr="009011C5">
        <w:rPr>
          <w:rStyle w:val="Hyperlink4"/>
          <w:rFonts w:ascii="Verdana Pro" w:hAnsi="Verdana Pro"/>
          <w:sz w:val="20"/>
          <w:szCs w:val="20"/>
        </w:rPr>
        <w:t xml:space="preserve">, the Supplier shall bear the cost of complying with its obligations under this Framework Agreement. </w:t>
      </w:r>
    </w:p>
    <w:p w14:paraId="6189E95D" w14:textId="757A80C4" w:rsidR="00241253" w:rsidRPr="009011C5" w:rsidRDefault="006E759F" w:rsidP="00241FC7">
      <w:pPr>
        <w:pStyle w:val="MRheading20"/>
        <w:numPr>
          <w:ilvl w:val="1"/>
          <w:numId w:val="15"/>
        </w:numPr>
        <w:spacing w:line="240" w:lineRule="auto"/>
        <w:rPr>
          <w:rStyle w:val="Hyperlink4"/>
          <w:rFonts w:ascii="Verdana Pro" w:hAnsi="Verdana Pro"/>
          <w:sz w:val="20"/>
          <w:szCs w:val="20"/>
        </w:rPr>
      </w:pPr>
      <w:r w:rsidRPr="009011C5">
        <w:rPr>
          <w:rStyle w:val="Hyperlink4"/>
          <w:rFonts w:ascii="Verdana Pro" w:hAnsi="Verdana Pro"/>
          <w:sz w:val="20"/>
          <w:szCs w:val="20"/>
        </w:rPr>
        <w:t xml:space="preserve">The headings are for convenience only and shall not affect the interpretation of this Framework Agreement. </w:t>
      </w:r>
    </w:p>
    <w:p w14:paraId="02CA88DA" w14:textId="6123E2F2" w:rsidR="00241253" w:rsidRPr="009011C5" w:rsidRDefault="006E759F" w:rsidP="00241FC7">
      <w:pPr>
        <w:pStyle w:val="MRheading20"/>
        <w:numPr>
          <w:ilvl w:val="1"/>
          <w:numId w:val="15"/>
        </w:numPr>
        <w:spacing w:line="240" w:lineRule="auto"/>
        <w:rPr>
          <w:rStyle w:val="Hyperlink4"/>
          <w:rFonts w:ascii="Verdana Pro" w:hAnsi="Verdana Pro"/>
          <w:sz w:val="20"/>
          <w:szCs w:val="20"/>
        </w:rPr>
      </w:pPr>
      <w:r w:rsidRPr="009011C5">
        <w:rPr>
          <w:rStyle w:val="Hyperlink4"/>
          <w:rFonts w:ascii="Verdana Pro" w:hAnsi="Verdana Pro"/>
          <w:sz w:val="20"/>
          <w:szCs w:val="20"/>
        </w:rPr>
        <w:t>Words denoting the singular shall include the plural and vice versa.</w:t>
      </w:r>
      <w:bookmarkEnd w:id="1461"/>
    </w:p>
    <w:p w14:paraId="53396504" w14:textId="5C7662AC" w:rsidR="00DD0249" w:rsidRPr="009011C5" w:rsidRDefault="006E759F" w:rsidP="00241FC7">
      <w:pPr>
        <w:pStyle w:val="MRheading20"/>
        <w:numPr>
          <w:ilvl w:val="1"/>
          <w:numId w:val="15"/>
        </w:numPr>
        <w:tabs>
          <w:tab w:val="clear" w:pos="720"/>
          <w:tab w:val="left" w:pos="0"/>
        </w:tabs>
        <w:spacing w:line="240" w:lineRule="auto"/>
        <w:rPr>
          <w:rStyle w:val="Hyperlink4"/>
          <w:rFonts w:ascii="Verdana Pro" w:hAnsi="Verdana Pro"/>
          <w:sz w:val="20"/>
          <w:szCs w:val="20"/>
        </w:rPr>
      </w:pPr>
      <w:bookmarkStart w:id="1462" w:name="_Ref318701630"/>
      <w:r w:rsidRPr="009011C5">
        <w:rPr>
          <w:rStyle w:val="Hyperlink4"/>
          <w:rFonts w:ascii="Verdana Pro" w:hAnsi="Verdana Pro"/>
          <w:sz w:val="20"/>
          <w:szCs w:val="20"/>
        </w:rPr>
        <w:t xml:space="preserve">Where a term of this Framework Agreement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bookmarkEnd w:id="1462"/>
    </w:p>
    <w:p w14:paraId="68164E3B" w14:textId="35C7B691" w:rsidR="00241253" w:rsidRPr="009011C5" w:rsidRDefault="006E759F" w:rsidP="00241FC7">
      <w:pPr>
        <w:pStyle w:val="MRheading20"/>
        <w:numPr>
          <w:ilvl w:val="1"/>
          <w:numId w:val="15"/>
        </w:numPr>
        <w:tabs>
          <w:tab w:val="clear" w:pos="720"/>
          <w:tab w:val="left" w:pos="0"/>
        </w:tabs>
        <w:spacing w:line="240" w:lineRule="auto"/>
        <w:rPr>
          <w:rStyle w:val="Hyperlink4"/>
          <w:rFonts w:ascii="Verdana Pro" w:hAnsi="Verdana Pro"/>
          <w:sz w:val="20"/>
          <w:szCs w:val="20"/>
        </w:rPr>
      </w:pPr>
      <w:bookmarkStart w:id="1463" w:name="_Ref322935357"/>
      <w:r w:rsidRPr="009011C5">
        <w:rPr>
          <w:rStyle w:val="Hyperlink4"/>
          <w:rFonts w:ascii="Verdana Pro" w:hAnsi="Verdana Pro"/>
          <w:sz w:val="20"/>
          <w:szCs w:val="20"/>
        </w:rPr>
        <w:t>Where there is a conflict between the Supplier’s responses to NHS Supply Chain’s requirements set out in the Specification in the Tender Response Document and any other part of this Framework Agreement, such other part of this Framework Agreement shall prevail.</w:t>
      </w:r>
      <w:bookmarkEnd w:id="1463"/>
    </w:p>
    <w:p w14:paraId="7841F0AE" w14:textId="77777777" w:rsidR="00DD0249" w:rsidRPr="009011C5" w:rsidRDefault="00DD0249" w:rsidP="00DD0249">
      <w:pPr>
        <w:pStyle w:val="MRheading20"/>
        <w:tabs>
          <w:tab w:val="clear" w:pos="720"/>
          <w:tab w:val="left" w:pos="0"/>
        </w:tabs>
        <w:spacing w:line="240" w:lineRule="auto"/>
        <w:rPr>
          <w:rStyle w:val="Hyperlink4"/>
          <w:rFonts w:ascii="Verdana Pro" w:hAnsi="Verdana Pro"/>
          <w:sz w:val="20"/>
          <w:szCs w:val="20"/>
        </w:rPr>
      </w:pPr>
    </w:p>
    <w:p w14:paraId="4AD47970" w14:textId="523E532F" w:rsidR="00DD0249" w:rsidRPr="009011C5" w:rsidRDefault="006E759F" w:rsidP="00241FC7">
      <w:pPr>
        <w:pStyle w:val="MRheading20"/>
        <w:numPr>
          <w:ilvl w:val="1"/>
          <w:numId w:val="15"/>
        </w:numPr>
        <w:tabs>
          <w:tab w:val="clear" w:pos="720"/>
          <w:tab w:val="left" w:pos="0"/>
        </w:tabs>
        <w:spacing w:line="240" w:lineRule="auto"/>
        <w:rPr>
          <w:rStyle w:val="Hyperlink4"/>
          <w:rFonts w:ascii="Verdana Pro" w:hAnsi="Verdana Pro"/>
          <w:sz w:val="20"/>
          <w:szCs w:val="20"/>
        </w:rPr>
      </w:pPr>
      <w:r w:rsidRPr="009011C5">
        <w:rPr>
          <w:rStyle w:val="Hyperlink4"/>
          <w:rFonts w:ascii="Verdana Pro" w:hAnsi="Verdana Pro"/>
          <w:sz w:val="20"/>
          <w:szCs w:val="20"/>
        </w:rPr>
        <w:t xml:space="preserve">Where a document is required under this Framework Agreement, the Parties may agree in writing that this shall be in electronic format only. </w:t>
      </w:r>
    </w:p>
    <w:p w14:paraId="55EC0A38" w14:textId="1279B227" w:rsidR="00DD0249" w:rsidRPr="009011C5" w:rsidRDefault="006E759F" w:rsidP="00241FC7">
      <w:pPr>
        <w:pStyle w:val="MRheading20"/>
        <w:numPr>
          <w:ilvl w:val="1"/>
          <w:numId w:val="15"/>
        </w:numPr>
        <w:spacing w:line="240" w:lineRule="auto"/>
        <w:rPr>
          <w:rStyle w:val="Hyperlink4"/>
          <w:rFonts w:ascii="Verdana Pro" w:hAnsi="Verdana Pro"/>
          <w:sz w:val="20"/>
          <w:szCs w:val="20"/>
        </w:rPr>
      </w:pPr>
      <w:r w:rsidRPr="009011C5">
        <w:rPr>
          <w:rStyle w:val="Hyperlink4"/>
          <w:rFonts w:ascii="Verdana Pro" w:hAnsi="Verdana Pro"/>
          <w:sz w:val="20"/>
          <w:szCs w:val="20"/>
        </w:rPr>
        <w:t xml:space="preserve">Any guidance notes in grey text do not form part of this Framework Agreement. </w:t>
      </w:r>
    </w:p>
    <w:p w14:paraId="270254D2" w14:textId="49A01114" w:rsidR="00241253" w:rsidRPr="009011C5" w:rsidRDefault="00241253" w:rsidP="0036777C">
      <w:pPr>
        <w:pStyle w:val="MRSchedule1"/>
        <w:spacing w:line="240" w:lineRule="auto"/>
        <w:ind w:firstLine="0"/>
        <w:jc w:val="left"/>
        <w:rPr>
          <w:rFonts w:ascii="Verdana Pro" w:hAnsi="Verdana Pro"/>
          <w:sz w:val="20"/>
          <w:szCs w:val="20"/>
        </w:rPr>
      </w:pPr>
      <w:bookmarkStart w:id="1464" w:name="_Ref318700713"/>
    </w:p>
    <w:p w14:paraId="1CBC12C5" w14:textId="7628D59F" w:rsidR="00C472F8" w:rsidRPr="009011C5" w:rsidRDefault="00C472F8" w:rsidP="00C472F8">
      <w:pPr>
        <w:rPr>
          <w:rFonts w:ascii="Verdana Pro" w:hAnsi="Verdana Pro"/>
        </w:rPr>
      </w:pPr>
    </w:p>
    <w:p w14:paraId="17982E99" w14:textId="35526EF9" w:rsidR="00C472F8" w:rsidRPr="009011C5" w:rsidRDefault="00C472F8" w:rsidP="00C472F8">
      <w:pPr>
        <w:rPr>
          <w:rFonts w:ascii="Verdana Pro" w:hAnsi="Verdana Pro"/>
        </w:rPr>
      </w:pPr>
    </w:p>
    <w:bookmarkEnd w:id="1464"/>
    <w:p w14:paraId="25039698" w14:textId="77777777" w:rsidR="006D316E" w:rsidRPr="009011C5" w:rsidRDefault="006D316E">
      <w:pPr>
        <w:spacing w:line="240" w:lineRule="auto"/>
        <w:rPr>
          <w:rStyle w:val="PageNumber"/>
          <w:rFonts w:ascii="Verdana Pro" w:eastAsia="Arial" w:hAnsi="Verdana Pro" w:cs="Arial"/>
          <w:b/>
          <w:bCs/>
          <w:u w:val="single"/>
        </w:rPr>
      </w:pPr>
      <w:r w:rsidRPr="009011C5">
        <w:rPr>
          <w:rStyle w:val="PageNumber"/>
          <w:rFonts w:ascii="Verdana Pro" w:hAnsi="Verdana Pro"/>
          <w:b/>
          <w:bCs/>
          <w:u w:val="single"/>
        </w:rPr>
        <w:br w:type="page"/>
      </w:r>
    </w:p>
    <w:p w14:paraId="1F7CBA2F" w14:textId="28874D9C" w:rsidR="008B5F91" w:rsidRPr="009011C5" w:rsidRDefault="008B5F91" w:rsidP="0036777C">
      <w:pPr>
        <w:pStyle w:val="MRheading20"/>
        <w:tabs>
          <w:tab w:val="clear" w:pos="720"/>
        </w:tabs>
        <w:spacing w:line="240" w:lineRule="auto"/>
        <w:jc w:val="center"/>
        <w:rPr>
          <w:rStyle w:val="PageNumber"/>
          <w:rFonts w:ascii="Verdana Pro" w:hAnsi="Verdana Pro"/>
          <w:b/>
          <w:bCs/>
          <w:sz w:val="20"/>
          <w:szCs w:val="20"/>
          <w:u w:val="single"/>
        </w:rPr>
      </w:pPr>
      <w:r w:rsidRPr="009011C5">
        <w:rPr>
          <w:rStyle w:val="PageNumber"/>
          <w:rFonts w:ascii="Verdana Pro" w:hAnsi="Verdana Pro"/>
          <w:b/>
          <w:bCs/>
          <w:sz w:val="20"/>
          <w:szCs w:val="20"/>
          <w:u w:val="single"/>
        </w:rPr>
        <w:lastRenderedPageBreak/>
        <w:t>S</w:t>
      </w:r>
      <w:r w:rsidR="006D316E" w:rsidRPr="009011C5">
        <w:rPr>
          <w:rStyle w:val="PageNumber"/>
          <w:rFonts w:ascii="Verdana Pro" w:hAnsi="Verdana Pro"/>
          <w:b/>
          <w:bCs/>
          <w:sz w:val="20"/>
          <w:szCs w:val="20"/>
          <w:u w:val="single"/>
        </w:rPr>
        <w:t>CHEDULE</w:t>
      </w:r>
      <w:r w:rsidRPr="009011C5">
        <w:rPr>
          <w:rStyle w:val="PageNumber"/>
          <w:rFonts w:ascii="Verdana Pro" w:hAnsi="Verdana Pro"/>
          <w:b/>
          <w:bCs/>
          <w:sz w:val="20"/>
          <w:szCs w:val="20"/>
          <w:u w:val="single"/>
        </w:rPr>
        <w:t xml:space="preserve"> 5</w:t>
      </w:r>
    </w:p>
    <w:p w14:paraId="25FC4CE9" w14:textId="77777777" w:rsidR="0036777C" w:rsidRPr="009011C5" w:rsidRDefault="0036777C" w:rsidP="0036777C">
      <w:pPr>
        <w:pStyle w:val="MRheading20"/>
        <w:tabs>
          <w:tab w:val="clear" w:pos="720"/>
        </w:tabs>
        <w:spacing w:line="240" w:lineRule="auto"/>
        <w:jc w:val="center"/>
        <w:rPr>
          <w:rStyle w:val="PageNumber"/>
          <w:rFonts w:ascii="Verdana Pro" w:hAnsi="Verdana Pro"/>
          <w:b/>
          <w:bCs/>
          <w:sz w:val="20"/>
          <w:szCs w:val="20"/>
        </w:rPr>
      </w:pPr>
    </w:p>
    <w:p w14:paraId="0EFF51E7" w14:textId="77777777" w:rsidR="00241253" w:rsidRPr="009011C5" w:rsidRDefault="006E759F" w:rsidP="0036777C">
      <w:pPr>
        <w:pStyle w:val="MRheading20"/>
        <w:tabs>
          <w:tab w:val="clear" w:pos="720"/>
        </w:tabs>
        <w:spacing w:line="240" w:lineRule="auto"/>
        <w:rPr>
          <w:rStyle w:val="PageNumber"/>
          <w:rFonts w:ascii="Verdana Pro" w:hAnsi="Verdana Pro"/>
          <w:b/>
          <w:bCs/>
          <w:sz w:val="20"/>
          <w:szCs w:val="20"/>
        </w:rPr>
      </w:pPr>
      <w:r w:rsidRPr="009011C5">
        <w:rPr>
          <w:rStyle w:val="PageNumber"/>
          <w:rFonts w:ascii="Verdana Pro" w:hAnsi="Verdana Pro"/>
          <w:b/>
          <w:bCs/>
          <w:sz w:val="20"/>
          <w:szCs w:val="20"/>
        </w:rPr>
        <w:t xml:space="preserve">5(a) Specification </w:t>
      </w:r>
    </w:p>
    <w:p w14:paraId="73F5C090" w14:textId="77777777" w:rsidR="00241253" w:rsidRPr="009011C5" w:rsidRDefault="006E759F" w:rsidP="0036777C">
      <w:pPr>
        <w:pStyle w:val="MRheading20"/>
        <w:tabs>
          <w:tab w:val="clear" w:pos="720"/>
        </w:tabs>
        <w:spacing w:line="240" w:lineRule="auto"/>
        <w:rPr>
          <w:rStyle w:val="PageNumber"/>
          <w:rFonts w:ascii="Verdana Pro" w:hAnsi="Verdana Pro"/>
          <w:b/>
          <w:bCs/>
          <w:sz w:val="20"/>
          <w:szCs w:val="20"/>
        </w:rPr>
      </w:pPr>
      <w:r w:rsidRPr="009011C5">
        <w:rPr>
          <w:rStyle w:val="PageNumber"/>
          <w:rFonts w:ascii="Verdana Pro" w:hAnsi="Verdana Pro"/>
          <w:b/>
          <w:bCs/>
          <w:sz w:val="20"/>
          <w:szCs w:val="20"/>
          <w:highlight w:val="yellow"/>
        </w:rPr>
        <w:t>[</w:t>
      </w:r>
      <w:r w:rsidRPr="009011C5">
        <w:rPr>
          <w:rStyle w:val="PageNumber"/>
          <w:rFonts w:ascii="Verdana Pro" w:hAnsi="Verdana Pro"/>
          <w:b/>
          <w:bCs/>
          <w:i/>
          <w:iCs/>
          <w:sz w:val="20"/>
          <w:szCs w:val="20"/>
          <w:highlight w:val="yellow"/>
          <w:shd w:val="clear" w:color="auto" w:fill="00FFFF"/>
        </w:rPr>
        <w:t>To be inserted as part of the final Framework Agreement</w:t>
      </w:r>
      <w:r w:rsidRPr="009011C5">
        <w:rPr>
          <w:rStyle w:val="PageNumber"/>
          <w:rFonts w:ascii="Verdana Pro" w:hAnsi="Verdana Pro"/>
          <w:b/>
          <w:bCs/>
          <w:sz w:val="20"/>
          <w:szCs w:val="20"/>
          <w:highlight w:val="yellow"/>
        </w:rPr>
        <w:t>]</w:t>
      </w:r>
      <w:bookmarkStart w:id="1465" w:name="_Ref318705450"/>
    </w:p>
    <w:p w14:paraId="53AC9A14" w14:textId="5BE53C51" w:rsidR="00241253" w:rsidRPr="009011C5" w:rsidRDefault="006E759F" w:rsidP="0036777C">
      <w:pPr>
        <w:pStyle w:val="MRheading20"/>
        <w:tabs>
          <w:tab w:val="clear" w:pos="720"/>
        </w:tabs>
        <w:spacing w:line="240" w:lineRule="auto"/>
        <w:rPr>
          <w:rStyle w:val="PageNumber"/>
          <w:rFonts w:ascii="Verdana Pro" w:hAnsi="Verdana Pro"/>
          <w:b/>
          <w:bCs/>
          <w:sz w:val="20"/>
          <w:szCs w:val="20"/>
        </w:rPr>
      </w:pPr>
      <w:r w:rsidRPr="009011C5">
        <w:rPr>
          <w:rStyle w:val="PageNumber"/>
          <w:rFonts w:ascii="Verdana Pro" w:hAnsi="Verdana Pro"/>
          <w:b/>
          <w:bCs/>
          <w:sz w:val="20"/>
          <w:szCs w:val="20"/>
        </w:rPr>
        <w:t xml:space="preserve">5(b) Tender Response Document </w:t>
      </w:r>
    </w:p>
    <w:p w14:paraId="0447C67F" w14:textId="77777777" w:rsidR="0036777C" w:rsidRPr="009011C5" w:rsidRDefault="0036777C" w:rsidP="0036777C">
      <w:pPr>
        <w:pStyle w:val="MRheading20"/>
        <w:tabs>
          <w:tab w:val="clear" w:pos="720"/>
        </w:tabs>
        <w:spacing w:line="240" w:lineRule="auto"/>
        <w:rPr>
          <w:rStyle w:val="Hyperlink4"/>
          <w:rFonts w:ascii="Verdana Pro" w:hAnsi="Verdana Pro"/>
          <w:sz w:val="20"/>
          <w:szCs w:val="20"/>
        </w:rPr>
      </w:pPr>
    </w:p>
    <w:p w14:paraId="1F9FD153" w14:textId="77777777" w:rsidR="00241253" w:rsidRPr="009011C5" w:rsidRDefault="006E759F" w:rsidP="0036777C">
      <w:pPr>
        <w:pStyle w:val="MRheading20"/>
        <w:tabs>
          <w:tab w:val="clear" w:pos="720"/>
        </w:tabs>
        <w:spacing w:before="0" w:line="240" w:lineRule="auto"/>
        <w:rPr>
          <w:rStyle w:val="PageNumber"/>
          <w:rFonts w:ascii="Verdana Pro" w:hAnsi="Verdana Pro"/>
          <w:b/>
          <w:bCs/>
          <w:sz w:val="20"/>
          <w:szCs w:val="20"/>
        </w:rPr>
      </w:pPr>
      <w:r w:rsidRPr="009011C5">
        <w:rPr>
          <w:rStyle w:val="PageNumber"/>
          <w:rFonts w:ascii="Verdana Pro" w:hAnsi="Verdana Pro"/>
          <w:b/>
          <w:bCs/>
          <w:sz w:val="20"/>
          <w:szCs w:val="20"/>
          <w:highlight w:val="yellow"/>
        </w:rPr>
        <w:t>[</w:t>
      </w:r>
      <w:r w:rsidRPr="7FB12AA7">
        <w:rPr>
          <w:rStyle w:val="PageNumber"/>
          <w:rFonts w:ascii="Verdana Pro" w:hAnsi="Verdana Pro"/>
          <w:b/>
          <w:bCs/>
          <w:i/>
          <w:iCs/>
          <w:sz w:val="20"/>
          <w:szCs w:val="20"/>
          <w:highlight w:val="yellow"/>
          <w:shd w:val="clear" w:color="auto" w:fill="00FFFF"/>
        </w:rPr>
        <w:t>To be inserted as part of the final Framework Agreement</w:t>
      </w:r>
      <w:r w:rsidRPr="009011C5">
        <w:rPr>
          <w:rStyle w:val="PageNumber"/>
          <w:rFonts w:ascii="Verdana Pro" w:hAnsi="Verdana Pro"/>
          <w:b/>
          <w:bCs/>
          <w:sz w:val="20"/>
          <w:szCs w:val="20"/>
          <w:highlight w:val="yellow"/>
        </w:rPr>
        <w:t>]</w:t>
      </w:r>
      <w:bookmarkEnd w:id="1465"/>
    </w:p>
    <w:p w14:paraId="77F8FF0F" w14:textId="43F6DD8E" w:rsidR="7FB12AA7" w:rsidRDefault="7FB12AA7">
      <w:r>
        <w:br w:type="page"/>
      </w:r>
    </w:p>
    <w:p w14:paraId="743748FF" w14:textId="77B25F18" w:rsidR="00241253" w:rsidRPr="009011C5" w:rsidRDefault="00D25D59" w:rsidP="00147C31">
      <w:pPr>
        <w:pStyle w:val="MRSchedule1"/>
        <w:spacing w:line="240" w:lineRule="auto"/>
        <w:ind w:firstLine="0"/>
        <w:rPr>
          <w:rStyle w:val="Hyperlink4"/>
          <w:rFonts w:ascii="Verdana Pro" w:hAnsi="Verdana Pro"/>
          <w:sz w:val="20"/>
          <w:szCs w:val="20"/>
        </w:rPr>
      </w:pPr>
      <w:bookmarkStart w:id="1466" w:name="_Ref369163981"/>
      <w:r w:rsidRPr="009011C5">
        <w:rPr>
          <w:rStyle w:val="Hyperlink4"/>
          <w:rFonts w:ascii="Verdana Pro" w:hAnsi="Verdana Pro"/>
          <w:sz w:val="20"/>
          <w:szCs w:val="20"/>
        </w:rPr>
        <w:lastRenderedPageBreak/>
        <w:t>S</w:t>
      </w:r>
      <w:r w:rsidR="006D316E" w:rsidRPr="009011C5">
        <w:rPr>
          <w:rStyle w:val="Hyperlink4"/>
          <w:rFonts w:ascii="Verdana Pro" w:hAnsi="Verdana Pro"/>
          <w:sz w:val="20"/>
          <w:szCs w:val="20"/>
        </w:rPr>
        <w:t>CHEDULE</w:t>
      </w:r>
      <w:r w:rsidRPr="009011C5">
        <w:rPr>
          <w:rStyle w:val="Hyperlink4"/>
          <w:rFonts w:ascii="Verdana Pro" w:hAnsi="Verdana Pro"/>
          <w:sz w:val="20"/>
          <w:szCs w:val="20"/>
        </w:rPr>
        <w:t xml:space="preserve"> 6</w:t>
      </w:r>
    </w:p>
    <w:bookmarkEnd w:id="1466"/>
    <w:p w14:paraId="07F84BF6" w14:textId="77777777" w:rsidR="00D25D59" w:rsidRPr="009011C5" w:rsidRDefault="00D25D59" w:rsidP="0036777C">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outlineLvl w:val="1"/>
        <w:rPr>
          <w:rFonts w:ascii="Verdana Pro" w:eastAsia="Times New Roman" w:hAnsi="Verdana Pro" w:cs="Arial"/>
          <w:b/>
          <w:color w:val="auto"/>
          <w:bdr w:val="none" w:sz="0" w:space="0" w:color="auto"/>
        </w:rPr>
      </w:pPr>
      <w:r w:rsidRPr="009011C5">
        <w:rPr>
          <w:rFonts w:ascii="Verdana Pro" w:eastAsia="Times New Roman" w:hAnsi="Verdana Pro" w:cs="Arial"/>
          <w:b/>
          <w:color w:val="auto"/>
          <w:bdr w:val="none" w:sz="0" w:space="0" w:color="auto"/>
        </w:rPr>
        <w:t>Commercial Schedule</w:t>
      </w:r>
    </w:p>
    <w:p w14:paraId="5B86D071" w14:textId="77777777" w:rsidR="00D25D59" w:rsidRPr="009011C5" w:rsidRDefault="00D25D59" w:rsidP="00D25D59">
      <w:pPr>
        <w:pBdr>
          <w:top w:val="none" w:sz="0" w:space="0" w:color="auto"/>
          <w:left w:val="none" w:sz="0" w:space="0" w:color="auto"/>
          <w:bottom w:val="none" w:sz="0" w:space="0" w:color="auto"/>
          <w:right w:val="none" w:sz="0" w:space="0" w:color="auto"/>
          <w:between w:val="none" w:sz="0" w:space="0" w:color="auto"/>
          <w:bar w:val="none" w:sz="0" w:color="auto"/>
        </w:pBdr>
        <w:rPr>
          <w:rFonts w:ascii="Verdana Pro" w:eastAsia="Times New Roman" w:hAnsi="Verdana Pro" w:cs="Arial"/>
          <w:color w:val="auto"/>
          <w:bdr w:val="none" w:sz="0" w:space="0" w:color="auto"/>
        </w:rPr>
      </w:pPr>
    </w:p>
    <w:p w14:paraId="5DF7621B" w14:textId="77777777" w:rsidR="00D25D59" w:rsidRPr="009011C5" w:rsidRDefault="00D25D59" w:rsidP="00C472F8">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outlineLvl w:val="1"/>
        <w:rPr>
          <w:rFonts w:ascii="Verdana Pro" w:eastAsia="Times New Roman" w:hAnsi="Verdana Pro" w:cs="Arial"/>
          <w:bdr w:val="none" w:sz="0" w:space="0" w:color="auto"/>
          <w:lang w:val="en-GB"/>
        </w:rPr>
      </w:pPr>
      <w:r w:rsidRPr="009011C5">
        <w:rPr>
          <w:rFonts w:ascii="Verdana Pro" w:eastAsia="Times New Roman" w:hAnsi="Verdana Pro" w:cs="Arial"/>
          <w:bdr w:val="none" w:sz="0" w:space="0" w:color="auto"/>
          <w:lang w:val="en-GB"/>
        </w:rPr>
        <w:t>The Parties acknowledge that the Contract Price is the basis upon which the Framework Agreement is awarded and unless amended in accordance with this Schedule 6 and/or Schedule 7 (as the case may be) the Contract Price shall remain fixed during the Term. For the avoidance of doubt the Supplier shall not be entitled to unilaterally adjust the Contract Price.</w:t>
      </w:r>
    </w:p>
    <w:p w14:paraId="767B8497" w14:textId="77777777" w:rsidR="00D25D59" w:rsidRPr="009011C5" w:rsidRDefault="00D25D59" w:rsidP="00D25D59">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720"/>
        <w:contextualSpacing/>
        <w:jc w:val="both"/>
        <w:outlineLvl w:val="1"/>
        <w:rPr>
          <w:rFonts w:ascii="Verdana Pro" w:eastAsia="Times New Roman" w:hAnsi="Verdana Pro" w:cs="Arial"/>
          <w:bdr w:val="none" w:sz="0" w:space="0" w:color="auto"/>
          <w:lang w:val="en-GB"/>
        </w:rPr>
      </w:pPr>
    </w:p>
    <w:p w14:paraId="7B9A8C70" w14:textId="77777777" w:rsidR="00D25D59" w:rsidRPr="009011C5" w:rsidRDefault="00D25D59" w:rsidP="00241FC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contextualSpacing/>
        <w:jc w:val="both"/>
        <w:outlineLvl w:val="1"/>
        <w:rPr>
          <w:rFonts w:ascii="Verdana Pro" w:eastAsia="Times New Roman" w:hAnsi="Verdana Pro" w:cs="Arial"/>
          <w:b/>
          <w:u w:val="single"/>
          <w:bdr w:val="none" w:sz="0" w:space="0" w:color="auto"/>
          <w:lang w:val="en-GB"/>
        </w:rPr>
      </w:pPr>
      <w:r w:rsidRPr="009011C5">
        <w:rPr>
          <w:rFonts w:ascii="Verdana Pro" w:eastAsia="Times New Roman" w:hAnsi="Verdana Pro" w:cs="Arial"/>
          <w:b/>
          <w:u w:val="single"/>
          <w:bdr w:val="none" w:sz="0" w:space="0" w:color="auto"/>
          <w:lang w:val="en-GB"/>
        </w:rPr>
        <w:t xml:space="preserve">Contract Price </w:t>
      </w:r>
    </w:p>
    <w:p w14:paraId="79CF174C" w14:textId="4D244E90" w:rsidR="00D25D59" w:rsidRPr="009011C5" w:rsidRDefault="00D25D59" w:rsidP="00241FC7">
      <w:pPr>
        <w:pStyle w:val="Outline4"/>
        <w:numPr>
          <w:ilvl w:val="1"/>
          <w:numId w:val="13"/>
        </w:numPr>
        <w:spacing w:line="240" w:lineRule="auto"/>
        <w:rPr>
          <w:rFonts w:ascii="Verdana Pro" w:hAnsi="Verdana Pro" w:cs="Arial"/>
          <w:b/>
          <w:bCs/>
          <w:sz w:val="20"/>
          <w:szCs w:val="20"/>
          <w:bdr w:val="none" w:sz="0" w:space="0" w:color="auto"/>
          <w:lang w:val="en-GB"/>
        </w:rPr>
      </w:pPr>
      <w:r w:rsidRPr="009011C5">
        <w:rPr>
          <w:rFonts w:ascii="Verdana Pro" w:hAnsi="Verdana Pro" w:cs="Arial"/>
          <w:sz w:val="20"/>
          <w:szCs w:val="20"/>
          <w:bdr w:val="none" w:sz="0" w:space="0" w:color="auto"/>
          <w:lang w:val="en-GB"/>
        </w:rPr>
        <w:t xml:space="preserve">The Contract Price shall be the price (including volume related pricing) set out in the Tender Response Documents and shall include </w:t>
      </w:r>
      <w:r w:rsidR="0030787F" w:rsidRPr="009011C5">
        <w:rPr>
          <w:rFonts w:ascii="Verdana Pro" w:hAnsi="Verdana Pro" w:cs="Arial"/>
          <w:color w:val="auto"/>
          <w:sz w:val="20"/>
          <w:szCs w:val="20"/>
          <w:bdr w:val="none" w:sz="0" w:space="0" w:color="auto"/>
          <w:lang w:val="en-GB"/>
        </w:rPr>
        <w:t>all lines</w:t>
      </w:r>
      <w:r w:rsidRPr="009011C5">
        <w:rPr>
          <w:rFonts w:ascii="Verdana Pro" w:hAnsi="Verdana Pro" w:cs="Arial"/>
          <w:color w:val="auto"/>
          <w:sz w:val="20"/>
          <w:szCs w:val="20"/>
          <w:bdr w:val="none" w:sz="0" w:space="0" w:color="auto"/>
          <w:lang w:val="en-GB"/>
        </w:rPr>
        <w:t xml:space="preserve"> </w:t>
      </w:r>
      <w:r w:rsidRPr="009011C5">
        <w:rPr>
          <w:rFonts w:ascii="Verdana Pro" w:hAnsi="Verdana Pro" w:cs="Arial"/>
          <w:sz w:val="20"/>
          <w:szCs w:val="20"/>
          <w:bdr w:val="none" w:sz="0" w:space="0" w:color="auto"/>
          <w:lang w:val="en-GB"/>
        </w:rPr>
        <w:t xml:space="preserve">as listed in </w:t>
      </w:r>
      <w:r w:rsidRPr="7FB12AA7">
        <w:rPr>
          <w:rFonts w:ascii="Verdana Pro" w:hAnsi="Verdana Pro" w:cs="Arial"/>
          <w:sz w:val="20"/>
          <w:szCs w:val="20"/>
          <w:bdr w:val="none" w:sz="0" w:space="0" w:color="auto"/>
          <w:lang w:val="en-GB"/>
        </w:rPr>
        <w:t xml:space="preserve">Appendix </w:t>
      </w:r>
      <w:r w:rsidR="006D316E" w:rsidRPr="7FB12AA7">
        <w:rPr>
          <w:rFonts w:ascii="Verdana Pro" w:hAnsi="Verdana Pro" w:cs="Arial"/>
          <w:sz w:val="20"/>
          <w:szCs w:val="20"/>
          <w:bdr w:val="none" w:sz="0" w:space="0" w:color="auto"/>
          <w:lang w:val="en-GB"/>
        </w:rPr>
        <w:t>6</w:t>
      </w:r>
      <w:r w:rsidR="5450FF8F" w:rsidRPr="7FB12AA7">
        <w:rPr>
          <w:rFonts w:ascii="Verdana Pro" w:hAnsi="Verdana Pro" w:cs="Arial"/>
          <w:sz w:val="20"/>
          <w:szCs w:val="20"/>
          <w:bdr w:val="none" w:sz="0" w:space="0" w:color="auto"/>
          <w:lang w:val="en-GB"/>
        </w:rPr>
        <w:t>a and 6b</w:t>
      </w:r>
      <w:r w:rsidRPr="7FB12AA7">
        <w:rPr>
          <w:rFonts w:ascii="Verdana Pro" w:hAnsi="Verdana Pro" w:cs="Arial"/>
          <w:sz w:val="20"/>
          <w:szCs w:val="20"/>
          <w:bdr w:val="none" w:sz="0" w:space="0" w:color="auto"/>
          <w:lang w:val="en-GB"/>
        </w:rPr>
        <w:t xml:space="preserve"> – </w:t>
      </w:r>
      <w:r w:rsidR="0030787F" w:rsidRPr="7FB12AA7">
        <w:rPr>
          <w:rFonts w:ascii="Verdana Pro" w:hAnsi="Verdana Pro" w:cs="Arial"/>
          <w:sz w:val="20"/>
          <w:szCs w:val="20"/>
          <w:bdr w:val="none" w:sz="0" w:space="0" w:color="auto"/>
          <w:lang w:val="en-GB"/>
        </w:rPr>
        <w:t>Pricing Schedule</w:t>
      </w:r>
      <w:r w:rsidR="0030787F" w:rsidRPr="009011C5">
        <w:rPr>
          <w:rFonts w:ascii="Verdana Pro" w:hAnsi="Verdana Pro" w:cs="Arial"/>
          <w:sz w:val="20"/>
          <w:szCs w:val="20"/>
          <w:bdr w:val="none" w:sz="0" w:space="0" w:color="auto"/>
          <w:lang w:val="en-GB"/>
        </w:rPr>
        <w:t>.</w:t>
      </w:r>
      <w:r w:rsidRPr="009011C5">
        <w:rPr>
          <w:rFonts w:ascii="Verdana Pro" w:hAnsi="Verdana Pro" w:cs="Arial"/>
          <w:sz w:val="20"/>
          <w:szCs w:val="20"/>
          <w:bdr w:val="none" w:sz="0" w:space="0" w:color="auto"/>
          <w:lang w:val="en-GB"/>
        </w:rPr>
        <w:t xml:space="preserve"> </w:t>
      </w:r>
    </w:p>
    <w:p w14:paraId="7D4862F6" w14:textId="76D5948B" w:rsidR="00D21950" w:rsidRPr="004F398E" w:rsidRDefault="00D25D59"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rPr>
      </w:pPr>
      <w:r w:rsidRPr="004F398E">
        <w:rPr>
          <w:rFonts w:ascii="Verdana Pro" w:eastAsia="Times New Roman" w:hAnsi="Verdana Pro" w:cs="Arial"/>
          <w:color w:val="auto"/>
          <w:bdr w:val="none" w:sz="0" w:space="0" w:color="auto"/>
        </w:rPr>
        <w:t xml:space="preserve">The Parties acknowledge that the price of the </w:t>
      </w:r>
      <w:r w:rsidR="0030787F" w:rsidRPr="004F398E">
        <w:rPr>
          <w:rFonts w:ascii="Verdana Pro" w:eastAsia="Times New Roman" w:hAnsi="Verdana Pro" w:cs="Arial"/>
          <w:color w:val="auto"/>
          <w:bdr w:val="none" w:sz="0" w:space="0" w:color="auto"/>
        </w:rPr>
        <w:t>Evaluated</w:t>
      </w:r>
      <w:r w:rsidRPr="004F398E">
        <w:rPr>
          <w:rFonts w:ascii="Verdana Pro" w:eastAsia="Times New Roman" w:hAnsi="Verdana Pro" w:cs="Arial"/>
          <w:color w:val="auto"/>
          <w:bdr w:val="none" w:sz="0" w:space="0" w:color="auto"/>
        </w:rPr>
        <w:t xml:space="preserve"> Lines</w:t>
      </w:r>
      <w:r w:rsidR="0030787F" w:rsidRPr="004F398E">
        <w:rPr>
          <w:rFonts w:ascii="Verdana Pro" w:eastAsia="Times New Roman" w:hAnsi="Verdana Pro" w:cs="Arial"/>
          <w:color w:val="auto"/>
          <w:bdr w:val="none" w:sz="0" w:space="0" w:color="auto"/>
        </w:rPr>
        <w:t xml:space="preserve"> and/or Scenarios</w:t>
      </w:r>
      <w:r w:rsidRPr="004F398E">
        <w:rPr>
          <w:rFonts w:ascii="Verdana Pro" w:eastAsia="Times New Roman" w:hAnsi="Verdana Pro" w:cs="Arial"/>
          <w:color w:val="auto"/>
          <w:bdr w:val="none" w:sz="0" w:space="0" w:color="auto"/>
        </w:rPr>
        <w:t xml:space="preserve"> set out in Appendix </w:t>
      </w:r>
      <w:r w:rsidR="006D316E" w:rsidRPr="004F398E">
        <w:rPr>
          <w:rFonts w:ascii="Verdana Pro" w:eastAsia="Times New Roman" w:hAnsi="Verdana Pro" w:cs="Arial"/>
          <w:color w:val="auto"/>
          <w:bdr w:val="none" w:sz="0" w:space="0" w:color="auto"/>
        </w:rPr>
        <w:t>6</w:t>
      </w:r>
      <w:r w:rsidRPr="004F398E">
        <w:rPr>
          <w:rFonts w:ascii="Verdana Pro" w:eastAsia="Times New Roman" w:hAnsi="Verdana Pro" w:cs="Arial"/>
          <w:color w:val="auto"/>
          <w:bdr w:val="none" w:sz="0" w:space="0" w:color="auto"/>
        </w:rPr>
        <w:t xml:space="preserve"> to this ITT is the basis upon which the Framework Agreement is awarded and unless amended in accordance with this Schedule 6 the </w:t>
      </w:r>
      <w:r w:rsidR="000E688B" w:rsidRPr="004F398E">
        <w:rPr>
          <w:rFonts w:ascii="Verdana Pro" w:eastAsia="Times New Roman" w:hAnsi="Verdana Pro" w:cs="Arial"/>
          <w:color w:val="auto"/>
          <w:bdr w:val="none" w:sz="0" w:space="0" w:color="auto"/>
        </w:rPr>
        <w:t xml:space="preserve">tendered prices </w:t>
      </w:r>
      <w:r w:rsidRPr="004F398E">
        <w:rPr>
          <w:rFonts w:ascii="Verdana Pro" w:eastAsia="Times New Roman" w:hAnsi="Verdana Pro" w:cs="Arial"/>
          <w:color w:val="auto"/>
          <w:bdr w:val="none" w:sz="0" w:space="0" w:color="auto"/>
        </w:rPr>
        <w:t>shall not be subject to any increase for a minimum of twelve (12) months from the Commencement Date.  For the avoidance of doubt the Supplier shall not be entitled to unilaterally adjust the Contract Price.</w:t>
      </w:r>
    </w:p>
    <w:p w14:paraId="5BC6839D" w14:textId="6D3C20BB" w:rsidR="00D25D59" w:rsidRPr="004F398E" w:rsidRDefault="00D25D59"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rPr>
      </w:pPr>
      <w:r w:rsidRPr="004F398E">
        <w:rPr>
          <w:rFonts w:ascii="Verdana Pro" w:eastAsia="Times New Roman" w:hAnsi="Verdana Pro" w:cs="Arial"/>
          <w:color w:val="auto"/>
          <w:bdr w:val="none" w:sz="0" w:space="0" w:color="auto"/>
        </w:rPr>
        <w:t xml:space="preserve">Unless Paragraphs 2, 3 or 6 of this Schedule 6 apply, after a minimum period of twelve (12) months from the Commencement Date, the Supplier may request a price review with NHS Supply Chain.  If the Supplier requests an increase to the price of </w:t>
      </w:r>
      <w:r w:rsidR="008A1F4D" w:rsidRPr="004F398E">
        <w:rPr>
          <w:rFonts w:ascii="Verdana Pro" w:eastAsia="Times New Roman" w:hAnsi="Verdana Pro" w:cs="Arial"/>
          <w:color w:val="auto"/>
          <w:bdr w:val="none" w:sz="0" w:space="0" w:color="auto"/>
        </w:rPr>
        <w:t xml:space="preserve">any tendered </w:t>
      </w:r>
      <w:r w:rsidR="00E50ACE" w:rsidRPr="004F398E">
        <w:rPr>
          <w:rFonts w:ascii="Verdana Pro" w:eastAsia="Times New Roman" w:hAnsi="Verdana Pro" w:cs="Arial"/>
          <w:color w:val="auto"/>
          <w:bdr w:val="none" w:sz="0" w:space="0" w:color="auto"/>
        </w:rPr>
        <w:t xml:space="preserve">Goods or </w:t>
      </w:r>
      <w:proofErr w:type="gramStart"/>
      <w:r w:rsidR="00E50ACE" w:rsidRPr="004F398E">
        <w:rPr>
          <w:rFonts w:ascii="Verdana Pro" w:eastAsia="Times New Roman" w:hAnsi="Verdana Pro" w:cs="Arial"/>
          <w:color w:val="auto"/>
          <w:bdr w:val="none" w:sz="0" w:space="0" w:color="auto"/>
        </w:rPr>
        <w:t>services</w:t>
      </w:r>
      <w:proofErr w:type="gramEnd"/>
      <w:r w:rsidR="008A1F4D" w:rsidRPr="004F398E">
        <w:rPr>
          <w:rFonts w:ascii="Verdana Pro" w:eastAsia="Times New Roman" w:hAnsi="Verdana Pro" w:cs="Arial"/>
          <w:color w:val="auto"/>
          <w:bdr w:val="none" w:sz="0" w:space="0" w:color="auto"/>
        </w:rPr>
        <w:t xml:space="preserve"> </w:t>
      </w:r>
      <w:r w:rsidRPr="004F398E">
        <w:rPr>
          <w:rFonts w:ascii="Verdana Pro" w:eastAsia="Times New Roman" w:hAnsi="Verdana Pro" w:cs="Arial"/>
          <w:color w:val="auto"/>
          <w:bdr w:val="none" w:sz="0" w:space="0" w:color="auto"/>
        </w:rPr>
        <w:t>it must provide justification to NHS Supply Chain for such increase including evidence of an increase in costs to the Supplier and NHS Supply Chain may in its absolute discretion consent to such increase.</w:t>
      </w:r>
      <w:r w:rsidR="008A1F4D" w:rsidRPr="004F398E">
        <w:rPr>
          <w:rFonts w:ascii="Verdana Pro" w:eastAsia="Times New Roman" w:hAnsi="Verdana Pro" w:cs="Arial"/>
          <w:color w:val="auto"/>
          <w:bdr w:val="none" w:sz="0" w:space="0" w:color="auto"/>
        </w:rPr>
        <w:t xml:space="preserve">  An indicative template </w:t>
      </w:r>
      <w:r w:rsidR="003B0735" w:rsidRPr="004F398E">
        <w:rPr>
          <w:rFonts w:ascii="Verdana Pro" w:eastAsia="Times New Roman" w:hAnsi="Verdana Pro" w:cs="Arial"/>
          <w:color w:val="auto"/>
          <w:bdr w:val="none" w:sz="0" w:space="0" w:color="auto"/>
        </w:rPr>
        <w:t xml:space="preserve">for demonstrating price increases has been provided in Appendix </w:t>
      </w:r>
      <w:r w:rsidR="7217C6B7" w:rsidRPr="004F398E">
        <w:rPr>
          <w:rFonts w:ascii="Verdana Pro" w:eastAsia="Times New Roman" w:hAnsi="Verdana Pro" w:cs="Arial"/>
          <w:color w:val="auto"/>
          <w:bdr w:val="none" w:sz="0" w:space="0" w:color="auto"/>
        </w:rPr>
        <w:t>9</w:t>
      </w:r>
      <w:r w:rsidR="003B0735" w:rsidRPr="004F398E">
        <w:rPr>
          <w:rFonts w:ascii="Verdana Pro" w:eastAsia="Times New Roman" w:hAnsi="Verdana Pro" w:cs="Arial"/>
          <w:color w:val="auto"/>
          <w:bdr w:val="none" w:sz="0" w:space="0" w:color="auto"/>
        </w:rPr>
        <w:t>, however this is subject to change through the life of the Framework Agreement at the absolute discretion of NHS Supply Chain.</w:t>
      </w:r>
    </w:p>
    <w:p w14:paraId="038D8FED" w14:textId="0591C06E" w:rsidR="00D21950" w:rsidRPr="004F398E" w:rsidRDefault="00D21950"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rPr>
      </w:pPr>
      <w:r w:rsidRPr="004F398E">
        <w:rPr>
          <w:rFonts w:ascii="Verdana Pro" w:eastAsia="Times New Roman" w:hAnsi="Verdana Pro" w:cs="Arial"/>
          <w:color w:val="auto"/>
          <w:bdr w:val="none" w:sz="0" w:space="0" w:color="auto"/>
        </w:rPr>
        <w:t xml:space="preserve">The Parties acknowledge that the price of Equipment and Service Options may vary on an </w:t>
      </w:r>
      <w:proofErr w:type="gramStart"/>
      <w:r w:rsidRPr="004F398E">
        <w:rPr>
          <w:rFonts w:ascii="Verdana Pro" w:eastAsia="Times New Roman" w:hAnsi="Verdana Pro" w:cs="Arial"/>
          <w:color w:val="auto"/>
          <w:bdr w:val="none" w:sz="0" w:space="0" w:color="auto"/>
        </w:rPr>
        <w:t>Order by Order</w:t>
      </w:r>
      <w:proofErr w:type="gramEnd"/>
      <w:r w:rsidRPr="004F398E">
        <w:rPr>
          <w:rFonts w:ascii="Verdana Pro" w:eastAsia="Times New Roman" w:hAnsi="Verdana Pro" w:cs="Arial"/>
          <w:color w:val="auto"/>
          <w:bdr w:val="none" w:sz="0" w:space="0" w:color="auto"/>
        </w:rPr>
        <w:t xml:space="preserve"> basis and the Supplier agrees to work with Participating Authorities to achieve reasonable and competitive Options pricing.</w:t>
      </w:r>
    </w:p>
    <w:p w14:paraId="69B40668" w14:textId="77777777" w:rsidR="00D25D59" w:rsidRPr="009011C5" w:rsidRDefault="00D25D59" w:rsidP="00241FC7">
      <w:pPr>
        <w:keepNext/>
        <w:keepLines/>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rPr>
          <w:rFonts w:ascii="Verdana Pro" w:eastAsia="Times New Roman" w:hAnsi="Verdana Pro" w:cs="Arial"/>
          <w:b/>
          <w:color w:val="auto"/>
          <w:bdr w:val="none" w:sz="0" w:space="0" w:color="auto"/>
          <w:lang w:val="en-GB"/>
        </w:rPr>
      </w:pPr>
      <w:bookmarkStart w:id="1467" w:name="_Ref390286880"/>
      <w:r w:rsidRPr="009011C5">
        <w:rPr>
          <w:rFonts w:ascii="Verdana Pro" w:eastAsia="Times New Roman" w:hAnsi="Verdana Pro" w:cs="Arial"/>
          <w:b/>
          <w:color w:val="auto"/>
          <w:u w:val="single"/>
          <w:bdr w:val="none" w:sz="0" w:space="0" w:color="auto"/>
        </w:rPr>
        <w:t xml:space="preserve">Special </w:t>
      </w:r>
      <w:bookmarkEnd w:id="1467"/>
      <w:r w:rsidRPr="009011C5">
        <w:rPr>
          <w:rFonts w:ascii="Verdana Pro" w:eastAsia="Times New Roman" w:hAnsi="Verdana Pro" w:cs="Arial"/>
          <w:b/>
          <w:color w:val="auto"/>
          <w:u w:val="single"/>
          <w:bdr w:val="none" w:sz="0" w:space="0" w:color="auto"/>
        </w:rPr>
        <w:t>Offers and discounts</w:t>
      </w:r>
    </w:p>
    <w:p w14:paraId="3A66C4F5" w14:textId="012CABDC" w:rsidR="00D25D59" w:rsidRPr="009011C5" w:rsidRDefault="00D25D59"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lang w:val="en-GB"/>
        </w:rPr>
      </w:pPr>
      <w:bookmarkStart w:id="1468" w:name="_Ref392151003"/>
      <w:r w:rsidRPr="009011C5">
        <w:rPr>
          <w:rFonts w:ascii="Verdana Pro" w:eastAsia="Times New Roman" w:hAnsi="Verdana Pro" w:cs="Arial"/>
          <w:color w:val="auto"/>
          <w:bdr w:val="none" w:sz="0" w:space="0" w:color="auto"/>
          <w:lang w:val="en-GB"/>
        </w:rPr>
        <w:t>At any time during the Term of the Framework Agreement either Party may approach the other to discuss special offers (“</w:t>
      </w:r>
      <w:r w:rsidRPr="009011C5">
        <w:rPr>
          <w:rFonts w:ascii="Verdana Pro" w:eastAsia="Times New Roman" w:hAnsi="Verdana Pro" w:cs="Arial"/>
          <w:b/>
          <w:color w:val="auto"/>
          <w:bdr w:val="none" w:sz="0" w:space="0" w:color="auto"/>
          <w:lang w:val="en-GB"/>
        </w:rPr>
        <w:t>Special Offer Price</w:t>
      </w:r>
      <w:r w:rsidRPr="009011C5">
        <w:rPr>
          <w:rFonts w:ascii="Verdana Pro" w:eastAsia="Times New Roman" w:hAnsi="Verdana Pro" w:cs="Arial"/>
          <w:color w:val="auto"/>
          <w:bdr w:val="none" w:sz="0" w:space="0" w:color="auto"/>
          <w:lang w:val="en-GB"/>
        </w:rPr>
        <w:t>”) and/or discounts to the price</w:t>
      </w:r>
      <w:r w:rsidR="006906A4" w:rsidRPr="009011C5">
        <w:rPr>
          <w:rFonts w:ascii="Verdana Pro" w:eastAsia="Times New Roman" w:hAnsi="Verdana Pro" w:cs="Arial"/>
          <w:color w:val="auto"/>
          <w:bdr w:val="none" w:sz="0" w:space="0" w:color="auto"/>
          <w:lang w:val="en-GB"/>
        </w:rPr>
        <w:t xml:space="preserve"> of goods/services</w:t>
      </w:r>
      <w:r w:rsidRPr="009011C5">
        <w:rPr>
          <w:rFonts w:ascii="Verdana Pro" w:eastAsia="Times New Roman" w:hAnsi="Verdana Pro" w:cs="Arial"/>
          <w:color w:val="auto"/>
          <w:bdr w:val="none" w:sz="0" w:space="0" w:color="auto"/>
          <w:lang w:val="en-GB"/>
        </w:rPr>
        <w:t>.</w:t>
      </w:r>
      <w:bookmarkEnd w:id="1468"/>
      <w:r w:rsidRPr="009011C5">
        <w:rPr>
          <w:rFonts w:ascii="Verdana Pro" w:eastAsia="Times New Roman" w:hAnsi="Verdana Pro" w:cs="Arial"/>
          <w:color w:val="auto"/>
          <w:bdr w:val="none" w:sz="0" w:space="0" w:color="auto"/>
          <w:lang w:val="en-GB"/>
        </w:rPr>
        <w:t xml:space="preserve"> </w:t>
      </w:r>
    </w:p>
    <w:p w14:paraId="139ECA8A" w14:textId="5D468F1C" w:rsidR="00D25D59" w:rsidRPr="009011C5" w:rsidRDefault="00D25D59"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lang w:val="en-GB"/>
        </w:rPr>
      </w:pPr>
      <w:r w:rsidRPr="009011C5">
        <w:rPr>
          <w:rFonts w:ascii="Verdana Pro" w:eastAsia="Times New Roman" w:hAnsi="Verdana Pro" w:cs="Arial"/>
          <w:color w:val="auto"/>
          <w:bdr w:val="none" w:sz="0" w:space="0" w:color="auto"/>
          <w:lang w:val="en-GB"/>
        </w:rPr>
        <w:t xml:space="preserve">Where the Parties agree a Special Offer Price such price shall remain on offer through the Framework Agreement for no less than </w:t>
      </w:r>
      <w:r w:rsidR="006906A4" w:rsidRPr="009011C5">
        <w:rPr>
          <w:rFonts w:ascii="Verdana Pro" w:eastAsia="Times New Roman" w:hAnsi="Verdana Pro" w:cs="Arial"/>
          <w:color w:val="auto"/>
          <w:bdr w:val="none" w:sz="0" w:space="0" w:color="auto"/>
          <w:lang w:val="en-GB"/>
        </w:rPr>
        <w:t>three (3) months.</w:t>
      </w:r>
    </w:p>
    <w:p w14:paraId="46E00228" w14:textId="77777777" w:rsidR="00D25D59" w:rsidRPr="009011C5" w:rsidRDefault="00D25D59"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lang w:val="en-GB"/>
        </w:rPr>
      </w:pPr>
      <w:r w:rsidRPr="009011C5">
        <w:rPr>
          <w:rFonts w:ascii="Verdana Pro" w:eastAsia="Times New Roman" w:hAnsi="Verdana Pro" w:cs="Arial"/>
          <w:color w:val="auto"/>
          <w:bdr w:val="none" w:sz="0" w:space="0" w:color="auto"/>
          <w:lang w:val="en-GB"/>
        </w:rPr>
        <w:t>For the avoidance of doubt, neither Party shall be obliged to accept any offer made by the other.</w:t>
      </w:r>
    </w:p>
    <w:p w14:paraId="1ABFA33B" w14:textId="77777777" w:rsidR="00D25D59" w:rsidRPr="009011C5" w:rsidRDefault="00D25D59" w:rsidP="00241FC7">
      <w:pPr>
        <w:keepNext/>
        <w:keepLines/>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rPr>
          <w:rFonts w:ascii="Verdana Pro" w:eastAsia="Times New Roman" w:hAnsi="Verdana Pro" w:cs="Arial"/>
          <w:b/>
          <w:color w:val="auto"/>
          <w:u w:val="single"/>
          <w:bdr w:val="none" w:sz="0" w:space="0" w:color="auto"/>
        </w:rPr>
      </w:pPr>
      <w:bookmarkStart w:id="1469" w:name="_Ref390286882"/>
      <w:r w:rsidRPr="009011C5">
        <w:rPr>
          <w:rFonts w:ascii="Verdana Pro" w:eastAsia="Times New Roman" w:hAnsi="Verdana Pro" w:cs="Arial"/>
          <w:b/>
          <w:color w:val="auto"/>
          <w:u w:val="single"/>
          <w:bdr w:val="none" w:sz="0" w:space="0" w:color="auto"/>
        </w:rPr>
        <w:t>Commitment Deals</w:t>
      </w:r>
      <w:bookmarkEnd w:id="1469"/>
    </w:p>
    <w:p w14:paraId="44E5DB16" w14:textId="77777777" w:rsidR="00D25D59" w:rsidRPr="009011C5" w:rsidRDefault="00D25D59"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lang w:val="en-GB"/>
        </w:rPr>
      </w:pPr>
      <w:bookmarkStart w:id="1470" w:name="_Ref390618869"/>
      <w:r w:rsidRPr="009011C5">
        <w:rPr>
          <w:rFonts w:ascii="Verdana Pro" w:eastAsia="Times New Roman" w:hAnsi="Verdana Pro" w:cs="Arial"/>
          <w:color w:val="auto"/>
          <w:bdr w:val="none" w:sz="0" w:space="0" w:color="auto"/>
          <w:lang w:val="en-GB"/>
        </w:rPr>
        <w:t xml:space="preserve">From </w:t>
      </w:r>
      <w:proofErr w:type="gramStart"/>
      <w:r w:rsidRPr="009011C5">
        <w:rPr>
          <w:rFonts w:ascii="Verdana Pro" w:eastAsia="Times New Roman" w:hAnsi="Verdana Pro" w:cs="Arial"/>
          <w:color w:val="auto"/>
          <w:bdr w:val="none" w:sz="0" w:space="0" w:color="auto"/>
          <w:lang w:val="en-GB"/>
        </w:rPr>
        <w:t>time to time</w:t>
      </w:r>
      <w:proofErr w:type="gramEnd"/>
      <w:r w:rsidRPr="009011C5">
        <w:rPr>
          <w:rFonts w:ascii="Verdana Pro" w:eastAsia="Times New Roman" w:hAnsi="Verdana Pro" w:cs="Arial"/>
          <w:color w:val="auto"/>
          <w:bdr w:val="none" w:sz="0" w:space="0" w:color="auto"/>
          <w:lang w:val="en-GB"/>
        </w:rPr>
        <w:t xml:space="preserve"> NHS Supply Chain and Supplier may enter into Commitment Deals whereby the Supplier offers a discount on the Contract Price in return for a commitment from NHS Supply Chain to purchase multiple Goods (the “</w:t>
      </w:r>
      <w:r w:rsidRPr="009011C5">
        <w:rPr>
          <w:rFonts w:ascii="Verdana Pro" w:eastAsia="Times New Roman" w:hAnsi="Verdana Pro" w:cs="Arial"/>
          <w:b/>
          <w:color w:val="auto"/>
          <w:bdr w:val="none" w:sz="0" w:space="0" w:color="auto"/>
          <w:lang w:val="en-GB"/>
        </w:rPr>
        <w:t>Commitment Deal Price</w:t>
      </w:r>
      <w:r w:rsidRPr="009011C5">
        <w:rPr>
          <w:rFonts w:ascii="Verdana Pro" w:eastAsia="Times New Roman" w:hAnsi="Verdana Pro" w:cs="Arial"/>
          <w:color w:val="auto"/>
          <w:bdr w:val="none" w:sz="0" w:space="0" w:color="auto"/>
          <w:lang w:val="en-GB"/>
        </w:rPr>
        <w:t>”).</w:t>
      </w:r>
      <w:bookmarkEnd w:id="1470"/>
    </w:p>
    <w:p w14:paraId="3FD99748" w14:textId="786FFD88" w:rsidR="006906A4" w:rsidRPr="009011C5" w:rsidRDefault="00D25D59"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lang w:val="en-GB"/>
        </w:rPr>
      </w:pPr>
      <w:r w:rsidRPr="009011C5">
        <w:rPr>
          <w:rFonts w:ascii="Verdana Pro" w:eastAsia="Times New Roman" w:hAnsi="Verdana Pro" w:cs="Arial"/>
          <w:color w:val="auto"/>
          <w:bdr w:val="none" w:sz="0" w:space="0" w:color="auto"/>
          <w:lang w:val="en-GB"/>
        </w:rPr>
        <w:t xml:space="preserve">Where the Parties enter into a Commitment </w:t>
      </w:r>
      <w:proofErr w:type="gramStart"/>
      <w:r w:rsidRPr="009011C5">
        <w:rPr>
          <w:rFonts w:ascii="Verdana Pro" w:eastAsia="Times New Roman" w:hAnsi="Verdana Pro" w:cs="Arial"/>
          <w:color w:val="auto"/>
          <w:bdr w:val="none" w:sz="0" w:space="0" w:color="auto"/>
          <w:lang w:val="en-GB"/>
        </w:rPr>
        <w:t>Deal</w:t>
      </w:r>
      <w:proofErr w:type="gramEnd"/>
      <w:r w:rsidRPr="009011C5">
        <w:rPr>
          <w:rFonts w:ascii="Verdana Pro" w:eastAsia="Times New Roman" w:hAnsi="Verdana Pro" w:cs="Arial"/>
          <w:color w:val="auto"/>
          <w:bdr w:val="none" w:sz="0" w:space="0" w:color="auto"/>
          <w:lang w:val="en-GB"/>
        </w:rPr>
        <w:t xml:space="preserve"> they shall set out the terms of such Commitment Deal in a Commitment Deal Supplemental Agreement, which shall be in materially the form set out at Schedule 11</w:t>
      </w:r>
      <w:bookmarkStart w:id="1471" w:name="_Ref390286883"/>
      <w:r w:rsidRPr="009011C5">
        <w:rPr>
          <w:rFonts w:ascii="Verdana Pro" w:eastAsia="Times New Roman" w:hAnsi="Verdana Pro" w:cs="Arial"/>
          <w:color w:val="auto"/>
          <w:bdr w:val="none" w:sz="0" w:space="0" w:color="auto"/>
          <w:lang w:val="en-GB"/>
        </w:rPr>
        <w:t>.</w:t>
      </w:r>
    </w:p>
    <w:bookmarkEnd w:id="1471"/>
    <w:p w14:paraId="5304FF53" w14:textId="6C5A1343" w:rsidR="006906A4" w:rsidRPr="009011C5" w:rsidRDefault="006906A4" w:rsidP="00241FC7">
      <w:pPr>
        <w:keepNext/>
        <w:keepLines/>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rPr>
          <w:rFonts w:ascii="Verdana Pro" w:eastAsia="Times New Roman" w:hAnsi="Verdana Pro" w:cs="Arial"/>
          <w:b/>
          <w:color w:val="auto"/>
          <w:u w:val="single"/>
          <w:bdr w:val="none" w:sz="0" w:space="0" w:color="auto"/>
        </w:rPr>
      </w:pPr>
      <w:r w:rsidRPr="009011C5">
        <w:rPr>
          <w:rFonts w:ascii="Verdana Pro" w:eastAsia="Times New Roman" w:hAnsi="Verdana Pro" w:cs="Arial"/>
          <w:b/>
          <w:color w:val="auto"/>
          <w:u w:val="single"/>
          <w:bdr w:val="none" w:sz="0" w:space="0" w:color="auto"/>
        </w:rPr>
        <w:t>Reference Sites</w:t>
      </w:r>
    </w:p>
    <w:p w14:paraId="5D657752" w14:textId="77777777" w:rsidR="006906A4" w:rsidRPr="009011C5" w:rsidRDefault="006906A4" w:rsidP="006906A4">
      <w:pPr>
        <w:pStyle w:val="ListParagraph"/>
        <w:numPr>
          <w:ilvl w:val="0"/>
          <w:numId w:val="0"/>
        </w:numPr>
        <w:autoSpaceDE w:val="0"/>
        <w:autoSpaceDN w:val="0"/>
        <w:spacing w:before="40" w:after="40" w:line="240" w:lineRule="auto"/>
        <w:ind w:left="907"/>
        <w:jc w:val="both"/>
        <w:rPr>
          <w:rFonts w:ascii="Verdana Pro" w:hAnsi="Verdana Pro" w:cs="Calibri"/>
          <w:color w:val="auto"/>
          <w:lang w:val="en-GB"/>
        </w:rPr>
      </w:pPr>
    </w:p>
    <w:p w14:paraId="1BCC0AF3" w14:textId="15B454B8" w:rsidR="006906A4" w:rsidRPr="009011C5" w:rsidRDefault="006906A4"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hAnsi="Verdana Pro" w:cs="Calibri"/>
          <w:color w:val="auto"/>
          <w:lang w:val="en-GB"/>
        </w:rPr>
      </w:pPr>
      <w:r w:rsidRPr="009011C5">
        <w:rPr>
          <w:rFonts w:ascii="Verdana Pro" w:hAnsi="Verdana Pro" w:cs="Times New Roman"/>
        </w:rPr>
        <w:t xml:space="preserve">From time to time the Supplier may </w:t>
      </w:r>
      <w:proofErr w:type="gramStart"/>
      <w:r w:rsidRPr="009011C5">
        <w:rPr>
          <w:rFonts w:ascii="Verdana Pro" w:hAnsi="Verdana Pro" w:cs="Times New Roman"/>
        </w:rPr>
        <w:t>enter into</w:t>
      </w:r>
      <w:proofErr w:type="gramEnd"/>
      <w:r w:rsidRPr="009011C5">
        <w:rPr>
          <w:rFonts w:ascii="Verdana Pro" w:hAnsi="Verdana Pro" w:cs="Times New Roman"/>
        </w:rPr>
        <w:t xml:space="preserve"> Contracts offering a reduced price to Participating Authorities which act as Reference Sites.  Where such reductions are offered </w:t>
      </w:r>
      <w:r w:rsidRPr="009011C5">
        <w:rPr>
          <w:rFonts w:ascii="Verdana Pro" w:hAnsi="Verdana Pro" w:cs="Times New Roman"/>
        </w:rPr>
        <w:lastRenderedPageBreak/>
        <w:t>the Supplier must, prior to accepting an Order from the relevant Participating Authority, provide to NHS Supply Chain in writing evidence of the Participating Authority’s obligations as a Reference Site. NHS Supply Chain shall be entitled to verify such evidence with the Participating Authority</w:t>
      </w:r>
      <w:r w:rsidR="00272034" w:rsidRPr="009011C5">
        <w:rPr>
          <w:rFonts w:ascii="Verdana Pro" w:hAnsi="Verdana Pro" w:cs="Times New Roman"/>
        </w:rPr>
        <w:t>.</w:t>
      </w:r>
    </w:p>
    <w:p w14:paraId="7D90BDD9" w14:textId="5DD0669E" w:rsidR="006906A4" w:rsidRPr="009011C5" w:rsidRDefault="006906A4" w:rsidP="00241FC7">
      <w:pPr>
        <w:pStyle w:val="ListParagraph"/>
        <w:numPr>
          <w:ilvl w:val="1"/>
          <w:numId w:val="13"/>
        </w:numPr>
        <w:autoSpaceDE w:val="0"/>
        <w:autoSpaceDN w:val="0"/>
        <w:spacing w:before="40" w:after="40" w:line="240" w:lineRule="auto"/>
        <w:jc w:val="both"/>
        <w:rPr>
          <w:rFonts w:ascii="Verdana Pro" w:hAnsi="Verdana Pro" w:cs="Calibri"/>
          <w:color w:val="auto"/>
          <w:lang w:val="en-GB"/>
        </w:rPr>
      </w:pPr>
      <w:r w:rsidRPr="009011C5">
        <w:rPr>
          <w:rFonts w:ascii="Verdana Pro" w:hAnsi="Verdana Pro" w:cs="Times New Roman"/>
        </w:rPr>
        <w:t xml:space="preserve">Upon request, the Supplier shall demonstrate to any Participating Authority considering </w:t>
      </w:r>
      <w:proofErr w:type="gramStart"/>
      <w:r w:rsidRPr="009011C5">
        <w:rPr>
          <w:rFonts w:ascii="Verdana Pro" w:hAnsi="Verdana Pro" w:cs="Times New Roman"/>
        </w:rPr>
        <w:t>entering into</w:t>
      </w:r>
      <w:proofErr w:type="gramEnd"/>
      <w:r w:rsidRPr="009011C5">
        <w:rPr>
          <w:rFonts w:ascii="Verdana Pro" w:hAnsi="Verdana Pro" w:cs="Times New Roman"/>
        </w:rPr>
        <w:t xml:space="preserve"> a Contract such Goods and in such manner as that Participating Authority may request. </w:t>
      </w:r>
    </w:p>
    <w:p w14:paraId="5C0D6646" w14:textId="528853D5" w:rsidR="00D25D59" w:rsidRPr="009011C5" w:rsidRDefault="00D25D59" w:rsidP="00241FC7">
      <w:pPr>
        <w:keepNext/>
        <w:keepLines/>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rPr>
          <w:rFonts w:ascii="Verdana Pro" w:eastAsia="Times New Roman" w:hAnsi="Verdana Pro" w:cs="Arial"/>
          <w:b/>
          <w:color w:val="auto"/>
          <w:u w:val="single"/>
          <w:bdr w:val="none" w:sz="0" w:space="0" w:color="auto"/>
        </w:rPr>
      </w:pPr>
      <w:r w:rsidRPr="009011C5">
        <w:rPr>
          <w:rFonts w:ascii="Verdana Pro" w:eastAsia="Times New Roman" w:hAnsi="Verdana Pro" w:cs="Arial"/>
          <w:b/>
          <w:color w:val="auto"/>
          <w:u w:val="single"/>
          <w:bdr w:val="none" w:sz="0" w:space="0" w:color="auto"/>
        </w:rPr>
        <w:t>Disputes in relation to price changes</w:t>
      </w:r>
    </w:p>
    <w:p w14:paraId="09197BE7" w14:textId="0D8E8E12" w:rsidR="00D25D59" w:rsidRPr="009011C5" w:rsidRDefault="00D25D59"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lang w:val="en-GB"/>
        </w:rPr>
      </w:pPr>
      <w:r w:rsidRPr="009011C5">
        <w:rPr>
          <w:rFonts w:ascii="Verdana Pro" w:eastAsia="Times New Roman" w:hAnsi="Verdana Pro" w:cs="Arial"/>
          <w:color w:val="auto"/>
          <w:bdr w:val="none" w:sz="0" w:space="0" w:color="auto"/>
          <w:lang w:val="en-GB"/>
        </w:rPr>
        <w:t xml:space="preserve">Any requests to vary the Contract Price (either upwards or downwards) made by either Party must be notified in writing to the other at least three (3) months (or such other period as is agreed by the Parties) prior to the proposed price change date.  Any dispute in relation to price variation should be referred to the dispute resolution procedure in accordance with Clause </w:t>
      </w:r>
      <w:r w:rsidRPr="009011C5">
        <w:rPr>
          <w:rFonts w:ascii="Verdana Pro" w:eastAsia="Times New Roman" w:hAnsi="Verdana Pro" w:cs="Arial"/>
          <w:color w:val="auto"/>
          <w:bdr w:val="none" w:sz="0" w:space="0" w:color="auto"/>
          <w:lang w:val="en-GB"/>
        </w:rPr>
        <w:fldChar w:fldCharType="begin"/>
      </w:r>
      <w:r w:rsidRPr="009011C5">
        <w:rPr>
          <w:rFonts w:ascii="Verdana Pro" w:eastAsia="Times New Roman" w:hAnsi="Verdana Pro" w:cs="Arial"/>
          <w:color w:val="auto"/>
          <w:bdr w:val="none" w:sz="0" w:space="0" w:color="auto"/>
          <w:lang w:val="en-GB"/>
        </w:rPr>
        <w:instrText xml:space="preserve"> REF _Ref286071345 \r \h  \* MERGEFORMAT </w:instrText>
      </w:r>
      <w:r w:rsidRPr="009011C5">
        <w:rPr>
          <w:rFonts w:ascii="Verdana Pro" w:eastAsia="Times New Roman" w:hAnsi="Verdana Pro" w:cs="Arial"/>
          <w:color w:val="auto"/>
          <w:bdr w:val="none" w:sz="0" w:space="0" w:color="auto"/>
          <w:lang w:val="en-GB"/>
        </w:rPr>
      </w:r>
      <w:r w:rsidRPr="009011C5">
        <w:rPr>
          <w:rFonts w:ascii="Verdana Pro" w:eastAsia="Times New Roman" w:hAnsi="Verdana Pro" w:cs="Arial"/>
          <w:color w:val="auto"/>
          <w:bdr w:val="none" w:sz="0" w:space="0" w:color="auto"/>
          <w:lang w:val="en-GB"/>
        </w:rPr>
        <w:fldChar w:fldCharType="separate"/>
      </w:r>
      <w:r w:rsidR="00160518" w:rsidRPr="009011C5">
        <w:rPr>
          <w:rFonts w:ascii="Verdana Pro" w:eastAsia="Times New Roman" w:hAnsi="Verdana Pro" w:cs="Arial"/>
          <w:color w:val="auto"/>
          <w:bdr w:val="none" w:sz="0" w:space="0" w:color="auto"/>
          <w:lang w:val="en-GB"/>
        </w:rPr>
        <w:t>23</w:t>
      </w:r>
      <w:r w:rsidRPr="009011C5">
        <w:rPr>
          <w:rFonts w:ascii="Verdana Pro" w:eastAsia="Times New Roman" w:hAnsi="Verdana Pro" w:cs="Arial"/>
          <w:color w:val="auto"/>
          <w:bdr w:val="none" w:sz="0" w:space="0" w:color="auto"/>
          <w:lang w:val="en-GB"/>
        </w:rPr>
        <w:fldChar w:fldCharType="end"/>
      </w:r>
      <w:r w:rsidRPr="009011C5">
        <w:rPr>
          <w:rFonts w:ascii="Verdana Pro" w:eastAsia="Times New Roman" w:hAnsi="Verdana Pro" w:cs="Arial"/>
          <w:color w:val="auto"/>
          <w:bdr w:val="none" w:sz="0" w:space="0" w:color="auto"/>
          <w:lang w:val="en-GB"/>
        </w:rPr>
        <w:t xml:space="preserve"> of </w:t>
      </w:r>
      <w:r w:rsidR="00EF24FD" w:rsidRPr="009011C5">
        <w:rPr>
          <w:rFonts w:ascii="Verdana Pro" w:eastAsia="Times New Roman" w:hAnsi="Verdana Pro" w:cs="Arial"/>
          <w:color w:val="auto"/>
          <w:bdr w:val="none" w:sz="0" w:space="0" w:color="auto"/>
          <w:lang w:val="en-GB"/>
        </w:rPr>
        <w:t>Schedule 2</w:t>
      </w:r>
      <w:r w:rsidRPr="009011C5">
        <w:rPr>
          <w:rFonts w:ascii="Verdana Pro" w:eastAsia="Times New Roman" w:hAnsi="Verdana Pro" w:cs="Arial"/>
          <w:color w:val="auto"/>
          <w:bdr w:val="none" w:sz="0" w:space="0" w:color="auto"/>
          <w:lang w:val="en-GB"/>
        </w:rPr>
        <w:t xml:space="preserve"> of this Framework Agreement.</w:t>
      </w:r>
    </w:p>
    <w:p w14:paraId="31B2F2AF" w14:textId="77777777" w:rsidR="00D25D59" w:rsidRPr="009011C5" w:rsidRDefault="00D25D59" w:rsidP="00241FC7">
      <w:pPr>
        <w:keepNext/>
        <w:keepLines/>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rPr>
          <w:rFonts w:ascii="Verdana Pro" w:eastAsia="Times New Roman" w:hAnsi="Verdana Pro" w:cs="Arial"/>
          <w:b/>
          <w:color w:val="auto"/>
          <w:u w:val="single"/>
          <w:bdr w:val="none" w:sz="0" w:space="0" w:color="auto"/>
        </w:rPr>
      </w:pPr>
      <w:r w:rsidRPr="009011C5">
        <w:rPr>
          <w:rFonts w:ascii="Verdana Pro" w:eastAsia="Times New Roman" w:hAnsi="Verdana Pro" w:cs="Arial"/>
          <w:b/>
          <w:color w:val="auto"/>
          <w:u w:val="single"/>
          <w:bdr w:val="none" w:sz="0" w:space="0" w:color="auto"/>
        </w:rPr>
        <w:t>Implementation of price changes</w:t>
      </w:r>
    </w:p>
    <w:p w14:paraId="3914EC08" w14:textId="02FCF762" w:rsidR="00D25D59" w:rsidRPr="009011C5" w:rsidRDefault="00D25D59"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lang w:val="en-GB"/>
        </w:rPr>
      </w:pPr>
      <w:r w:rsidRPr="009011C5">
        <w:rPr>
          <w:rFonts w:ascii="Verdana Pro" w:eastAsia="Times New Roman" w:hAnsi="Verdana Pro" w:cs="Arial"/>
          <w:color w:val="auto"/>
          <w:bdr w:val="none" w:sz="0" w:space="0" w:color="auto"/>
          <w:lang w:val="en-GB"/>
        </w:rPr>
        <w:t xml:space="preserve">Once a price variation has been agreed by both Parties pursuant to this the new Contract Price shall take effect within </w:t>
      </w:r>
      <w:r w:rsidR="00EF24FD" w:rsidRPr="009011C5">
        <w:rPr>
          <w:rFonts w:ascii="Verdana Pro" w:eastAsia="Times New Roman" w:hAnsi="Verdana Pro" w:cs="Arial"/>
          <w:color w:val="auto"/>
          <w:bdr w:val="none" w:sz="0" w:space="0" w:color="auto"/>
          <w:lang w:val="en-GB"/>
        </w:rPr>
        <w:t xml:space="preserve">a </w:t>
      </w:r>
      <w:r w:rsidRPr="009011C5">
        <w:rPr>
          <w:rFonts w:ascii="Verdana Pro" w:eastAsia="Times New Roman" w:hAnsi="Verdana Pro" w:cs="Arial"/>
          <w:color w:val="auto"/>
          <w:bdr w:val="none" w:sz="0" w:space="0" w:color="auto"/>
          <w:lang w:val="en-GB"/>
        </w:rPr>
        <w:t>period as is agreed by the Parties.</w:t>
      </w:r>
    </w:p>
    <w:p w14:paraId="72AFBB2E" w14:textId="77777777" w:rsidR="008A4B22" w:rsidRPr="009011C5" w:rsidRDefault="008A4B22"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lang w:val="en-GB"/>
        </w:rPr>
      </w:pPr>
      <w:r w:rsidRPr="009011C5">
        <w:rPr>
          <w:rFonts w:ascii="Verdana Pro" w:eastAsia="Times New Roman" w:hAnsi="Verdana Pro" w:cs="Arial"/>
          <w:color w:val="auto"/>
          <w:bdr w:val="none" w:sz="0" w:space="0" w:color="auto"/>
          <w:lang w:val="en-GB"/>
        </w:rPr>
        <w:t>Any price changes made within the framework agreement must be applied to any contracts awarded to the framework agreement (including agreements already in commencement).</w:t>
      </w:r>
    </w:p>
    <w:p w14:paraId="5AACD077" w14:textId="77777777" w:rsidR="00D25D59" w:rsidRPr="009011C5" w:rsidRDefault="00D25D59" w:rsidP="00241FC7">
      <w:pPr>
        <w:keepNext/>
        <w:keepLines/>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rPr>
          <w:rFonts w:ascii="Verdana Pro" w:eastAsia="Times New Roman" w:hAnsi="Verdana Pro" w:cs="Arial"/>
          <w:b/>
          <w:color w:val="auto"/>
          <w:u w:val="single"/>
          <w:bdr w:val="none" w:sz="0" w:space="0" w:color="auto"/>
        </w:rPr>
      </w:pPr>
      <w:r w:rsidRPr="009011C5">
        <w:rPr>
          <w:rFonts w:ascii="Verdana Pro" w:eastAsia="Times New Roman" w:hAnsi="Verdana Pro" w:cs="Arial"/>
          <w:b/>
          <w:color w:val="auto"/>
          <w:u w:val="single"/>
          <w:bdr w:val="none" w:sz="0" w:space="0" w:color="auto"/>
        </w:rPr>
        <w:t>Management Fee</w:t>
      </w:r>
    </w:p>
    <w:p w14:paraId="32C64FB4" w14:textId="3937BAF8" w:rsidR="00D25D59" w:rsidRPr="009011C5" w:rsidRDefault="00D25D59" w:rsidP="00241FC7">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200" w:after="60" w:line="240" w:lineRule="auto"/>
        <w:jc w:val="both"/>
        <w:outlineLvl w:val="1"/>
        <w:rPr>
          <w:rFonts w:ascii="Verdana Pro" w:eastAsia="Times New Roman" w:hAnsi="Verdana Pro" w:cs="Arial"/>
          <w:color w:val="auto"/>
          <w:bdr w:val="none" w:sz="0" w:space="0" w:color="auto"/>
        </w:rPr>
      </w:pPr>
      <w:r w:rsidRPr="009011C5">
        <w:rPr>
          <w:rFonts w:ascii="Verdana Pro" w:eastAsia="Times New Roman" w:hAnsi="Verdana Pro" w:cs="Arial"/>
          <w:color w:val="auto"/>
          <w:bdr w:val="none" w:sz="0" w:space="0" w:color="auto"/>
          <w:lang w:val="en-GB"/>
        </w:rPr>
        <w:t xml:space="preserve">The successful applicant(s) may be required to pay a direct Management Fee to NHS Supply Chain </w:t>
      </w:r>
      <w:r w:rsidR="00EF24FD" w:rsidRPr="009011C5">
        <w:rPr>
          <w:rFonts w:ascii="Verdana Pro" w:eastAsia="Times New Roman" w:hAnsi="Verdana Pro" w:cs="Arial"/>
          <w:color w:val="auto"/>
          <w:bdr w:val="none" w:sz="0" w:space="0" w:color="auto"/>
          <w:lang w:val="en-GB"/>
        </w:rPr>
        <w:t xml:space="preserve">as detailed within the pricing schedule </w:t>
      </w:r>
      <w:r w:rsidRPr="009011C5">
        <w:rPr>
          <w:rFonts w:ascii="Verdana Pro" w:eastAsia="Times New Roman" w:hAnsi="Verdana Pro" w:cs="Arial"/>
          <w:color w:val="auto"/>
          <w:bdr w:val="none" w:sz="0" w:space="0" w:color="auto"/>
          <w:lang w:val="en-GB"/>
        </w:rPr>
        <w:t xml:space="preserve">of the order value excluding VAT in accordance with the Framework Terms  </w:t>
      </w:r>
    </w:p>
    <w:p w14:paraId="79F3B445" w14:textId="77777777" w:rsidR="00C472F8" w:rsidRPr="009011C5" w:rsidRDefault="00D25D59" w:rsidP="00241FC7">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00" w:after="60" w:line="240" w:lineRule="auto"/>
        <w:rPr>
          <w:rFonts w:ascii="Verdana Pro" w:eastAsia="Times New Roman" w:hAnsi="Verdana Pro" w:cs="Arial"/>
          <w:b/>
          <w:color w:val="auto"/>
          <w:u w:val="single"/>
          <w:bdr w:val="none" w:sz="0" w:space="0" w:color="auto"/>
        </w:rPr>
      </w:pPr>
      <w:r w:rsidRPr="009011C5">
        <w:rPr>
          <w:rFonts w:ascii="Verdana Pro" w:eastAsia="Times New Roman" w:hAnsi="Verdana Pro" w:cs="Arial"/>
          <w:b/>
          <w:color w:val="auto"/>
          <w:u w:val="single"/>
          <w:bdr w:val="none" w:sz="0" w:space="0" w:color="auto"/>
        </w:rPr>
        <w:t>Sustainable Development</w:t>
      </w:r>
    </w:p>
    <w:p w14:paraId="6556140A" w14:textId="4E7858CE" w:rsidR="00D25D59" w:rsidRPr="009011C5" w:rsidRDefault="00D25D59" w:rsidP="00241FC7">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00" w:after="60" w:line="240" w:lineRule="auto"/>
        <w:rPr>
          <w:rFonts w:ascii="Verdana Pro" w:eastAsia="Times New Roman" w:hAnsi="Verdana Pro" w:cs="Arial"/>
          <w:b/>
          <w:color w:val="auto"/>
          <w:bdr w:val="none" w:sz="0" w:space="0" w:color="auto"/>
        </w:rPr>
      </w:pPr>
      <w:r w:rsidRPr="009011C5">
        <w:rPr>
          <w:rFonts w:ascii="Verdana Pro" w:eastAsia="Times New Roman" w:hAnsi="Verdana Pro" w:cs="Arial"/>
          <w:color w:val="auto"/>
          <w:bdr w:val="none" w:sz="0" w:space="0" w:color="auto"/>
        </w:rPr>
        <w:t>The Supplier shall s</w:t>
      </w:r>
      <w:proofErr w:type="spellStart"/>
      <w:r w:rsidRPr="009011C5">
        <w:rPr>
          <w:rFonts w:ascii="Verdana Pro" w:eastAsia="Times New Roman" w:hAnsi="Verdana Pro" w:cs="Arial"/>
          <w:color w:val="auto"/>
          <w:bdr w:val="none" w:sz="0" w:space="0" w:color="auto"/>
          <w:lang w:val="en-GB"/>
        </w:rPr>
        <w:t>upport</w:t>
      </w:r>
      <w:proofErr w:type="spellEnd"/>
      <w:r w:rsidRPr="009011C5">
        <w:rPr>
          <w:rFonts w:ascii="Verdana Pro" w:eastAsia="Times New Roman" w:hAnsi="Verdana Pro" w:cs="Arial"/>
          <w:color w:val="auto"/>
          <w:bdr w:val="none" w:sz="0" w:space="0" w:color="auto"/>
          <w:lang w:val="en-GB"/>
        </w:rPr>
        <w:t xml:space="preserve"> NHS Supply Chain and the Department of Health with the implementation of the voluntary instrument entitled: “</w:t>
      </w:r>
      <w:r w:rsidRPr="009011C5">
        <w:rPr>
          <w:rFonts w:ascii="Verdana Pro" w:eastAsia="Times New Roman" w:hAnsi="Verdana Pro" w:cs="Arial"/>
          <w:i/>
          <w:color w:val="auto"/>
          <w:bdr w:val="none" w:sz="0" w:space="0" w:color="auto"/>
          <w:lang w:val="en-GB"/>
        </w:rPr>
        <w:t>Green Public Procurement Criteria for Electrical and Electronic Equipment used in the Healthcare Sector (EU GPP for EEE)</w:t>
      </w:r>
      <w:r w:rsidRPr="009011C5">
        <w:rPr>
          <w:rFonts w:ascii="Verdana Pro" w:eastAsia="Times New Roman" w:hAnsi="Verdana Pro" w:cs="Arial"/>
          <w:color w:val="auto"/>
          <w:bdr w:val="none" w:sz="0" w:space="0" w:color="auto"/>
          <w:lang w:val="en-GB"/>
        </w:rPr>
        <w:t xml:space="preserve">” and shall </w:t>
      </w:r>
      <w:proofErr w:type="gramStart"/>
      <w:r w:rsidRPr="009011C5">
        <w:rPr>
          <w:rFonts w:ascii="Verdana Pro" w:eastAsia="Times New Roman" w:hAnsi="Verdana Pro" w:cs="Arial"/>
          <w:color w:val="auto"/>
          <w:bdr w:val="none" w:sz="0" w:space="0" w:color="auto"/>
          <w:lang w:val="en-GB"/>
        </w:rPr>
        <w:t>in particular provide</w:t>
      </w:r>
      <w:proofErr w:type="gramEnd"/>
      <w:r w:rsidRPr="009011C5">
        <w:rPr>
          <w:rFonts w:ascii="Verdana Pro" w:eastAsia="Times New Roman" w:hAnsi="Verdana Pro" w:cs="Arial"/>
          <w:color w:val="auto"/>
          <w:bdr w:val="none" w:sz="0" w:space="0" w:color="auto"/>
          <w:lang w:val="en-GB"/>
        </w:rPr>
        <w:t xml:space="preserve"> upon request the following:</w:t>
      </w:r>
    </w:p>
    <w:p w14:paraId="324BAE2F" w14:textId="77777777" w:rsidR="00D25D59" w:rsidRPr="009011C5" w:rsidRDefault="00D25D59" w:rsidP="00D25D59">
      <w:pPr>
        <w:pBdr>
          <w:top w:val="none" w:sz="0" w:space="0" w:color="auto"/>
          <w:left w:val="none" w:sz="0" w:space="0" w:color="auto"/>
          <w:bottom w:val="none" w:sz="0" w:space="0" w:color="auto"/>
          <w:right w:val="none" w:sz="0" w:space="0" w:color="auto"/>
          <w:between w:val="none" w:sz="0" w:space="0" w:color="auto"/>
          <w:bar w:val="none" w:sz="0" w:color="auto"/>
        </w:pBdr>
        <w:tabs>
          <w:tab w:val="left" w:pos="425"/>
          <w:tab w:val="left" w:pos="992"/>
          <w:tab w:val="left" w:pos="1559"/>
          <w:tab w:val="left" w:pos="2126"/>
          <w:tab w:val="center" w:pos="4153"/>
          <w:tab w:val="right" w:pos="8306"/>
        </w:tabs>
        <w:spacing w:line="360" w:lineRule="auto"/>
        <w:ind w:left="992"/>
        <w:rPr>
          <w:rFonts w:ascii="Verdana Pro" w:eastAsia="Times New Roman" w:hAnsi="Verdana Pro" w:cs="Arial"/>
          <w:color w:val="auto"/>
          <w:bdr w:val="none" w:sz="0" w:space="0" w:color="auto"/>
          <w:lang w:val="en-GB"/>
        </w:rPr>
      </w:pPr>
    </w:p>
    <w:p w14:paraId="1C65FFCB" w14:textId="2DD6EC83" w:rsidR="00D25D59" w:rsidRPr="009011C5" w:rsidRDefault="00D25D59" w:rsidP="00241FC7">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 w:val="left" w:pos="992"/>
          <w:tab w:val="left" w:pos="1559"/>
          <w:tab w:val="left" w:pos="2126"/>
          <w:tab w:val="center" w:pos="4153"/>
          <w:tab w:val="right" w:pos="8306"/>
        </w:tabs>
        <w:spacing w:line="276" w:lineRule="auto"/>
        <w:ind w:left="1560" w:hanging="652"/>
        <w:contextualSpacing/>
        <w:jc w:val="both"/>
        <w:rPr>
          <w:rFonts w:ascii="Verdana Pro" w:eastAsia="Times New Roman" w:hAnsi="Verdana Pro" w:cs="Arial"/>
          <w:color w:val="auto"/>
          <w:bdr w:val="none" w:sz="0" w:space="0" w:color="auto"/>
          <w:lang w:val="en-GB"/>
        </w:rPr>
      </w:pPr>
      <w:r w:rsidRPr="009011C5">
        <w:rPr>
          <w:rFonts w:ascii="Verdana Pro" w:eastAsia="Times New Roman" w:hAnsi="Verdana Pro" w:cs="Arial"/>
          <w:color w:val="auto"/>
          <w:bdr w:val="none" w:sz="0" w:space="0" w:color="auto"/>
          <w:lang w:val="en-GB"/>
        </w:rPr>
        <w:t xml:space="preserve">User instructions for green performance management, including instructions on how to maximise the environmental performance of the </w:t>
      </w:r>
      <w:proofErr w:type="gramStart"/>
      <w:r w:rsidRPr="009011C5">
        <w:rPr>
          <w:rFonts w:ascii="Verdana Pro" w:eastAsia="Times New Roman" w:hAnsi="Verdana Pro" w:cs="Arial"/>
          <w:color w:val="auto"/>
          <w:bdr w:val="none" w:sz="0" w:space="0" w:color="auto"/>
          <w:lang w:val="en-GB"/>
        </w:rPr>
        <w:t>Goods;</w:t>
      </w:r>
      <w:proofErr w:type="gramEnd"/>
    </w:p>
    <w:p w14:paraId="1012C380" w14:textId="77777777" w:rsidR="00D25D59" w:rsidRPr="009011C5" w:rsidRDefault="00D25D59" w:rsidP="00D25D59">
      <w:pPr>
        <w:pBdr>
          <w:top w:val="none" w:sz="0" w:space="0" w:color="auto"/>
          <w:left w:val="none" w:sz="0" w:space="0" w:color="auto"/>
          <w:bottom w:val="none" w:sz="0" w:space="0" w:color="auto"/>
          <w:right w:val="none" w:sz="0" w:space="0" w:color="auto"/>
          <w:between w:val="none" w:sz="0" w:space="0" w:color="auto"/>
          <w:bar w:val="none" w:sz="0" w:color="auto"/>
        </w:pBdr>
        <w:tabs>
          <w:tab w:val="left" w:pos="425"/>
          <w:tab w:val="left" w:pos="992"/>
          <w:tab w:val="left" w:pos="1559"/>
          <w:tab w:val="left" w:pos="2126"/>
          <w:tab w:val="center" w:pos="4153"/>
          <w:tab w:val="right" w:pos="8306"/>
        </w:tabs>
        <w:contextualSpacing/>
        <w:jc w:val="both"/>
        <w:rPr>
          <w:rFonts w:ascii="Verdana Pro" w:eastAsia="Times New Roman" w:hAnsi="Verdana Pro" w:cs="Arial"/>
          <w:color w:val="auto"/>
          <w:bdr w:val="none" w:sz="0" w:space="0" w:color="auto"/>
          <w:lang w:val="en-GB"/>
        </w:rPr>
      </w:pPr>
    </w:p>
    <w:p w14:paraId="3AE2B42E" w14:textId="28540B19" w:rsidR="00D25D59" w:rsidRPr="009011C5" w:rsidRDefault="00D25D59" w:rsidP="00241FC7">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 w:val="left" w:pos="992"/>
          <w:tab w:val="left" w:pos="1559"/>
          <w:tab w:val="left" w:pos="2126"/>
          <w:tab w:val="center" w:pos="4153"/>
          <w:tab w:val="right" w:pos="8306"/>
        </w:tabs>
        <w:spacing w:line="276" w:lineRule="auto"/>
        <w:ind w:left="1560" w:hanging="652"/>
        <w:contextualSpacing/>
        <w:jc w:val="both"/>
        <w:rPr>
          <w:rFonts w:ascii="Verdana Pro" w:eastAsia="Times New Roman" w:hAnsi="Verdana Pro" w:cs="Arial"/>
          <w:color w:val="auto"/>
          <w:bdr w:val="none" w:sz="0" w:space="0" w:color="auto"/>
          <w:lang w:val="en-GB"/>
        </w:rPr>
      </w:pPr>
      <w:r w:rsidRPr="009011C5">
        <w:rPr>
          <w:rFonts w:ascii="Verdana Pro" w:eastAsia="Times New Roman" w:hAnsi="Verdana Pro" w:cs="Arial"/>
          <w:color w:val="auto"/>
          <w:bdr w:val="none" w:sz="0" w:space="0" w:color="auto"/>
          <w:lang w:val="en-GB"/>
        </w:rPr>
        <w:t>Training with energy efficiency optimisation, including on the adjustment and fine-tuning of the Goods in relation to their consumption of electricity (using parameters (for example, standby mode) in order to optimise the electricity use</w:t>
      </w:r>
      <w:proofErr w:type="gramStart"/>
      <w:r w:rsidRPr="009011C5">
        <w:rPr>
          <w:rFonts w:ascii="Verdana Pro" w:eastAsia="Times New Roman" w:hAnsi="Verdana Pro" w:cs="Arial"/>
          <w:color w:val="auto"/>
          <w:bdr w:val="none" w:sz="0" w:space="0" w:color="auto"/>
          <w:lang w:val="en-GB"/>
        </w:rPr>
        <w:t>);</w:t>
      </w:r>
      <w:proofErr w:type="gramEnd"/>
    </w:p>
    <w:p w14:paraId="262728C5" w14:textId="77777777" w:rsidR="00D25D59" w:rsidRPr="009011C5" w:rsidRDefault="00D25D59" w:rsidP="00D25D5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Verdana Pro" w:eastAsia="Times New Roman" w:hAnsi="Verdana Pro" w:cs="Arial"/>
          <w:color w:val="auto"/>
          <w:bdr w:val="none" w:sz="0" w:space="0" w:color="auto"/>
          <w:lang w:val="en-GB"/>
        </w:rPr>
      </w:pPr>
    </w:p>
    <w:p w14:paraId="4753E229" w14:textId="75ADF07F" w:rsidR="00D25D59" w:rsidRPr="009011C5" w:rsidRDefault="00D25D59" w:rsidP="00241FC7">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 w:val="left" w:pos="992"/>
          <w:tab w:val="left" w:pos="1559"/>
          <w:tab w:val="left" w:pos="2126"/>
          <w:tab w:val="center" w:pos="4153"/>
          <w:tab w:val="right" w:pos="8306"/>
        </w:tabs>
        <w:spacing w:line="276" w:lineRule="auto"/>
        <w:ind w:left="1560" w:hanging="652"/>
        <w:contextualSpacing/>
        <w:jc w:val="both"/>
        <w:rPr>
          <w:rFonts w:ascii="Verdana Pro" w:eastAsia="Times New Roman" w:hAnsi="Verdana Pro" w:cs="Arial"/>
          <w:color w:val="auto"/>
          <w:bdr w:val="none" w:sz="0" w:space="0" w:color="auto"/>
          <w:lang w:val="en-GB"/>
        </w:rPr>
      </w:pPr>
      <w:r w:rsidRPr="009011C5">
        <w:rPr>
          <w:rFonts w:ascii="Verdana Pro" w:eastAsia="Times New Roman" w:hAnsi="Verdana Pro" w:cs="Arial"/>
          <w:color w:val="auto"/>
          <w:bdr w:val="none" w:sz="0" w:space="0" w:color="auto"/>
          <w:lang w:val="en-GB"/>
        </w:rPr>
        <w:t xml:space="preserve">Installation with energy efficiency optimisation, and a ‘needs assessment’ for the Participating Authority so the Participating Authority understands how to optimise the </w:t>
      </w:r>
      <w:proofErr w:type="gramStart"/>
      <w:r w:rsidRPr="009011C5">
        <w:rPr>
          <w:rFonts w:ascii="Verdana Pro" w:eastAsia="Times New Roman" w:hAnsi="Verdana Pro" w:cs="Arial"/>
          <w:color w:val="auto"/>
          <w:bdr w:val="none" w:sz="0" w:space="0" w:color="auto"/>
          <w:lang w:val="en-GB"/>
        </w:rPr>
        <w:t>Goods’</w:t>
      </w:r>
      <w:proofErr w:type="gramEnd"/>
      <w:r w:rsidRPr="009011C5">
        <w:rPr>
          <w:rFonts w:ascii="Verdana Pro" w:eastAsia="Times New Roman" w:hAnsi="Verdana Pro" w:cs="Arial"/>
          <w:color w:val="auto"/>
          <w:bdr w:val="none" w:sz="0" w:space="0" w:color="auto"/>
          <w:lang w:val="en-GB"/>
        </w:rPr>
        <w:t xml:space="preserve"> electricity consumption;</w:t>
      </w:r>
    </w:p>
    <w:p w14:paraId="78181B81" w14:textId="77777777" w:rsidR="00D25D59" w:rsidRPr="009011C5" w:rsidRDefault="00D25D59" w:rsidP="00D25D59">
      <w:pPr>
        <w:pBdr>
          <w:top w:val="none" w:sz="0" w:space="0" w:color="auto"/>
          <w:left w:val="none" w:sz="0" w:space="0" w:color="auto"/>
          <w:bottom w:val="none" w:sz="0" w:space="0" w:color="auto"/>
          <w:right w:val="none" w:sz="0" w:space="0" w:color="auto"/>
          <w:between w:val="none" w:sz="0" w:space="0" w:color="auto"/>
          <w:bar w:val="none" w:sz="0" w:color="auto"/>
        </w:pBdr>
        <w:tabs>
          <w:tab w:val="left" w:pos="425"/>
          <w:tab w:val="left" w:pos="992"/>
          <w:tab w:val="left" w:pos="1559"/>
          <w:tab w:val="left" w:pos="2126"/>
          <w:tab w:val="center" w:pos="4153"/>
          <w:tab w:val="right" w:pos="8306"/>
        </w:tabs>
        <w:spacing w:line="276" w:lineRule="auto"/>
        <w:ind w:left="1440" w:hanging="720"/>
        <w:contextualSpacing/>
        <w:jc w:val="both"/>
        <w:rPr>
          <w:rFonts w:ascii="Verdana Pro" w:eastAsia="Times New Roman" w:hAnsi="Verdana Pro" w:cs="Arial"/>
          <w:color w:val="auto"/>
          <w:bdr w:val="none" w:sz="0" w:space="0" w:color="auto"/>
          <w:lang w:val="en-GB"/>
        </w:rPr>
      </w:pPr>
    </w:p>
    <w:p w14:paraId="2EF70EA5" w14:textId="183C7941" w:rsidR="00241253" w:rsidRPr="009011C5" w:rsidRDefault="00D25D59" w:rsidP="00241FC7">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 w:val="left" w:pos="992"/>
          <w:tab w:val="left" w:pos="1559"/>
          <w:tab w:val="left" w:pos="2126"/>
          <w:tab w:val="center" w:pos="4153"/>
          <w:tab w:val="right" w:pos="8306"/>
        </w:tabs>
        <w:spacing w:line="276" w:lineRule="auto"/>
        <w:ind w:left="1560" w:hanging="652"/>
        <w:contextualSpacing/>
        <w:jc w:val="both"/>
        <w:rPr>
          <w:rStyle w:val="Hyperlink2"/>
          <w:rFonts w:ascii="Verdana Pro" w:eastAsia="Times New Roman" w:hAnsi="Verdana Pro" w:cs="Arial"/>
          <w:color w:val="auto"/>
          <w:bdr w:val="none" w:sz="0" w:space="0" w:color="auto"/>
          <w:lang w:val="en-GB"/>
        </w:rPr>
      </w:pPr>
      <w:r w:rsidRPr="009011C5">
        <w:rPr>
          <w:rFonts w:ascii="Verdana Pro" w:eastAsia="Times New Roman" w:hAnsi="Verdana Pro" w:cs="Arial"/>
          <w:color w:val="auto"/>
          <w:bdr w:val="none" w:sz="0" w:space="0" w:color="auto"/>
          <w:lang w:val="en-GB"/>
        </w:rPr>
        <w:t xml:space="preserve">Confirmation of the energy profiles of the Goods (where pre-determined use scenarios exist within EU GPP Guidance). For Goods with no pre-determined use scenarios, NHS Supply Chain may develop these during the term of the Framework Agreement. </w:t>
      </w:r>
    </w:p>
    <w:p w14:paraId="56F9AEE0" w14:textId="77777777" w:rsidR="00241253" w:rsidRPr="009011C5" w:rsidRDefault="00241253">
      <w:pPr>
        <w:pStyle w:val="MRheading20"/>
        <w:tabs>
          <w:tab w:val="clear" w:pos="720"/>
        </w:tabs>
        <w:spacing w:line="240" w:lineRule="auto"/>
        <w:ind w:left="0" w:firstLine="0"/>
        <w:jc w:val="center"/>
        <w:rPr>
          <w:rStyle w:val="Hyperlink4"/>
          <w:rFonts w:ascii="Verdana Pro" w:hAnsi="Verdana Pro"/>
          <w:b/>
          <w:bCs/>
          <w:sz w:val="20"/>
          <w:szCs w:val="20"/>
        </w:rPr>
      </w:pPr>
    </w:p>
    <w:p w14:paraId="43B6A689" w14:textId="77777777" w:rsidR="00241253" w:rsidRPr="009011C5" w:rsidRDefault="006E759F" w:rsidP="00241FC7">
      <w:pPr>
        <w:pStyle w:val="ListParagraph"/>
        <w:numPr>
          <w:ilvl w:val="0"/>
          <w:numId w:val="13"/>
        </w:numPr>
        <w:spacing w:after="240" w:line="240" w:lineRule="auto"/>
        <w:jc w:val="both"/>
        <w:outlineLvl w:val="1"/>
        <w:rPr>
          <w:rStyle w:val="Hyperlink4"/>
          <w:rFonts w:ascii="Verdana Pro" w:eastAsia="Arial" w:hAnsi="Verdana Pro" w:cs="Arial"/>
          <w:b/>
          <w:bCs/>
          <w:sz w:val="22"/>
          <w:szCs w:val="22"/>
        </w:rPr>
      </w:pPr>
      <w:r w:rsidRPr="009011C5">
        <w:rPr>
          <w:rStyle w:val="Hyperlink4"/>
          <w:rFonts w:ascii="Verdana Pro" w:hAnsi="Verdana Pro" w:cs="Arial"/>
          <w:b/>
          <w:bCs/>
        </w:rPr>
        <w:t>Additional and Associated Goods and Services</w:t>
      </w:r>
    </w:p>
    <w:p w14:paraId="511FA378"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b/>
          <w:bCs/>
        </w:rPr>
      </w:pPr>
      <w:r w:rsidRPr="009011C5">
        <w:rPr>
          <w:rStyle w:val="PageNumber"/>
          <w:rFonts w:ascii="Verdana Pro" w:hAnsi="Verdana Pro" w:cs="Arial"/>
        </w:rPr>
        <w:t xml:space="preserve"> Without limitation to the provisions of Clause </w:t>
      </w:r>
      <w:hyperlink w:anchor="Ref440356021" w:history="1">
        <w:r w:rsidRPr="009011C5">
          <w:rPr>
            <w:rStyle w:val="Hyperlink9"/>
            <w:rFonts w:ascii="Verdana Pro" w:hAnsi="Verdana Pro"/>
          </w:rPr>
          <w:t>22.1</w:t>
        </w:r>
      </w:hyperlink>
      <w:r w:rsidRPr="009011C5">
        <w:rPr>
          <w:rStyle w:val="Hyperlink9"/>
          <w:rFonts w:ascii="Verdana Pro" w:hAnsi="Verdana Pro"/>
        </w:rPr>
        <w:t xml:space="preserve"> of </w:t>
      </w:r>
      <w:hyperlink w:anchor="Ref352916352" w:history="1">
        <w:r w:rsidRPr="009011C5">
          <w:rPr>
            <w:rStyle w:val="Hyperlink9"/>
            <w:rFonts w:ascii="Verdana Pro" w:hAnsi="Verdana Pro"/>
          </w:rPr>
          <w:t>Schedule 2</w:t>
        </w:r>
      </w:hyperlink>
      <w:r w:rsidRPr="009011C5">
        <w:rPr>
          <w:rStyle w:val="Hyperlink9"/>
          <w:rFonts w:ascii="Verdana Pro" w:hAnsi="Verdana Pro"/>
        </w:rPr>
        <w:t xml:space="preserve">, the Supplier acknowledges to NHS Supply Chain that over the Term, additional goods and services may be made available for purchase under the Framework Agreement. Such additional goods and services may also include the provision of associated goods, materials or items </w:t>
      </w:r>
      <w:r w:rsidRPr="009011C5">
        <w:rPr>
          <w:rStyle w:val="Hyperlink9"/>
          <w:rFonts w:ascii="Verdana Pro" w:hAnsi="Verdana Pro"/>
        </w:rPr>
        <w:lastRenderedPageBreak/>
        <w:t xml:space="preserve">associated with those additional goods and services (which together shall be “the Additional and Associated Goods and Services”). </w:t>
      </w:r>
    </w:p>
    <w:p w14:paraId="35309812"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b/>
          <w:bCs/>
        </w:rPr>
      </w:pPr>
      <w:r w:rsidRPr="009011C5">
        <w:rPr>
          <w:rStyle w:val="Hyperlink9"/>
          <w:rFonts w:ascii="Verdana Pro" w:hAnsi="Verdana Pro"/>
        </w:rPr>
        <w:t xml:space="preserve">Additional and Associated Goods and Services to NHS Supply Chain will be made available for purchase under the Framework Agreement at the sole discretion of NHS Supply Chain. </w:t>
      </w:r>
      <w:proofErr w:type="gramStart"/>
      <w:r w:rsidRPr="009011C5">
        <w:rPr>
          <w:rStyle w:val="Hyperlink9"/>
          <w:rFonts w:ascii="Verdana Pro" w:hAnsi="Verdana Pro"/>
        </w:rPr>
        <w:t>In order to</w:t>
      </w:r>
      <w:proofErr w:type="gramEnd"/>
      <w:r w:rsidRPr="009011C5">
        <w:rPr>
          <w:rStyle w:val="Hyperlink9"/>
          <w:rFonts w:ascii="Verdana Pro" w:hAnsi="Verdana Pro"/>
        </w:rPr>
        <w:t xml:space="preserve"> determine whether the Additional and Associated Goods and Services will be made available for purchase under the Framework Agreement NHS Supply Chain shall consider a number of different factors, including (but not limited to) whether the proposed Additional Solutions and Associated Goods are deemed to be within scope of the procurement exercise under which the Framework Agreement was awarded.</w:t>
      </w:r>
    </w:p>
    <w:p w14:paraId="4A922748"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b/>
          <w:bCs/>
        </w:rPr>
      </w:pPr>
      <w:r w:rsidRPr="009011C5">
        <w:rPr>
          <w:rStyle w:val="Hyperlink9"/>
          <w:rFonts w:ascii="Verdana Pro" w:hAnsi="Verdana Pro"/>
        </w:rPr>
        <w:t>The Supplier acknowledges and agrees that, to the extent relevant, any Additional and Associated Goods and Services must comply with the standards set out in the Specification and the Tender Response Document.</w:t>
      </w:r>
    </w:p>
    <w:p w14:paraId="7F845574" w14:textId="6C6B5B22" w:rsidR="00241253" w:rsidRPr="009011C5" w:rsidRDefault="006E759F" w:rsidP="00241FC7">
      <w:pPr>
        <w:pStyle w:val="ListParagraph"/>
        <w:numPr>
          <w:ilvl w:val="1"/>
          <w:numId w:val="13"/>
        </w:numPr>
        <w:spacing w:after="240" w:line="240" w:lineRule="auto"/>
        <w:jc w:val="both"/>
        <w:outlineLvl w:val="1"/>
        <w:rPr>
          <w:rStyle w:val="PageNumber"/>
          <w:rFonts w:ascii="Verdana Pro" w:hAnsi="Verdana Pro" w:cs="Arial"/>
          <w:b/>
          <w:bCs/>
          <w:shd w:val="clear" w:color="auto" w:fill="FFFF00"/>
        </w:rPr>
      </w:pPr>
      <w:r w:rsidRPr="009011C5">
        <w:rPr>
          <w:rStyle w:val="Hyperlink9"/>
          <w:rFonts w:ascii="Verdana Pro" w:hAnsi="Verdana Pro"/>
        </w:rPr>
        <w:t xml:space="preserve">Without prejudice to any of the other provisions set out in </w:t>
      </w:r>
      <w:hyperlink w:anchor="Ref352916352" w:history="1">
        <w:r w:rsidRPr="009011C5">
          <w:rPr>
            <w:rStyle w:val="Hyperlink9"/>
            <w:rFonts w:ascii="Verdana Pro" w:hAnsi="Verdana Pro"/>
          </w:rPr>
          <w:t>Schedule 2</w:t>
        </w:r>
      </w:hyperlink>
      <w:r w:rsidRPr="009011C5">
        <w:rPr>
          <w:rStyle w:val="Hyperlink9"/>
          <w:rFonts w:ascii="Verdana Pro" w:hAnsi="Verdana Pro"/>
        </w:rPr>
        <w:t xml:space="preserve">, NHS Supply Chain reserves the right to undertake at its absolute discretion a review of the Goods and Services which are supplied under the Framework Agreement. Following such review, NHS Supply Chain may change supply routes for any of the Goods and Services and/or remove certain Goods and Services and/or Additional and Associated Goods and Services from the Framework Agreement. </w:t>
      </w:r>
    </w:p>
    <w:p w14:paraId="667E0E92" w14:textId="092A25C1" w:rsidR="00241253" w:rsidRPr="009011C5" w:rsidRDefault="006E759F" w:rsidP="00241FC7">
      <w:pPr>
        <w:pStyle w:val="ListParagraph"/>
        <w:numPr>
          <w:ilvl w:val="0"/>
          <w:numId w:val="13"/>
        </w:numPr>
        <w:spacing w:after="240" w:line="240" w:lineRule="auto"/>
        <w:jc w:val="both"/>
        <w:outlineLvl w:val="1"/>
        <w:rPr>
          <w:rStyle w:val="Hyperlink4"/>
          <w:rFonts w:ascii="Verdana Pro" w:hAnsi="Verdana Pro" w:cs="Arial"/>
          <w:b/>
          <w:bCs/>
        </w:rPr>
      </w:pPr>
      <w:r w:rsidRPr="009011C5">
        <w:rPr>
          <w:rStyle w:val="Hyperlink4"/>
          <w:rFonts w:ascii="Verdana Pro" w:hAnsi="Verdana Pro" w:cs="Arial"/>
          <w:b/>
          <w:bCs/>
        </w:rPr>
        <w:t>Price Saving Initiatives</w:t>
      </w:r>
    </w:p>
    <w:p w14:paraId="0D01E69C"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b/>
          <w:bCs/>
        </w:rPr>
      </w:pPr>
      <w:r w:rsidRPr="009011C5">
        <w:rPr>
          <w:rStyle w:val="PageNumber"/>
          <w:rFonts w:ascii="Verdana Pro" w:hAnsi="Verdana Pro" w:cs="Arial"/>
        </w:rPr>
        <w:t xml:space="preserve">NHS Supply Chain reserves the right to share savings information </w:t>
      </w:r>
      <w:proofErr w:type="gramStart"/>
      <w:r w:rsidRPr="009011C5">
        <w:rPr>
          <w:rStyle w:val="PageNumber"/>
          <w:rFonts w:ascii="Verdana Pro" w:hAnsi="Verdana Pro" w:cs="Arial"/>
        </w:rPr>
        <w:t>in order to</w:t>
      </w:r>
      <w:proofErr w:type="gramEnd"/>
      <w:r w:rsidRPr="009011C5">
        <w:rPr>
          <w:rStyle w:val="PageNumber"/>
          <w:rFonts w:ascii="Verdana Pro" w:hAnsi="Verdana Pro" w:cs="Arial"/>
        </w:rPr>
        <w:t xml:space="preserve"> assist Authorities with making informed procurement decisions. </w:t>
      </w:r>
    </w:p>
    <w:p w14:paraId="744BF2CB" w14:textId="202CB5FE"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b/>
          <w:bCs/>
        </w:rPr>
      </w:pPr>
      <w:r w:rsidRPr="009011C5">
        <w:rPr>
          <w:rStyle w:val="PageNumber"/>
          <w:rFonts w:ascii="Verdana Pro" w:hAnsi="Verdana Pro" w:cs="Arial"/>
        </w:rPr>
        <w:t>Such savings initiatives shall include (but shall not be limited to):</w:t>
      </w:r>
    </w:p>
    <w:p w14:paraId="20AE5666" w14:textId="7F64289F" w:rsidR="00241253" w:rsidRPr="009011C5" w:rsidRDefault="006E759F" w:rsidP="00241FC7">
      <w:pPr>
        <w:pStyle w:val="ListParagraph"/>
        <w:numPr>
          <w:ilvl w:val="2"/>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The publication of price ranking sheets showing the Supplier’s ranking as to</w:t>
      </w:r>
      <w:r w:rsidR="00735D66" w:rsidRPr="009011C5">
        <w:rPr>
          <w:rStyle w:val="Hyperlink4"/>
          <w:rFonts w:ascii="Verdana Pro" w:hAnsi="Verdana Pro" w:cs="Arial"/>
        </w:rPr>
        <w:t xml:space="preserve"> </w:t>
      </w:r>
      <w:r w:rsidRPr="009011C5">
        <w:rPr>
          <w:rStyle w:val="Hyperlink4"/>
          <w:rFonts w:ascii="Verdana Pro" w:hAnsi="Verdana Pro" w:cs="Arial"/>
        </w:rPr>
        <w:t>price for particular Good(s)</w:t>
      </w:r>
      <w:r w:rsidR="008A4B22" w:rsidRPr="009011C5">
        <w:rPr>
          <w:rStyle w:val="Hyperlink4"/>
          <w:rFonts w:ascii="Verdana Pro" w:hAnsi="Verdana Pro" w:cs="Arial"/>
        </w:rPr>
        <w:t xml:space="preserve"> and or Scenario</w:t>
      </w:r>
      <w:r w:rsidR="00735D66" w:rsidRPr="009011C5">
        <w:rPr>
          <w:rStyle w:val="Hyperlink4"/>
          <w:rFonts w:ascii="Verdana Pro" w:hAnsi="Verdana Pro" w:cs="Arial"/>
        </w:rPr>
        <w:t>(</w:t>
      </w:r>
      <w:r w:rsidR="008A4B22" w:rsidRPr="009011C5">
        <w:rPr>
          <w:rStyle w:val="Hyperlink4"/>
          <w:rFonts w:ascii="Verdana Pro" w:hAnsi="Verdana Pro" w:cs="Arial"/>
        </w:rPr>
        <w:t>s</w:t>
      </w:r>
      <w:proofErr w:type="gramStart"/>
      <w:r w:rsidR="00735D66" w:rsidRPr="009011C5">
        <w:rPr>
          <w:rStyle w:val="Hyperlink4"/>
          <w:rFonts w:ascii="Verdana Pro" w:hAnsi="Verdana Pro" w:cs="Arial"/>
        </w:rPr>
        <w:t>)</w:t>
      </w:r>
      <w:r w:rsidRPr="009011C5">
        <w:rPr>
          <w:rStyle w:val="Hyperlink4"/>
          <w:rFonts w:ascii="Verdana Pro" w:hAnsi="Verdana Pro" w:cs="Arial"/>
        </w:rPr>
        <w:t>;</w:t>
      </w:r>
      <w:proofErr w:type="gramEnd"/>
      <w:r w:rsidR="00C472F8" w:rsidRPr="009011C5">
        <w:rPr>
          <w:rStyle w:val="Hyperlink4"/>
          <w:rFonts w:ascii="Verdana Pro" w:hAnsi="Verdana Pro" w:cs="Arial"/>
        </w:rPr>
        <w:t xml:space="preserve"> </w:t>
      </w:r>
    </w:p>
    <w:p w14:paraId="2920CAE2" w14:textId="006562F6" w:rsidR="00241253" w:rsidRPr="009011C5" w:rsidRDefault="006E759F" w:rsidP="00241FC7">
      <w:pPr>
        <w:pStyle w:val="ListParagraph"/>
        <w:numPr>
          <w:ilvl w:val="2"/>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Data arising from the Compare and Save </w:t>
      </w:r>
      <w:proofErr w:type="spellStart"/>
      <w:proofErr w:type="gramStart"/>
      <w:r w:rsidRPr="009011C5">
        <w:rPr>
          <w:rStyle w:val="Hyperlink4"/>
          <w:rFonts w:ascii="Verdana Pro" w:hAnsi="Verdana Pro" w:cs="Arial"/>
        </w:rPr>
        <w:t>Programme</w:t>
      </w:r>
      <w:proofErr w:type="spellEnd"/>
      <w:r w:rsidRPr="009011C5">
        <w:rPr>
          <w:rStyle w:val="Hyperlink4"/>
          <w:rFonts w:ascii="Verdana Pro" w:hAnsi="Verdana Pro" w:cs="Arial"/>
        </w:rPr>
        <w:t>;</w:t>
      </w:r>
      <w:proofErr w:type="gramEnd"/>
    </w:p>
    <w:p w14:paraId="4C921B8F" w14:textId="46684B8B" w:rsidR="00E41CE7" w:rsidRPr="009011C5" w:rsidRDefault="00E41CE7" w:rsidP="00241FC7">
      <w:pPr>
        <w:pStyle w:val="ListParagraph"/>
        <w:numPr>
          <w:ilvl w:val="2"/>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Commitment based deals associated with the National Pricing Matrix (NPM</w:t>
      </w:r>
      <w:proofErr w:type="gramStart"/>
      <w:r w:rsidRPr="009011C5">
        <w:rPr>
          <w:rStyle w:val="Hyperlink4"/>
          <w:rFonts w:ascii="Verdana Pro" w:hAnsi="Verdana Pro" w:cs="Arial"/>
        </w:rPr>
        <w:t>);</w:t>
      </w:r>
      <w:proofErr w:type="gramEnd"/>
    </w:p>
    <w:p w14:paraId="1E2E9B81" w14:textId="77777777" w:rsidR="00241253" w:rsidRPr="009011C5" w:rsidRDefault="006E759F" w:rsidP="00241FC7">
      <w:pPr>
        <w:pStyle w:val="ListParagraph"/>
        <w:numPr>
          <w:ilvl w:val="2"/>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Re-opening of competition in accordance with </w:t>
      </w:r>
      <w:r w:rsidR="00756FAF" w:rsidRPr="009011C5">
        <w:rPr>
          <w:rStyle w:val="Hyperlink4"/>
          <w:rFonts w:ascii="Verdana Pro" w:hAnsi="Verdana Pro" w:cs="Arial"/>
        </w:rPr>
        <w:t xml:space="preserve">Schedule 7 </w:t>
      </w:r>
      <w:r w:rsidRPr="009011C5">
        <w:rPr>
          <w:rStyle w:val="Hyperlink4"/>
          <w:rFonts w:ascii="Verdana Pro" w:hAnsi="Verdana Pro" w:cs="Arial"/>
        </w:rPr>
        <w:t xml:space="preserve">for the supply of certain Goods and/or listing in the NHS Supply Chain Catalogue through a particular route of supply for a specified period of </w:t>
      </w:r>
      <w:proofErr w:type="gramStart"/>
      <w:r w:rsidRPr="009011C5">
        <w:rPr>
          <w:rStyle w:val="Hyperlink4"/>
          <w:rFonts w:ascii="Verdana Pro" w:hAnsi="Verdana Pro" w:cs="Arial"/>
        </w:rPr>
        <w:t>time;</w:t>
      </w:r>
      <w:proofErr w:type="gramEnd"/>
    </w:p>
    <w:p w14:paraId="78D0A0CE" w14:textId="77777777" w:rsidR="00241253" w:rsidRPr="009011C5" w:rsidRDefault="006E759F" w:rsidP="00241FC7">
      <w:pPr>
        <w:pStyle w:val="ListParagraph"/>
        <w:numPr>
          <w:ilvl w:val="1"/>
          <w:numId w:val="13"/>
        </w:numPr>
        <w:spacing w:after="240" w:line="240" w:lineRule="auto"/>
        <w:jc w:val="both"/>
        <w:outlineLvl w:val="1"/>
        <w:rPr>
          <w:rStyle w:val="PageNumber"/>
          <w:rFonts w:ascii="Verdana Pro" w:hAnsi="Verdana Pro" w:cs="Arial"/>
        </w:rPr>
      </w:pPr>
      <w:r w:rsidRPr="009011C5">
        <w:rPr>
          <w:rStyle w:val="PageNumber"/>
          <w:rFonts w:ascii="Verdana Pro" w:hAnsi="Verdana Pro" w:cs="Arial"/>
        </w:rPr>
        <w:t xml:space="preserve">Notwithstanding the provisions of Schedule 7 NHS Supply Chain </w:t>
      </w:r>
      <w:proofErr w:type="spellStart"/>
      <w:r w:rsidRPr="009011C5">
        <w:rPr>
          <w:rStyle w:val="PageNumber"/>
          <w:rFonts w:ascii="Verdana Pro" w:hAnsi="Verdana Pro" w:cs="Arial"/>
        </w:rPr>
        <w:t>recognises</w:t>
      </w:r>
      <w:proofErr w:type="spellEnd"/>
      <w:r w:rsidRPr="009011C5">
        <w:rPr>
          <w:rStyle w:val="PageNumber"/>
          <w:rFonts w:ascii="Verdana Pro" w:hAnsi="Verdana Pro" w:cs="Arial"/>
        </w:rPr>
        <w:t xml:space="preserve"> that: </w:t>
      </w:r>
    </w:p>
    <w:p w14:paraId="3FEBEA09" w14:textId="3BA84D99" w:rsidR="00241253" w:rsidRPr="009011C5" w:rsidRDefault="006E759F" w:rsidP="00241FC7">
      <w:pPr>
        <w:pStyle w:val="ListParagraph"/>
        <w:numPr>
          <w:ilvl w:val="2"/>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the pricing set out in </w:t>
      </w:r>
      <w:r w:rsidR="00F05183" w:rsidRPr="009011C5">
        <w:rPr>
          <w:rStyle w:val="Hyperlink4"/>
          <w:rFonts w:ascii="Verdana Pro" w:hAnsi="Verdana Pro" w:cs="Arial"/>
        </w:rPr>
        <w:t xml:space="preserve">Appendix </w:t>
      </w:r>
      <w:r w:rsidR="00E41CE7" w:rsidRPr="009011C5">
        <w:rPr>
          <w:rStyle w:val="Hyperlink4"/>
          <w:rFonts w:ascii="Verdana Pro" w:hAnsi="Verdana Pro" w:cs="Arial"/>
        </w:rPr>
        <w:t>6</w:t>
      </w:r>
      <w:r w:rsidR="00F05183" w:rsidRPr="009011C5">
        <w:rPr>
          <w:rStyle w:val="Hyperlink4"/>
          <w:rFonts w:ascii="Verdana Pro" w:hAnsi="Verdana Pro" w:cs="Arial"/>
        </w:rPr>
        <w:t xml:space="preserve"> </w:t>
      </w:r>
      <w:r w:rsidRPr="009011C5">
        <w:rPr>
          <w:rStyle w:val="Hyperlink4"/>
          <w:rFonts w:ascii="Verdana Pro" w:hAnsi="Verdana Pro" w:cs="Arial"/>
        </w:rPr>
        <w:t xml:space="preserve">may be used where commitment can be gained from an Authority and without reopening </w:t>
      </w:r>
      <w:proofErr w:type="gramStart"/>
      <w:r w:rsidRPr="009011C5">
        <w:rPr>
          <w:rStyle w:val="Hyperlink4"/>
          <w:rFonts w:ascii="Verdana Pro" w:hAnsi="Verdana Pro" w:cs="Arial"/>
        </w:rPr>
        <w:t>competition;</w:t>
      </w:r>
      <w:proofErr w:type="gramEnd"/>
    </w:p>
    <w:p w14:paraId="7A5B60C6" w14:textId="33B37F2C" w:rsidR="00241253" w:rsidRPr="009011C5" w:rsidRDefault="006E759F" w:rsidP="00241FC7">
      <w:pPr>
        <w:pStyle w:val="ListParagraph"/>
        <w:numPr>
          <w:ilvl w:val="2"/>
          <w:numId w:val="13"/>
        </w:numPr>
        <w:spacing w:after="240" w:line="240" w:lineRule="auto"/>
        <w:jc w:val="both"/>
        <w:outlineLvl w:val="1"/>
        <w:rPr>
          <w:rStyle w:val="PageNumber"/>
          <w:rFonts w:ascii="Verdana Pro" w:hAnsi="Verdana Pro" w:cs="Arial"/>
          <w:b/>
          <w:bCs/>
          <w:shd w:val="clear" w:color="auto" w:fill="FFFF00"/>
        </w:rPr>
      </w:pPr>
      <w:r w:rsidRPr="009011C5">
        <w:rPr>
          <w:rStyle w:val="PageNumber"/>
          <w:rFonts w:ascii="Verdana Pro" w:hAnsi="Verdana Pro" w:cs="Arial"/>
        </w:rPr>
        <w:t>during the lifetime of the Framework Agreement, the Supplier may want to offer additional savings to a Participating Authority (or group of Participating Authorities) through the provision of discounted pricing, value added offerings, commitment, bulk buy initiatives, direct rebates (i.e. payments which are agreed directly between the Supplier and a Participating Authority or groups of Participating Authorities for Orders which are placed under the Framework Agreement)</w:t>
      </w:r>
      <w:r w:rsidR="00E41CE7" w:rsidRPr="009011C5">
        <w:rPr>
          <w:rStyle w:val="PageNumber"/>
          <w:rFonts w:ascii="Verdana Pro" w:hAnsi="Verdana Pro" w:cs="Arial"/>
        </w:rPr>
        <w:t>,</w:t>
      </w:r>
      <w:r w:rsidRPr="009011C5">
        <w:rPr>
          <w:rStyle w:val="PageNumber"/>
          <w:rFonts w:ascii="Verdana Pro" w:hAnsi="Verdana Pro" w:cs="Arial"/>
        </w:rPr>
        <w:t xml:space="preserve"> occasional special offers, (for instance in relation to new product introductions)</w:t>
      </w:r>
      <w:r w:rsidR="00E41CE7" w:rsidRPr="009011C5">
        <w:rPr>
          <w:rStyle w:val="PageNumber"/>
          <w:rFonts w:ascii="Verdana Pro" w:hAnsi="Verdana Pro" w:cs="Arial"/>
        </w:rPr>
        <w:t>,</w:t>
      </w:r>
      <w:r w:rsidRPr="009011C5">
        <w:rPr>
          <w:rStyle w:val="PageNumber"/>
          <w:rFonts w:ascii="Verdana Pro" w:hAnsi="Verdana Pro" w:cs="Arial"/>
        </w:rPr>
        <w:t xml:space="preserve"> NHS year-end spend and market growth incentives</w:t>
      </w:r>
      <w:r w:rsidR="00F05183" w:rsidRPr="009011C5">
        <w:rPr>
          <w:rStyle w:val="PageNumber"/>
          <w:rFonts w:ascii="Verdana Pro" w:hAnsi="Verdana Pro" w:cs="Arial"/>
        </w:rPr>
        <w:t>.</w:t>
      </w:r>
      <w:r w:rsidR="00F05183" w:rsidRPr="009011C5">
        <w:rPr>
          <w:rStyle w:val="PageNumber"/>
          <w:rFonts w:ascii="Verdana Pro" w:hAnsi="Verdana Pro" w:cs="Arial"/>
          <w:shd w:val="clear" w:color="auto" w:fill="FFFF00"/>
        </w:rPr>
        <w:t xml:space="preserve">  </w:t>
      </w:r>
    </w:p>
    <w:p w14:paraId="77D2796C" w14:textId="08228AF0" w:rsidR="00241253" w:rsidRPr="009011C5" w:rsidRDefault="006E759F" w:rsidP="00241FC7">
      <w:pPr>
        <w:pStyle w:val="ListParagraph"/>
        <w:numPr>
          <w:ilvl w:val="2"/>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NHS Supply Chain may request pricing on behalf of a Participating Authority or group of Participating Authorities in return for commitment by NHS Supply Chain or a Participating Authority or group of Participating Authorities to purchase an agreed value and/or volume of Goods that may or may not be for an agreed </w:t>
      </w:r>
      <w:proofErr w:type="gramStart"/>
      <w:r w:rsidRPr="009011C5">
        <w:rPr>
          <w:rStyle w:val="Hyperlink4"/>
          <w:rFonts w:ascii="Verdana Pro" w:hAnsi="Verdana Pro" w:cs="Arial"/>
        </w:rPr>
        <w:t>period of time</w:t>
      </w:r>
      <w:proofErr w:type="gramEnd"/>
      <w:r w:rsidRPr="009011C5">
        <w:rPr>
          <w:rStyle w:val="Hyperlink4"/>
          <w:rFonts w:ascii="Verdana Pro" w:hAnsi="Verdana Pro" w:cs="Arial"/>
        </w:rPr>
        <w:t xml:space="preserve">.  In these </w:t>
      </w:r>
      <w:proofErr w:type="gramStart"/>
      <w:r w:rsidRPr="009011C5">
        <w:rPr>
          <w:rStyle w:val="Hyperlink4"/>
          <w:rFonts w:ascii="Verdana Pro" w:hAnsi="Verdana Pro" w:cs="Arial"/>
        </w:rPr>
        <w:t>instances</w:t>
      </w:r>
      <w:proofErr w:type="gramEnd"/>
      <w:r w:rsidRPr="009011C5">
        <w:rPr>
          <w:rStyle w:val="Hyperlink4"/>
          <w:rFonts w:ascii="Verdana Pro" w:hAnsi="Verdana Pro" w:cs="Arial"/>
        </w:rPr>
        <w:t xml:space="preserve"> NHS Supply Chain may request and agree improved or different terms from those which are set out in the Framework Agreement (and pass these to </w:t>
      </w:r>
      <w:r w:rsidRPr="009011C5">
        <w:rPr>
          <w:rStyle w:val="Hyperlink4"/>
          <w:rFonts w:ascii="Verdana Pro" w:hAnsi="Verdana Pro" w:cs="Arial"/>
        </w:rPr>
        <w:lastRenderedPageBreak/>
        <w:t>the Participating Authority or group of Participating Authorities (as the case may be) for their consideration), including terms in relation to the matters set out below:</w:t>
      </w:r>
    </w:p>
    <w:p w14:paraId="0639A608" w14:textId="77777777" w:rsidR="00241253" w:rsidRPr="009011C5" w:rsidRDefault="006E759F" w:rsidP="00241FC7">
      <w:pPr>
        <w:pStyle w:val="ListParagraph"/>
        <w:numPr>
          <w:ilvl w:val="3"/>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the Contract Price in respect of some or all of the </w:t>
      </w:r>
      <w:proofErr w:type="gramStart"/>
      <w:r w:rsidRPr="009011C5">
        <w:rPr>
          <w:rStyle w:val="Hyperlink4"/>
          <w:rFonts w:ascii="Verdana Pro" w:hAnsi="Verdana Pro" w:cs="Arial"/>
        </w:rPr>
        <w:t>Goods;</w:t>
      </w:r>
      <w:proofErr w:type="gramEnd"/>
    </w:p>
    <w:p w14:paraId="4A151CAE" w14:textId="76E0ACC7" w:rsidR="00241253" w:rsidRPr="009011C5" w:rsidRDefault="006E759F" w:rsidP="00241FC7">
      <w:pPr>
        <w:pStyle w:val="ListParagraph"/>
        <w:numPr>
          <w:ilvl w:val="3"/>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the quantity of Goods which shall be ordered and whether the Goods subject to any Order shall be delivered in single or multiple </w:t>
      </w:r>
      <w:proofErr w:type="gramStart"/>
      <w:r w:rsidRPr="009011C5">
        <w:rPr>
          <w:rStyle w:val="Hyperlink4"/>
          <w:rFonts w:ascii="Verdana Pro" w:hAnsi="Verdana Pro" w:cs="Arial"/>
        </w:rPr>
        <w:t>instalments;</w:t>
      </w:r>
      <w:proofErr w:type="gramEnd"/>
    </w:p>
    <w:p w14:paraId="661DFCAF" w14:textId="77777777" w:rsidR="00241253" w:rsidRPr="009011C5" w:rsidRDefault="006E759F" w:rsidP="00241FC7">
      <w:pPr>
        <w:pStyle w:val="ListParagraph"/>
        <w:numPr>
          <w:ilvl w:val="3"/>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whether the Goods subject to an Order shall be delivered to NHS Supply Chain, or delivered directly to the relevant Participating </w:t>
      </w:r>
      <w:proofErr w:type="gramStart"/>
      <w:r w:rsidRPr="009011C5">
        <w:rPr>
          <w:rStyle w:val="Hyperlink4"/>
          <w:rFonts w:ascii="Verdana Pro" w:hAnsi="Verdana Pro" w:cs="Arial"/>
        </w:rPr>
        <w:t>Authority;</w:t>
      </w:r>
      <w:proofErr w:type="gramEnd"/>
    </w:p>
    <w:p w14:paraId="1A866DDF" w14:textId="77777777" w:rsidR="00241253" w:rsidRPr="009011C5" w:rsidRDefault="006E759F" w:rsidP="00241FC7">
      <w:pPr>
        <w:pStyle w:val="ListParagraph"/>
        <w:numPr>
          <w:ilvl w:val="3"/>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whether the Supplier shall be required to monitor the volume of Goods stored at any Participating Authority’s premises and to deliver further Goods in accordance with any instructions agreed with or given by NHS Supply Chain or the relevant Participating </w:t>
      </w:r>
      <w:proofErr w:type="gramStart"/>
      <w:r w:rsidRPr="009011C5">
        <w:rPr>
          <w:rStyle w:val="Hyperlink4"/>
          <w:rFonts w:ascii="Verdana Pro" w:hAnsi="Verdana Pro" w:cs="Arial"/>
        </w:rPr>
        <w:t>Authority;</w:t>
      </w:r>
      <w:proofErr w:type="gramEnd"/>
    </w:p>
    <w:p w14:paraId="39CEB745" w14:textId="1B1B565B" w:rsidR="00241253" w:rsidRPr="009011C5" w:rsidRDefault="006E759F" w:rsidP="00241FC7">
      <w:pPr>
        <w:pStyle w:val="ListParagraph"/>
        <w:numPr>
          <w:ilvl w:val="3"/>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the time at which the Supplier may issue its invoice in respect of any Goods subject to an Order, and whether such invoice shall be paid by NHS Supply Chain or the relevant Participating </w:t>
      </w:r>
      <w:proofErr w:type="gramStart"/>
      <w:r w:rsidRPr="009011C5">
        <w:rPr>
          <w:rStyle w:val="Hyperlink4"/>
          <w:rFonts w:ascii="Verdana Pro" w:hAnsi="Verdana Pro" w:cs="Arial"/>
        </w:rPr>
        <w:t>Authority;</w:t>
      </w:r>
      <w:proofErr w:type="gramEnd"/>
    </w:p>
    <w:p w14:paraId="6D473366" w14:textId="77777777" w:rsidR="00241253" w:rsidRPr="009011C5" w:rsidRDefault="006E759F" w:rsidP="00241FC7">
      <w:pPr>
        <w:pStyle w:val="ListParagraph"/>
        <w:numPr>
          <w:ilvl w:val="3"/>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the transfer of risk in and title to any Goods subject to an Order.</w:t>
      </w:r>
    </w:p>
    <w:p w14:paraId="6840F767" w14:textId="64364E41" w:rsidR="00241253" w:rsidRPr="009011C5" w:rsidRDefault="006E759F" w:rsidP="00241FC7">
      <w:pPr>
        <w:pStyle w:val="ListParagraph"/>
        <w:numPr>
          <w:ilvl w:val="0"/>
          <w:numId w:val="13"/>
        </w:numPr>
        <w:spacing w:after="240" w:line="240" w:lineRule="auto"/>
        <w:jc w:val="both"/>
        <w:outlineLvl w:val="1"/>
        <w:rPr>
          <w:rStyle w:val="Hyperlink4"/>
          <w:rFonts w:ascii="Verdana Pro" w:hAnsi="Verdana Pro" w:cs="Arial"/>
          <w:b/>
          <w:bCs/>
        </w:rPr>
      </w:pPr>
      <w:r w:rsidRPr="009011C5">
        <w:rPr>
          <w:rStyle w:val="Hyperlink4"/>
          <w:rFonts w:ascii="Verdana Pro" w:hAnsi="Verdana Pro" w:cs="Arial"/>
          <w:b/>
          <w:bCs/>
        </w:rPr>
        <w:t xml:space="preserve">Compare and Save </w:t>
      </w:r>
      <w:proofErr w:type="spellStart"/>
      <w:r w:rsidRPr="009011C5">
        <w:rPr>
          <w:rStyle w:val="Hyperlink4"/>
          <w:rFonts w:ascii="Verdana Pro" w:hAnsi="Verdana Pro" w:cs="Arial"/>
          <w:b/>
          <w:bCs/>
        </w:rPr>
        <w:t>Progr</w:t>
      </w:r>
      <w:r w:rsidRPr="009011C5">
        <w:rPr>
          <w:rStyle w:val="Hyperlink4"/>
          <w:rFonts w:ascii="Verdana Pro" w:hAnsi="Verdana Pro" w:cs="Arial"/>
          <w:b/>
          <w:bCs/>
          <w:color w:val="auto"/>
        </w:rPr>
        <w:t>am</w:t>
      </w:r>
      <w:r w:rsidR="00735D66" w:rsidRPr="009011C5">
        <w:rPr>
          <w:rStyle w:val="Hyperlink4"/>
          <w:rFonts w:ascii="Verdana Pro" w:hAnsi="Verdana Pro" w:cs="Arial"/>
          <w:b/>
          <w:bCs/>
          <w:color w:val="auto"/>
        </w:rPr>
        <w:t>me</w:t>
      </w:r>
      <w:proofErr w:type="spellEnd"/>
    </w:p>
    <w:p w14:paraId="420EA3F5" w14:textId="34E4B0F9"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NHS Supply Chain may, during the lifetime of the Framework Agreement, undertake a ‘Compare &amp; Save’ (or similar) </w:t>
      </w:r>
      <w:proofErr w:type="spellStart"/>
      <w:r w:rsidRPr="009011C5">
        <w:rPr>
          <w:rStyle w:val="Hyperlink4"/>
          <w:rFonts w:ascii="Verdana Pro" w:hAnsi="Verdana Pro" w:cs="Arial"/>
        </w:rPr>
        <w:t>programme</w:t>
      </w:r>
      <w:proofErr w:type="spellEnd"/>
      <w:r w:rsidRPr="009011C5">
        <w:rPr>
          <w:rStyle w:val="Hyperlink4"/>
          <w:rFonts w:ascii="Verdana Pro" w:hAnsi="Verdana Pro" w:cs="Arial"/>
        </w:rPr>
        <w:t xml:space="preserve"> aimed at updating an alternative database for goods which have been awarded across this Framework Agreement.</w:t>
      </w:r>
    </w:p>
    <w:p w14:paraId="46B4D1E2"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57F4C014">
        <w:rPr>
          <w:rStyle w:val="Hyperlink4"/>
          <w:rFonts w:ascii="Verdana Pro" w:hAnsi="Verdana Pro" w:cs="Arial"/>
        </w:rPr>
        <w:t xml:space="preserve"> Alternatives may include both like for like products and products which require a change of practice, training or switch of existing equipment by the Authority but which ultimately offer the same output. There may also be the option for the Supplier to add comments regarding specific information about the product </w:t>
      </w:r>
      <w:proofErr w:type="gramStart"/>
      <w:r w:rsidRPr="57F4C014">
        <w:rPr>
          <w:rStyle w:val="Hyperlink4"/>
          <w:rFonts w:ascii="Verdana Pro" w:hAnsi="Verdana Pro" w:cs="Arial"/>
        </w:rPr>
        <w:t>i.e.</w:t>
      </w:r>
      <w:proofErr w:type="gramEnd"/>
      <w:r w:rsidRPr="57F4C014">
        <w:rPr>
          <w:rStyle w:val="Hyperlink4"/>
          <w:rFonts w:ascii="Verdana Pro" w:hAnsi="Verdana Pro" w:cs="Arial"/>
        </w:rPr>
        <w:t xml:space="preserve"> training required, additional products required, only compatible with a certain machine. Suggested comparable products will be reviewed by NHS Supply Chain before they are made available to an Authority.  Where the Supplier updates an alternative with another supplier’s product NHS Supply Chain will automatically reverse this so that the other product is also detailed as an alternative.</w:t>
      </w:r>
    </w:p>
    <w:p w14:paraId="21E4A9D0" w14:textId="6D11E609"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In order to ensure this comparable database contains accurate like for like goods, NHS Supply Chain may from </w:t>
      </w:r>
      <w:proofErr w:type="gramStart"/>
      <w:r w:rsidRPr="009011C5">
        <w:rPr>
          <w:rStyle w:val="Hyperlink4"/>
          <w:rFonts w:ascii="Verdana Pro" w:hAnsi="Verdana Pro" w:cs="Arial"/>
        </w:rPr>
        <w:t>time to time</w:t>
      </w:r>
      <w:proofErr w:type="gramEnd"/>
      <w:r w:rsidRPr="009011C5">
        <w:rPr>
          <w:rStyle w:val="Hyperlink4"/>
          <w:rFonts w:ascii="Verdana Pro" w:hAnsi="Verdana Pro" w:cs="Arial"/>
        </w:rPr>
        <w:t xml:space="preserve"> request support from the Supplier in order to verify and update the data which is stored on this database.</w:t>
      </w:r>
    </w:p>
    <w:p w14:paraId="5C535AD1"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The comparable products will be:</w:t>
      </w:r>
    </w:p>
    <w:p w14:paraId="04CFDDFE" w14:textId="77777777" w:rsidR="00241253" w:rsidRPr="009011C5" w:rsidRDefault="006E759F" w:rsidP="00241FC7">
      <w:pPr>
        <w:pStyle w:val="ListParagraph"/>
        <w:numPr>
          <w:ilvl w:val="2"/>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Used to suggest alternatives to Authorities in the event of a stock out </w:t>
      </w:r>
      <w:proofErr w:type="gramStart"/>
      <w:r w:rsidRPr="009011C5">
        <w:rPr>
          <w:rStyle w:val="Hyperlink4"/>
          <w:rFonts w:ascii="Verdana Pro" w:hAnsi="Verdana Pro" w:cs="Arial"/>
        </w:rPr>
        <w:t>situation;</w:t>
      </w:r>
      <w:proofErr w:type="gramEnd"/>
    </w:p>
    <w:p w14:paraId="3584197D" w14:textId="77777777" w:rsidR="00241253" w:rsidRPr="009011C5" w:rsidRDefault="006E759F" w:rsidP="00241FC7">
      <w:pPr>
        <w:pStyle w:val="ListParagraph"/>
        <w:numPr>
          <w:ilvl w:val="2"/>
          <w:numId w:val="13"/>
        </w:numPr>
        <w:spacing w:after="240" w:line="240" w:lineRule="auto"/>
        <w:jc w:val="both"/>
        <w:outlineLvl w:val="1"/>
        <w:rPr>
          <w:rStyle w:val="Hyperlink4"/>
          <w:rFonts w:ascii="Verdana Pro" w:hAnsi="Verdana Pro" w:cs="Arial"/>
        </w:rPr>
      </w:pPr>
      <w:r w:rsidRPr="009011C5">
        <w:rPr>
          <w:rStyle w:val="Hyperlink0"/>
          <w:rFonts w:ascii="Verdana Pro" w:hAnsi="Verdana Pro" w:cs="Arial"/>
          <w:sz w:val="20"/>
          <w:szCs w:val="20"/>
        </w:rPr>
        <w:t>Used to record savings from Authorities who are switching products to achieve savings – this information will then be reported to NHS Business Services Authority; and</w:t>
      </w:r>
    </w:p>
    <w:p w14:paraId="27D29D70" w14:textId="77777777" w:rsidR="00241253" w:rsidRPr="009011C5" w:rsidRDefault="006E759F" w:rsidP="00241FC7">
      <w:pPr>
        <w:pStyle w:val="ListParagraph"/>
        <w:numPr>
          <w:ilvl w:val="2"/>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accessed by NHS Supply Chain staff and shared with Authorities at the Authorities’ request.</w:t>
      </w:r>
    </w:p>
    <w:p w14:paraId="55EEA109" w14:textId="6BB5B0EE" w:rsidR="00241253" w:rsidRPr="009011C5" w:rsidRDefault="006E759F" w:rsidP="00241FC7">
      <w:pPr>
        <w:pStyle w:val="ListParagraph"/>
        <w:numPr>
          <w:ilvl w:val="1"/>
          <w:numId w:val="13"/>
        </w:numPr>
        <w:spacing w:after="240" w:line="240" w:lineRule="auto"/>
        <w:jc w:val="both"/>
        <w:outlineLvl w:val="1"/>
        <w:rPr>
          <w:rStyle w:val="PageNumber"/>
          <w:rFonts w:ascii="Verdana Pro" w:hAnsi="Verdana Pro" w:cs="Arial"/>
          <w:b/>
          <w:bCs/>
        </w:rPr>
      </w:pPr>
      <w:r w:rsidRPr="009011C5">
        <w:rPr>
          <w:rStyle w:val="PageNumber"/>
          <w:rFonts w:ascii="Verdana Pro" w:hAnsi="Verdana Pro" w:cs="Arial"/>
          <w:color w:val="auto"/>
        </w:rPr>
        <w:t xml:space="preserve">Without prejudice to the provisions of paragraph 3.1 above, NHS Supply Chain reserves the right, </w:t>
      </w:r>
      <w:proofErr w:type="gramStart"/>
      <w:r w:rsidRPr="009011C5">
        <w:rPr>
          <w:rStyle w:val="PageNumber"/>
          <w:rFonts w:ascii="Verdana Pro" w:hAnsi="Verdana Pro" w:cs="Arial"/>
          <w:color w:val="auto"/>
        </w:rPr>
        <w:t xml:space="preserve">in </w:t>
      </w:r>
      <w:r w:rsidRPr="009011C5">
        <w:rPr>
          <w:rStyle w:val="PageNumber"/>
          <w:rFonts w:ascii="Verdana Pro" w:hAnsi="Verdana Pro" w:cs="Arial"/>
        </w:rPr>
        <w:t>order to</w:t>
      </w:r>
      <w:proofErr w:type="gramEnd"/>
      <w:r w:rsidRPr="009011C5">
        <w:rPr>
          <w:rStyle w:val="PageNumber"/>
          <w:rFonts w:ascii="Verdana Pro" w:hAnsi="Verdana Pro" w:cs="Arial"/>
        </w:rPr>
        <w:t xml:space="preserve"> support Authorities on their savings initiatives, to actively market the information and inform Authorities of the savings opportunities through the Compare and Save </w:t>
      </w:r>
      <w:proofErr w:type="spellStart"/>
      <w:r w:rsidRPr="009011C5">
        <w:rPr>
          <w:rStyle w:val="PageNumber"/>
          <w:rFonts w:ascii="Verdana Pro" w:hAnsi="Verdana Pro" w:cs="Arial"/>
        </w:rPr>
        <w:t>programme</w:t>
      </w:r>
      <w:proofErr w:type="spellEnd"/>
      <w:r w:rsidR="00985416" w:rsidRPr="009011C5">
        <w:rPr>
          <w:rStyle w:val="PageNumber"/>
          <w:rFonts w:ascii="Verdana Pro" w:hAnsi="Verdana Pro" w:cs="Arial"/>
        </w:rPr>
        <w:t>.</w:t>
      </w:r>
    </w:p>
    <w:p w14:paraId="45BC3552" w14:textId="16D3AE3D" w:rsidR="0096312B" w:rsidRPr="009011C5" w:rsidRDefault="00735D66" w:rsidP="00241FC7">
      <w:pPr>
        <w:pStyle w:val="ListParagraph"/>
        <w:numPr>
          <w:ilvl w:val="0"/>
          <w:numId w:val="13"/>
        </w:numPr>
        <w:spacing w:after="240" w:line="240" w:lineRule="auto"/>
        <w:ind w:left="993" w:hanging="993"/>
        <w:jc w:val="both"/>
        <w:outlineLvl w:val="1"/>
        <w:rPr>
          <w:rStyle w:val="Hyperlink4"/>
          <w:rFonts w:ascii="Verdana Pro" w:hAnsi="Verdana Pro" w:cs="Arial"/>
          <w:b/>
          <w:bCs/>
          <w:color w:val="auto"/>
        </w:rPr>
      </w:pPr>
      <w:bookmarkStart w:id="1472" w:name="_Hlk11761614"/>
      <w:r w:rsidRPr="009011C5">
        <w:rPr>
          <w:rStyle w:val="Hyperlink4"/>
          <w:rFonts w:ascii="Verdana Pro" w:hAnsi="Verdana Pro" w:cs="Arial"/>
          <w:b/>
          <w:bCs/>
          <w:color w:val="auto"/>
          <w:u w:val="single"/>
        </w:rPr>
        <w:t>National Pricing Matrix</w:t>
      </w:r>
    </w:p>
    <w:p w14:paraId="10488CCF" w14:textId="07055E12" w:rsidR="0087236E" w:rsidRPr="009011C5" w:rsidRDefault="0087236E"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The Supplier acknowledges and agrees that where its Tender Response Document includes a pricing matrix pursuant to </w:t>
      </w:r>
      <w:r w:rsidRPr="009011C5">
        <w:rPr>
          <w:rStyle w:val="Hyperlink4"/>
          <w:rFonts w:ascii="Verdana Pro" w:hAnsi="Verdana Pro" w:cs="Arial"/>
          <w:color w:val="auto"/>
        </w:rPr>
        <w:t xml:space="preserve">Appendix </w:t>
      </w:r>
      <w:r w:rsidR="00591B56" w:rsidRPr="009011C5">
        <w:rPr>
          <w:rStyle w:val="Hyperlink4"/>
          <w:rFonts w:ascii="Verdana Pro" w:hAnsi="Verdana Pro" w:cs="Arial"/>
          <w:color w:val="auto"/>
        </w:rPr>
        <w:t>6</w:t>
      </w:r>
      <w:r w:rsidRPr="009011C5">
        <w:rPr>
          <w:rStyle w:val="Hyperlink4"/>
          <w:rFonts w:ascii="Verdana Pro" w:hAnsi="Verdana Pro" w:cs="Arial"/>
        </w:rPr>
        <w:t xml:space="preserve">, the prices set out in such matrix will be made available to a Participating Authority (or group of Participating Authorities) who meet the </w:t>
      </w:r>
      <w:r w:rsidRPr="009011C5">
        <w:rPr>
          <w:rStyle w:val="Hyperlink4"/>
          <w:rFonts w:ascii="Verdana Pro" w:hAnsi="Verdana Pro" w:cs="Arial"/>
        </w:rPr>
        <w:lastRenderedPageBreak/>
        <w:t>volume or value thresholds provided by the Supplier in such matrix, as assessed between the Participating Authority (or group of Participating Authorities) and the Supplier. The Supplier agrees that the prices set out in its discount matrix (if applicable) are exclusive of NHS Supply Chain’s costs to serve and VAT at the applicable rate.</w:t>
      </w:r>
    </w:p>
    <w:p w14:paraId="4865B947" w14:textId="5F45A23B" w:rsidR="0087236E" w:rsidRPr="009011C5" w:rsidRDefault="0087236E" w:rsidP="00241FC7">
      <w:pPr>
        <w:pStyle w:val="ListParagraph"/>
        <w:numPr>
          <w:ilvl w:val="1"/>
          <w:numId w:val="13"/>
        </w:numPr>
        <w:spacing w:after="240" w:line="240" w:lineRule="auto"/>
        <w:jc w:val="both"/>
        <w:outlineLvl w:val="1"/>
        <w:rPr>
          <w:rStyle w:val="Hyperlink4"/>
          <w:rFonts w:ascii="Verdana Pro" w:hAnsi="Verdana Pro" w:cs="Arial"/>
          <w:bCs/>
        </w:rPr>
      </w:pPr>
      <w:r w:rsidRPr="009011C5">
        <w:rPr>
          <w:rStyle w:val="Hyperlink4"/>
          <w:rFonts w:ascii="Verdana Pro" w:hAnsi="Verdana Pro" w:cs="Arial"/>
          <w:bCs/>
        </w:rPr>
        <w:t>The matrix submitted will be converted into sell prices to a Participating Authority (or group of Participating Authorities). NHS Supply Chain reserves the right to make such matrix and/or sell prices available to a Participating Authority (or group of Participating Authorities) by publication in its electronic catalogue (or otherwise).</w:t>
      </w:r>
    </w:p>
    <w:bookmarkEnd w:id="1472"/>
    <w:p w14:paraId="5112FC2D" w14:textId="77777777" w:rsidR="00241253" w:rsidRPr="009011C5" w:rsidRDefault="006E759F" w:rsidP="00241FC7">
      <w:pPr>
        <w:pStyle w:val="ListParagraph"/>
        <w:numPr>
          <w:ilvl w:val="0"/>
          <w:numId w:val="13"/>
        </w:numPr>
        <w:spacing w:after="240" w:line="240" w:lineRule="auto"/>
        <w:jc w:val="both"/>
        <w:outlineLvl w:val="1"/>
        <w:rPr>
          <w:rStyle w:val="Hyperlink4"/>
          <w:rFonts w:ascii="Verdana Pro" w:hAnsi="Verdana Pro" w:cs="Arial"/>
          <w:b/>
          <w:bCs/>
        </w:rPr>
      </w:pPr>
      <w:r w:rsidRPr="009011C5">
        <w:rPr>
          <w:rStyle w:val="Hyperlink4"/>
          <w:rFonts w:ascii="Verdana Pro" w:hAnsi="Verdana Pro" w:cs="Arial"/>
          <w:b/>
          <w:bCs/>
        </w:rPr>
        <w:t xml:space="preserve">Supply Chain Simplification </w:t>
      </w:r>
    </w:p>
    <w:p w14:paraId="0B9BE142"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NHS Supply Chain reserves the right to engage with the Supplier </w:t>
      </w:r>
      <w:proofErr w:type="gramStart"/>
      <w:r w:rsidRPr="009011C5">
        <w:rPr>
          <w:rStyle w:val="Hyperlink4"/>
          <w:rFonts w:ascii="Verdana Pro" w:hAnsi="Verdana Pro" w:cs="Arial"/>
        </w:rPr>
        <w:t>with regard to</w:t>
      </w:r>
      <w:proofErr w:type="gramEnd"/>
      <w:r w:rsidRPr="009011C5">
        <w:rPr>
          <w:rStyle w:val="Hyperlink4"/>
          <w:rFonts w:ascii="Verdana Pro" w:hAnsi="Verdana Pro" w:cs="Arial"/>
        </w:rPr>
        <w:t xml:space="preserve"> implementing supply chain simplification initiatives in order to assist in reducing the cost of Goods throughout the lifetime of the Framework Agreement.  The supply chain simplification initiatives will aim to remove complexity and cost from the inbound supply chain from the point of manufacture through to delivery to NHS Supply Chain warehouses. Examples of such initiatives include, but are not exclusive to:</w:t>
      </w:r>
    </w:p>
    <w:p w14:paraId="761D4E15"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Packaging </w:t>
      </w:r>
      <w:proofErr w:type="spellStart"/>
      <w:r w:rsidRPr="009011C5">
        <w:rPr>
          <w:rStyle w:val="Hyperlink4"/>
          <w:rFonts w:ascii="Verdana Pro" w:hAnsi="Verdana Pro" w:cs="Arial"/>
        </w:rPr>
        <w:t>optimisation</w:t>
      </w:r>
      <w:proofErr w:type="spellEnd"/>
      <w:r w:rsidRPr="009011C5">
        <w:rPr>
          <w:rStyle w:val="Hyperlink4"/>
          <w:rFonts w:ascii="Verdana Pro" w:hAnsi="Verdana Pro" w:cs="Arial"/>
        </w:rPr>
        <w:t xml:space="preserve"> (</w:t>
      </w:r>
      <w:proofErr w:type="gramStart"/>
      <w:r w:rsidRPr="009011C5">
        <w:rPr>
          <w:rStyle w:val="Hyperlink4"/>
          <w:rFonts w:ascii="Verdana Pro" w:hAnsi="Verdana Pro" w:cs="Arial"/>
        </w:rPr>
        <w:t>i.e.</w:t>
      </w:r>
      <w:proofErr w:type="gramEnd"/>
      <w:r w:rsidRPr="009011C5">
        <w:rPr>
          <w:rStyle w:val="Hyperlink4"/>
          <w:rFonts w:ascii="Verdana Pro" w:hAnsi="Verdana Pro" w:cs="Arial"/>
        </w:rPr>
        <w:t xml:space="preserve"> cubic volume reduction, component elimination, material Specification reduction, etc.); </w:t>
      </w:r>
    </w:p>
    <w:p w14:paraId="5D4962CE"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Logistics/transport </w:t>
      </w:r>
      <w:proofErr w:type="spellStart"/>
      <w:r w:rsidRPr="009011C5">
        <w:rPr>
          <w:rStyle w:val="Hyperlink4"/>
          <w:rFonts w:ascii="Verdana Pro" w:hAnsi="Verdana Pro" w:cs="Arial"/>
        </w:rPr>
        <w:t>optimisation</w:t>
      </w:r>
      <w:proofErr w:type="spellEnd"/>
      <w:r w:rsidRPr="009011C5">
        <w:rPr>
          <w:rStyle w:val="Hyperlink4"/>
          <w:rFonts w:ascii="Verdana Pro" w:hAnsi="Verdana Pro" w:cs="Arial"/>
        </w:rPr>
        <w:t xml:space="preserve"> (</w:t>
      </w:r>
      <w:proofErr w:type="gramStart"/>
      <w:r w:rsidRPr="009011C5">
        <w:rPr>
          <w:rStyle w:val="Hyperlink4"/>
          <w:rFonts w:ascii="Verdana Pro" w:hAnsi="Verdana Pro" w:cs="Arial"/>
        </w:rPr>
        <w:t>i.e.</w:t>
      </w:r>
      <w:proofErr w:type="gramEnd"/>
      <w:r w:rsidRPr="009011C5">
        <w:rPr>
          <w:rStyle w:val="Hyperlink4"/>
          <w:rFonts w:ascii="Verdana Pro" w:hAnsi="Verdana Pro" w:cs="Arial"/>
        </w:rPr>
        <w:t xml:space="preserve"> pallet fill increase, vehicle/container fill increase, etc.);</w:t>
      </w:r>
    </w:p>
    <w:p w14:paraId="63605752"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Direct inbound delivery (</w:t>
      </w:r>
      <w:proofErr w:type="gramStart"/>
      <w:r w:rsidRPr="009011C5">
        <w:rPr>
          <w:rStyle w:val="Hyperlink4"/>
          <w:rFonts w:ascii="Verdana Pro" w:hAnsi="Verdana Pro" w:cs="Arial"/>
        </w:rPr>
        <w:t>i.e.</w:t>
      </w:r>
      <w:proofErr w:type="gramEnd"/>
      <w:r w:rsidRPr="009011C5">
        <w:rPr>
          <w:rStyle w:val="Hyperlink4"/>
          <w:rFonts w:ascii="Verdana Pro" w:hAnsi="Verdana Pro" w:cs="Arial"/>
        </w:rPr>
        <w:t xml:space="preserve"> supply of product into NHS Supply Chain Distribution </w:t>
      </w:r>
      <w:proofErr w:type="spellStart"/>
      <w:r w:rsidRPr="009011C5">
        <w:rPr>
          <w:rStyle w:val="Hyperlink4"/>
          <w:rFonts w:ascii="Verdana Pro" w:hAnsi="Verdana Pro" w:cs="Arial"/>
        </w:rPr>
        <w:t>Centres</w:t>
      </w:r>
      <w:proofErr w:type="spellEnd"/>
      <w:r w:rsidRPr="009011C5">
        <w:rPr>
          <w:rStyle w:val="Hyperlink4"/>
          <w:rFonts w:ascii="Verdana Pro" w:hAnsi="Verdana Pro" w:cs="Arial"/>
        </w:rPr>
        <w:t xml:space="preserve"> on a </w:t>
      </w:r>
      <w:proofErr w:type="spellStart"/>
      <w:r w:rsidRPr="009011C5">
        <w:rPr>
          <w:rStyle w:val="Hyperlink4"/>
          <w:rFonts w:ascii="Verdana Pro" w:hAnsi="Verdana Pro" w:cs="Arial"/>
        </w:rPr>
        <w:t>containerised</w:t>
      </w:r>
      <w:proofErr w:type="spellEnd"/>
      <w:r w:rsidRPr="009011C5">
        <w:rPr>
          <w:rStyle w:val="Hyperlink4"/>
          <w:rFonts w:ascii="Verdana Pro" w:hAnsi="Verdana Pro" w:cs="Arial"/>
        </w:rPr>
        <w:t xml:space="preserve"> basis directly from overseas manufacturing facilities, bypassing UK / EU warehousing).</w:t>
      </w:r>
    </w:p>
    <w:p w14:paraId="3E9FD4ED" w14:textId="77777777" w:rsidR="00241253" w:rsidRPr="009011C5" w:rsidRDefault="006E759F" w:rsidP="00241FC7">
      <w:pPr>
        <w:pStyle w:val="ListParagraph"/>
        <w:numPr>
          <w:ilvl w:val="0"/>
          <w:numId w:val="13"/>
        </w:numPr>
        <w:spacing w:after="240" w:line="240" w:lineRule="auto"/>
        <w:jc w:val="both"/>
        <w:outlineLvl w:val="1"/>
        <w:rPr>
          <w:rStyle w:val="Hyperlink4"/>
          <w:rFonts w:ascii="Verdana Pro" w:hAnsi="Verdana Pro" w:cs="Arial"/>
          <w:b/>
          <w:bCs/>
        </w:rPr>
      </w:pPr>
      <w:r w:rsidRPr="009011C5">
        <w:rPr>
          <w:rStyle w:val="Hyperlink4"/>
          <w:rFonts w:ascii="Verdana Pro" w:hAnsi="Verdana Pro" w:cs="Arial"/>
          <w:b/>
          <w:bCs/>
        </w:rPr>
        <w:t>Incoterms</w:t>
      </w:r>
    </w:p>
    <w:p w14:paraId="14B86D8E"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In addition to the provisions mentioned at paragraph</w:t>
      </w:r>
      <w:r w:rsidR="00F05183" w:rsidRPr="009011C5">
        <w:rPr>
          <w:rStyle w:val="Hyperlink4"/>
          <w:rFonts w:ascii="Verdana Pro" w:hAnsi="Verdana Pro" w:cs="Arial"/>
        </w:rPr>
        <w:t xml:space="preserve"> 4</w:t>
      </w:r>
      <w:r w:rsidRPr="009011C5">
        <w:rPr>
          <w:rStyle w:val="Hyperlink4"/>
          <w:rFonts w:ascii="Verdana Pro" w:hAnsi="Verdana Pro" w:cs="Arial"/>
        </w:rPr>
        <w:t xml:space="preserve"> above (Supply Chain Simplification) NHS Supply Chain reserves the right to engage with the Supplier on various Incoterms (as more particularly set out in the ORS) throughout the lifetime of the Framework Agreement. </w:t>
      </w:r>
    </w:p>
    <w:p w14:paraId="450C37A9" w14:textId="77777777" w:rsidR="00241253" w:rsidRPr="009011C5" w:rsidRDefault="006E759F" w:rsidP="00241FC7">
      <w:pPr>
        <w:pStyle w:val="ListParagraph"/>
        <w:numPr>
          <w:ilvl w:val="0"/>
          <w:numId w:val="13"/>
        </w:numPr>
        <w:spacing w:after="240" w:line="240" w:lineRule="auto"/>
        <w:jc w:val="both"/>
        <w:outlineLvl w:val="1"/>
        <w:rPr>
          <w:rStyle w:val="Hyperlink4"/>
          <w:rFonts w:ascii="Verdana Pro" w:hAnsi="Verdana Pro" w:cs="Arial"/>
        </w:rPr>
      </w:pPr>
      <w:r w:rsidRPr="009011C5">
        <w:rPr>
          <w:rStyle w:val="PageNumber"/>
          <w:rFonts w:ascii="Verdana Pro" w:hAnsi="Verdana Pro" w:cs="Arial"/>
          <w:b/>
          <w:bCs/>
        </w:rPr>
        <w:t>Samples</w:t>
      </w:r>
      <w:r w:rsidRPr="009011C5">
        <w:rPr>
          <w:rStyle w:val="Hyperlink4"/>
          <w:rFonts w:ascii="Verdana Pro" w:hAnsi="Verdana Pro" w:cs="Arial"/>
        </w:rPr>
        <w:t xml:space="preserve"> </w:t>
      </w:r>
    </w:p>
    <w:p w14:paraId="00C03128" w14:textId="77777777"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From time to time, NHS Supply Chain may request samples of the Goods to be provided to such location (as may be reasonably required by NHS Supply Chain) to a Participating Authority. Such samples shall be provided Free of Charge and may be used to inform a Participating Authority’s purchasing decision under the Framework Agreement. </w:t>
      </w:r>
    </w:p>
    <w:p w14:paraId="682A7F14" w14:textId="0F1310FB" w:rsidR="00241253"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Without prejudice to the provisions set out in paragraph </w:t>
      </w:r>
      <w:r w:rsidR="003F42FE" w:rsidRPr="009011C5">
        <w:rPr>
          <w:rStyle w:val="Hyperlink4"/>
          <w:rFonts w:ascii="Verdana Pro" w:hAnsi="Verdana Pro" w:cs="Arial"/>
        </w:rPr>
        <w:t>15</w:t>
      </w:r>
      <w:r w:rsidRPr="009011C5">
        <w:rPr>
          <w:rStyle w:val="Hyperlink4"/>
          <w:rFonts w:ascii="Verdana Pro" w:hAnsi="Verdana Pro" w:cs="Arial"/>
        </w:rPr>
        <w:t>.1 above</w:t>
      </w:r>
      <w:r w:rsidR="00985416" w:rsidRPr="009011C5">
        <w:rPr>
          <w:rStyle w:val="Hyperlink4"/>
          <w:rFonts w:ascii="Verdana Pro" w:hAnsi="Verdana Pro" w:cs="Arial"/>
        </w:rPr>
        <w:t>,</w:t>
      </w:r>
      <w:r w:rsidRPr="009011C5">
        <w:rPr>
          <w:rStyle w:val="Hyperlink4"/>
          <w:rFonts w:ascii="Verdana Pro" w:hAnsi="Verdana Pro" w:cs="Arial"/>
        </w:rPr>
        <w:t xml:space="preserve"> NHS Supply Chain </w:t>
      </w:r>
      <w:r w:rsidR="00EF24FD" w:rsidRPr="009011C5">
        <w:rPr>
          <w:rStyle w:val="Hyperlink4"/>
          <w:rFonts w:ascii="Verdana Pro" w:hAnsi="Verdana Pro" w:cs="Arial"/>
        </w:rPr>
        <w:t xml:space="preserve">may </w:t>
      </w:r>
      <w:r w:rsidRPr="009011C5">
        <w:rPr>
          <w:rStyle w:val="Hyperlink4"/>
          <w:rFonts w:ascii="Verdana Pro" w:hAnsi="Verdana Pro" w:cs="Arial"/>
        </w:rPr>
        <w:t xml:space="preserve">request samples to be provided by the Supplier (on a free of charge basis) over the lifetime of the Framework Agreement. Such samples shall be assessed by </w:t>
      </w:r>
      <w:r w:rsidR="00EF24FD" w:rsidRPr="009011C5">
        <w:rPr>
          <w:rStyle w:val="Hyperlink4"/>
          <w:rFonts w:ascii="Verdana Pro" w:hAnsi="Verdana Pro" w:cs="Arial"/>
        </w:rPr>
        <w:t xml:space="preserve">such persons as designated by NHS Supply Chain </w:t>
      </w:r>
      <w:proofErr w:type="gramStart"/>
      <w:r w:rsidRPr="009011C5">
        <w:rPr>
          <w:rStyle w:val="Hyperlink4"/>
          <w:rFonts w:ascii="Verdana Pro" w:hAnsi="Verdana Pro" w:cs="Arial"/>
        </w:rPr>
        <w:t>in order to</w:t>
      </w:r>
      <w:proofErr w:type="gramEnd"/>
      <w:r w:rsidRPr="009011C5">
        <w:rPr>
          <w:rStyle w:val="Hyperlink4"/>
          <w:rFonts w:ascii="Verdana Pro" w:hAnsi="Verdana Pro" w:cs="Arial"/>
        </w:rPr>
        <w:t xml:space="preserve"> determine whether such Goods shall be included in the reopening of competition in accordance with the terms of this Framework Agreement.</w:t>
      </w:r>
    </w:p>
    <w:p w14:paraId="06AE8B61" w14:textId="73F186DF" w:rsidR="00D936C7" w:rsidRPr="009011C5" w:rsidRDefault="006E759F" w:rsidP="00241FC7">
      <w:pPr>
        <w:pStyle w:val="ListParagraph"/>
        <w:numPr>
          <w:ilvl w:val="1"/>
          <w:numId w:val="13"/>
        </w:numPr>
        <w:spacing w:after="240" w:line="240" w:lineRule="auto"/>
        <w:jc w:val="both"/>
        <w:outlineLvl w:val="1"/>
        <w:rPr>
          <w:rStyle w:val="Hyperlink4"/>
          <w:rFonts w:ascii="Verdana Pro" w:hAnsi="Verdana Pro" w:cs="Arial"/>
        </w:rPr>
      </w:pPr>
      <w:r w:rsidRPr="009011C5">
        <w:rPr>
          <w:rStyle w:val="Hyperlink4"/>
          <w:rFonts w:ascii="Verdana Pro" w:hAnsi="Verdana Pro" w:cs="Arial"/>
        </w:rPr>
        <w:t xml:space="preserve">Where such samples are requested in accordance with paragraph </w:t>
      </w:r>
      <w:r w:rsidR="003F42FE" w:rsidRPr="009011C5">
        <w:rPr>
          <w:rStyle w:val="Hyperlink4"/>
          <w:rFonts w:ascii="Verdana Pro" w:hAnsi="Verdana Pro" w:cs="Arial"/>
        </w:rPr>
        <w:t>15</w:t>
      </w:r>
      <w:r w:rsidRPr="009011C5">
        <w:rPr>
          <w:rStyle w:val="Hyperlink4"/>
          <w:rFonts w:ascii="Verdana Pro" w:hAnsi="Verdana Pro" w:cs="Arial"/>
        </w:rPr>
        <w:t xml:space="preserve">.2 </w:t>
      </w:r>
      <w:proofErr w:type="gramStart"/>
      <w:r w:rsidRPr="009011C5">
        <w:rPr>
          <w:rStyle w:val="Hyperlink4"/>
          <w:rFonts w:ascii="Verdana Pro" w:hAnsi="Verdana Pro" w:cs="Arial"/>
        </w:rPr>
        <w:t>above</w:t>
      </w:r>
      <w:proofErr w:type="gramEnd"/>
      <w:r w:rsidRPr="009011C5">
        <w:rPr>
          <w:rStyle w:val="Hyperlink4"/>
          <w:rFonts w:ascii="Verdana Pro" w:hAnsi="Verdana Pro" w:cs="Arial"/>
        </w:rPr>
        <w:t xml:space="preserve"> they must be provided to a “Ward Ready Standard” and which shall mean that such samples shall be provided in the packaging, box and Unit of Issue as a Participating Authority would expect to see at ward level. Failure to provide samples to a Ward Ready Standard or in accordance with the timescales which may reasonably be required by NHS Supply Chain may result in the Supplier being excluded from any reopening of competition in accordance with is held in accordance with the terms of the Framework Agreement. </w:t>
      </w:r>
      <w:bookmarkStart w:id="1473" w:name="_Ref318814649"/>
    </w:p>
    <w:p w14:paraId="5FF09778" w14:textId="77777777" w:rsidR="00095DCA" w:rsidRPr="009011C5" w:rsidRDefault="00095DCA">
      <w:pPr>
        <w:spacing w:line="240" w:lineRule="auto"/>
        <w:rPr>
          <w:rStyle w:val="Hyperlink4"/>
          <w:rFonts w:ascii="Verdana Pro" w:eastAsia="Arial" w:hAnsi="Verdana Pro" w:cs="Arial"/>
          <w:b/>
          <w:bCs/>
          <w:u w:val="single"/>
        </w:rPr>
      </w:pPr>
      <w:r w:rsidRPr="009011C5">
        <w:rPr>
          <w:rStyle w:val="Hyperlink4"/>
          <w:rFonts w:ascii="Verdana Pro" w:hAnsi="Verdana Pro"/>
        </w:rPr>
        <w:br w:type="page"/>
      </w:r>
    </w:p>
    <w:p w14:paraId="5964121C" w14:textId="0E61FB41" w:rsidR="00241253" w:rsidRPr="009011C5" w:rsidRDefault="006E759F" w:rsidP="00147C31">
      <w:pPr>
        <w:pStyle w:val="MRSchedule1"/>
        <w:spacing w:line="240" w:lineRule="auto"/>
        <w:rPr>
          <w:rStyle w:val="Hyperlink4"/>
          <w:rFonts w:ascii="Verdana Pro" w:hAnsi="Verdana Pro"/>
          <w:sz w:val="20"/>
          <w:szCs w:val="20"/>
        </w:rPr>
      </w:pPr>
      <w:r w:rsidRPr="009011C5">
        <w:rPr>
          <w:rStyle w:val="Hyperlink4"/>
          <w:rFonts w:ascii="Verdana Pro" w:hAnsi="Verdana Pro"/>
          <w:sz w:val="20"/>
          <w:szCs w:val="20"/>
        </w:rPr>
        <w:lastRenderedPageBreak/>
        <w:t>Schedule 7</w:t>
      </w:r>
    </w:p>
    <w:p w14:paraId="6F17AE5C" w14:textId="77777777" w:rsidR="00241253" w:rsidRPr="009011C5" w:rsidRDefault="006E759F" w:rsidP="00C472F8">
      <w:pPr>
        <w:pStyle w:val="Heading2"/>
        <w:tabs>
          <w:tab w:val="left" w:pos="1080"/>
        </w:tabs>
        <w:spacing w:line="240" w:lineRule="auto"/>
        <w:rPr>
          <w:rStyle w:val="PageNumber"/>
          <w:rFonts w:ascii="Verdana Pro" w:hAnsi="Verdana Pro" w:cs="Arial"/>
          <w:i w:val="0"/>
          <w:iCs w:val="0"/>
          <w:sz w:val="20"/>
          <w:szCs w:val="20"/>
        </w:rPr>
      </w:pPr>
      <w:r w:rsidRPr="009011C5">
        <w:rPr>
          <w:rStyle w:val="PageNumber"/>
          <w:rFonts w:ascii="Verdana Pro" w:hAnsi="Verdana Pro" w:cs="Arial"/>
          <w:i w:val="0"/>
          <w:iCs w:val="0"/>
          <w:sz w:val="20"/>
          <w:szCs w:val="20"/>
        </w:rPr>
        <w:t>Ordering Procedure and Order Form</w:t>
      </w:r>
    </w:p>
    <w:p w14:paraId="556C1FC2" w14:textId="4A67C49B" w:rsidR="00BC7CC7" w:rsidRPr="009011C5" w:rsidRDefault="00BC7CC7" w:rsidP="00241FC7">
      <w:pPr>
        <w:keepNext/>
        <w:keepLines/>
        <w:numPr>
          <w:ilvl w:val="0"/>
          <w:numId w:val="14"/>
        </w:numPr>
        <w:spacing w:before="240"/>
        <w:rPr>
          <w:rStyle w:val="PageNumber"/>
          <w:rFonts w:ascii="Verdana Pro" w:hAnsi="Verdana Pro" w:cs="Arial"/>
          <w:b/>
          <w:bCs/>
          <w:i/>
          <w:iCs/>
          <w:sz w:val="24"/>
          <w:szCs w:val="24"/>
          <w:u w:val="single"/>
        </w:rPr>
      </w:pPr>
      <w:r w:rsidRPr="009011C5">
        <w:rPr>
          <w:rStyle w:val="PageNumber"/>
          <w:rFonts w:ascii="Verdana Pro" w:hAnsi="Verdana Pro" w:cs="Arial"/>
          <w:b/>
          <w:bCs/>
          <w:u w:val="single"/>
        </w:rPr>
        <w:t>Ordering Procedure and Order Form</w:t>
      </w:r>
    </w:p>
    <w:p w14:paraId="09EE44B4" w14:textId="048751A2" w:rsidR="00BC7CC7" w:rsidRPr="009011C5" w:rsidRDefault="007B0C49" w:rsidP="00241FC7">
      <w:pPr>
        <w:keepNext/>
        <w:keepLines/>
        <w:numPr>
          <w:ilvl w:val="1"/>
          <w:numId w:val="14"/>
        </w:numPr>
        <w:spacing w:before="240"/>
        <w:rPr>
          <w:rStyle w:val="PageNumber"/>
          <w:rFonts w:ascii="Verdana Pro" w:hAnsi="Verdana Pro" w:cs="Arial"/>
          <w:b/>
          <w:bCs/>
          <w:u w:val="single"/>
        </w:rPr>
      </w:pPr>
      <w:r w:rsidRPr="009011C5">
        <w:rPr>
          <w:rStyle w:val="PageNumber"/>
          <w:rFonts w:ascii="Verdana Pro" w:hAnsi="Verdana Pro" w:cs="Arial"/>
          <w:bCs/>
        </w:rPr>
        <w:t>A Participating Authority can award a contract via the two following methods:</w:t>
      </w:r>
    </w:p>
    <w:p w14:paraId="56535D10" w14:textId="6D84386E" w:rsidR="007B0C49" w:rsidRPr="009011C5" w:rsidRDefault="007B0C49" w:rsidP="00241FC7">
      <w:pPr>
        <w:keepNext/>
        <w:keepLines/>
        <w:numPr>
          <w:ilvl w:val="2"/>
          <w:numId w:val="14"/>
        </w:numPr>
        <w:spacing w:before="240"/>
        <w:rPr>
          <w:rStyle w:val="PageNumber"/>
          <w:rFonts w:ascii="Verdana Pro" w:hAnsi="Verdana Pro" w:cs="Arial"/>
          <w:b/>
          <w:bCs/>
          <w:u w:val="single"/>
        </w:rPr>
      </w:pPr>
      <w:r w:rsidRPr="009011C5">
        <w:rPr>
          <w:rStyle w:val="PageNumber"/>
          <w:rFonts w:ascii="Verdana Pro" w:hAnsi="Verdana Pro" w:cs="Arial"/>
          <w:bCs/>
        </w:rPr>
        <w:t xml:space="preserve">Direct Award of a call-off contract </w:t>
      </w:r>
      <w:proofErr w:type="spellStart"/>
      <w:r w:rsidRPr="009011C5">
        <w:rPr>
          <w:rStyle w:val="PageNumber"/>
          <w:rFonts w:ascii="Verdana Pro" w:hAnsi="Verdana Pro" w:cs="Arial"/>
          <w:bCs/>
        </w:rPr>
        <w:t>utilising</w:t>
      </w:r>
      <w:proofErr w:type="spellEnd"/>
      <w:r w:rsidRPr="009011C5">
        <w:rPr>
          <w:rStyle w:val="PageNumber"/>
          <w:rFonts w:ascii="Verdana Pro" w:hAnsi="Verdana Pro" w:cs="Arial"/>
          <w:bCs/>
        </w:rPr>
        <w:t xml:space="preserve"> framework pricing (see section 2)</w:t>
      </w:r>
    </w:p>
    <w:p w14:paraId="1845AABF" w14:textId="686D3084" w:rsidR="007B0C49" w:rsidRPr="009011C5" w:rsidRDefault="007B0C49" w:rsidP="00241FC7">
      <w:pPr>
        <w:keepNext/>
        <w:keepLines/>
        <w:numPr>
          <w:ilvl w:val="2"/>
          <w:numId w:val="14"/>
        </w:numPr>
        <w:spacing w:before="240"/>
        <w:rPr>
          <w:rStyle w:val="PageNumber"/>
          <w:rFonts w:ascii="Verdana Pro" w:hAnsi="Verdana Pro" w:cs="Arial"/>
          <w:b/>
          <w:bCs/>
          <w:u w:val="single"/>
        </w:rPr>
      </w:pPr>
      <w:r w:rsidRPr="009011C5">
        <w:rPr>
          <w:rStyle w:val="PageNumber"/>
          <w:rFonts w:ascii="Verdana Pro" w:hAnsi="Verdana Pro" w:cs="Arial"/>
          <w:bCs/>
        </w:rPr>
        <w:t>Further Competition, where the Participating Authority has a specific requirement (see section 3)</w:t>
      </w:r>
    </w:p>
    <w:p w14:paraId="7A88F8BA" w14:textId="3B4B5E44" w:rsidR="00241253" w:rsidRPr="009011C5" w:rsidRDefault="006E759F" w:rsidP="00241FC7">
      <w:pPr>
        <w:keepNext/>
        <w:keepLines/>
        <w:numPr>
          <w:ilvl w:val="0"/>
          <w:numId w:val="14"/>
        </w:numPr>
        <w:spacing w:before="240"/>
        <w:rPr>
          <w:rStyle w:val="PageNumber"/>
          <w:rFonts w:ascii="Verdana Pro" w:hAnsi="Verdana Pro" w:cs="Arial"/>
          <w:b/>
          <w:bCs/>
          <w:u w:val="single"/>
        </w:rPr>
      </w:pPr>
      <w:r w:rsidRPr="009011C5">
        <w:rPr>
          <w:rStyle w:val="PageNumber"/>
          <w:rFonts w:ascii="Verdana Pro" w:hAnsi="Verdana Pro" w:cs="Arial"/>
          <w:b/>
          <w:bCs/>
          <w:u w:val="single"/>
        </w:rPr>
        <w:t xml:space="preserve">Contracts based on Framework Agreement without </w:t>
      </w:r>
      <w:proofErr w:type="gramStart"/>
      <w:r w:rsidRPr="009011C5">
        <w:rPr>
          <w:rStyle w:val="PageNumber"/>
          <w:rFonts w:ascii="Verdana Pro" w:hAnsi="Verdana Pro" w:cs="Arial"/>
          <w:b/>
          <w:bCs/>
          <w:u w:val="single"/>
        </w:rPr>
        <w:t>amendments</w:t>
      </w:r>
      <w:proofErr w:type="gramEnd"/>
    </w:p>
    <w:p w14:paraId="0E90D0C3" w14:textId="446A2EE0" w:rsidR="00754B2C" w:rsidRPr="009011C5" w:rsidRDefault="00754B2C" w:rsidP="00241FC7">
      <w:pPr>
        <w:keepNext/>
        <w:keepLines/>
        <w:numPr>
          <w:ilvl w:val="1"/>
          <w:numId w:val="14"/>
        </w:numPr>
        <w:spacing w:before="240"/>
        <w:jc w:val="both"/>
        <w:rPr>
          <w:rStyle w:val="Hyperlink4"/>
          <w:rFonts w:ascii="Verdana Pro" w:hAnsi="Verdana Pro" w:cs="Arial"/>
        </w:rPr>
      </w:pPr>
      <w:r w:rsidRPr="009011C5">
        <w:rPr>
          <w:rStyle w:val="Hyperlink4"/>
          <w:rFonts w:ascii="Verdana Pro" w:hAnsi="Verdana Pro" w:cs="Arial"/>
        </w:rPr>
        <w:t>For ‘Direct’ routes of supply:</w:t>
      </w:r>
    </w:p>
    <w:p w14:paraId="73BAFAC4" w14:textId="559F8BE3" w:rsidR="00241253" w:rsidRPr="009011C5" w:rsidRDefault="006E759F" w:rsidP="00241FC7">
      <w:pPr>
        <w:keepNext/>
        <w:keepLines/>
        <w:numPr>
          <w:ilvl w:val="2"/>
          <w:numId w:val="14"/>
        </w:numPr>
        <w:spacing w:before="240"/>
        <w:jc w:val="both"/>
        <w:rPr>
          <w:rStyle w:val="Hyperlink4"/>
          <w:rFonts w:ascii="Verdana Pro" w:hAnsi="Verdana Pro" w:cs="Arial"/>
        </w:rPr>
      </w:pPr>
      <w:r w:rsidRPr="009011C5">
        <w:rPr>
          <w:rStyle w:val="Hyperlink4"/>
          <w:rFonts w:ascii="Verdana Pro" w:hAnsi="Verdana Pro" w:cs="Arial"/>
        </w:rPr>
        <w:t>NHS Supply Chain</w:t>
      </w:r>
      <w:r w:rsidR="00865C4F" w:rsidRPr="009011C5">
        <w:rPr>
          <w:rStyle w:val="Hyperlink4"/>
          <w:rFonts w:ascii="Verdana Pro" w:hAnsi="Verdana Pro" w:cs="Arial"/>
        </w:rPr>
        <w:t xml:space="preserve"> or its customer</w:t>
      </w:r>
      <w:r w:rsidRPr="009011C5">
        <w:rPr>
          <w:rStyle w:val="Hyperlink4"/>
          <w:rFonts w:ascii="Verdana Pro" w:hAnsi="Verdana Pro" w:cs="Arial"/>
        </w:rPr>
        <w:t xml:space="preserve"> may elect to purchase Goods and/or Services from such supplier(s) on the Framework Agreement as it may at its discretion choose, on the terms and at the Contract Price as calculated in accordance with Schedule 6.</w:t>
      </w:r>
    </w:p>
    <w:p w14:paraId="67333380" w14:textId="77777777" w:rsidR="00241253" w:rsidRPr="009011C5" w:rsidRDefault="00241253">
      <w:pPr>
        <w:keepNext/>
        <w:keepLines/>
        <w:ind w:left="720"/>
        <w:jc w:val="both"/>
        <w:rPr>
          <w:rStyle w:val="Hyperlink4"/>
          <w:rFonts w:ascii="Verdana Pro" w:hAnsi="Verdana Pro" w:cs="Arial"/>
        </w:rPr>
      </w:pPr>
    </w:p>
    <w:p w14:paraId="324BB0E8" w14:textId="30B5727A" w:rsidR="00241253" w:rsidRPr="009011C5" w:rsidRDefault="006E759F" w:rsidP="00241FC7">
      <w:pPr>
        <w:keepNext/>
        <w:keepLines/>
        <w:numPr>
          <w:ilvl w:val="2"/>
          <w:numId w:val="14"/>
        </w:numPr>
        <w:jc w:val="both"/>
        <w:rPr>
          <w:rStyle w:val="Hyperlink4"/>
          <w:rFonts w:ascii="Verdana Pro" w:hAnsi="Verdana Pro" w:cs="Arial"/>
        </w:rPr>
      </w:pPr>
      <w:r w:rsidRPr="009011C5">
        <w:rPr>
          <w:rStyle w:val="Hyperlink4"/>
          <w:rFonts w:ascii="Verdana Pro" w:hAnsi="Verdana Pro" w:cs="Arial"/>
        </w:rPr>
        <w:t xml:space="preserve">As set out at paragraph </w:t>
      </w:r>
      <w:r w:rsidR="007B0C49" w:rsidRPr="009011C5">
        <w:rPr>
          <w:rStyle w:val="Hyperlink4"/>
          <w:rFonts w:ascii="Verdana Pro" w:hAnsi="Verdana Pro" w:cs="Arial"/>
        </w:rPr>
        <w:t>2</w:t>
      </w:r>
      <w:r w:rsidRPr="009011C5">
        <w:rPr>
          <w:rStyle w:val="Hyperlink4"/>
          <w:rFonts w:ascii="Verdana Pro" w:hAnsi="Verdana Pro" w:cs="Arial"/>
        </w:rPr>
        <w:t>.1</w:t>
      </w:r>
      <w:r w:rsidR="0026123A" w:rsidRPr="009011C5">
        <w:rPr>
          <w:rStyle w:val="Hyperlink4"/>
          <w:rFonts w:ascii="Verdana Pro" w:hAnsi="Verdana Pro" w:cs="Arial"/>
        </w:rPr>
        <w:t>.1</w:t>
      </w:r>
      <w:r w:rsidRPr="009011C5">
        <w:rPr>
          <w:rStyle w:val="Hyperlink4"/>
          <w:rFonts w:ascii="Verdana Pro" w:hAnsi="Verdana Pro" w:cs="Arial"/>
        </w:rPr>
        <w:t xml:space="preserve"> above, NHS Supply Chain</w:t>
      </w:r>
      <w:r w:rsidR="00754B2C" w:rsidRPr="009011C5">
        <w:rPr>
          <w:rStyle w:val="Hyperlink4"/>
          <w:rFonts w:ascii="Verdana Pro" w:hAnsi="Verdana Pro" w:cs="Arial"/>
        </w:rPr>
        <w:t xml:space="preserve"> or its customer</w:t>
      </w:r>
      <w:r w:rsidRPr="009011C5">
        <w:rPr>
          <w:rStyle w:val="Hyperlink4"/>
          <w:rFonts w:ascii="Verdana Pro" w:hAnsi="Verdana Pro" w:cs="Arial"/>
        </w:rPr>
        <w:t xml:space="preserve"> may place an Order for Goods and/or Services </w:t>
      </w:r>
      <w:r w:rsidR="00294C64" w:rsidRPr="009011C5">
        <w:rPr>
          <w:rStyle w:val="Hyperlink4"/>
          <w:rFonts w:ascii="Verdana Pro" w:hAnsi="Verdana Pro" w:cs="Arial"/>
        </w:rPr>
        <w:t>from</w:t>
      </w:r>
      <w:r w:rsidRPr="009011C5">
        <w:rPr>
          <w:rStyle w:val="Hyperlink4"/>
          <w:rFonts w:ascii="Verdana Pro" w:hAnsi="Verdana Pro" w:cs="Arial"/>
        </w:rPr>
        <w:t xml:space="preserve"> the supplier(s) based on the terms of this Framework Agreement, including </w:t>
      </w:r>
      <w:r w:rsidR="00452C81" w:rsidRPr="009011C5">
        <w:rPr>
          <w:rStyle w:val="Hyperlink4"/>
          <w:rFonts w:ascii="Verdana Pro" w:hAnsi="Verdana Pro" w:cs="Arial"/>
        </w:rPr>
        <w:t xml:space="preserve">the </w:t>
      </w:r>
      <w:r w:rsidR="00F665D8" w:rsidRPr="009011C5">
        <w:rPr>
          <w:rStyle w:val="Hyperlink4"/>
          <w:rFonts w:ascii="Verdana Pro" w:hAnsi="Verdana Pro" w:cs="Arial"/>
        </w:rPr>
        <w:t>Call-off Terms and Conditions for the Supply of Goods and Provision of Services,</w:t>
      </w:r>
      <w:r w:rsidRPr="009011C5">
        <w:rPr>
          <w:rStyle w:val="Hyperlink4"/>
          <w:rFonts w:ascii="Verdana Pro" w:hAnsi="Verdana Pro" w:cs="Arial"/>
        </w:rPr>
        <w:t xml:space="preserve"> at any time during the Term.  Such Order(s) shall form a Contract between the supplier(s) and </w:t>
      </w:r>
      <w:r w:rsidR="0036781B" w:rsidRPr="009011C5">
        <w:rPr>
          <w:rStyle w:val="Hyperlink4"/>
          <w:rFonts w:ascii="Verdana Pro" w:hAnsi="Verdana Pro" w:cs="Arial"/>
        </w:rPr>
        <w:t>the Participating Authority</w:t>
      </w:r>
      <w:r w:rsidRPr="009011C5">
        <w:rPr>
          <w:rStyle w:val="Hyperlink4"/>
          <w:rFonts w:ascii="Verdana Pro" w:hAnsi="Verdana Pro" w:cs="Arial"/>
        </w:rPr>
        <w:t xml:space="preserve"> which shall comprise the following documents:</w:t>
      </w:r>
    </w:p>
    <w:p w14:paraId="1CCE9457" w14:textId="77777777" w:rsidR="00241253" w:rsidRPr="009011C5" w:rsidRDefault="00241253">
      <w:pPr>
        <w:keepNext/>
        <w:keepLines/>
        <w:ind w:left="720"/>
        <w:jc w:val="both"/>
        <w:rPr>
          <w:rStyle w:val="Hyperlink4"/>
          <w:rFonts w:ascii="Verdana Pro" w:hAnsi="Verdana Pro" w:cs="Arial"/>
        </w:rPr>
      </w:pPr>
    </w:p>
    <w:p w14:paraId="3C1DA233" w14:textId="3BF56E7D" w:rsidR="00241253" w:rsidRPr="009011C5" w:rsidRDefault="00F665D8" w:rsidP="00241FC7">
      <w:pPr>
        <w:keepNext/>
        <w:keepLines/>
        <w:numPr>
          <w:ilvl w:val="3"/>
          <w:numId w:val="14"/>
        </w:numPr>
        <w:jc w:val="both"/>
        <w:rPr>
          <w:rStyle w:val="Hyperlink4"/>
          <w:rFonts w:ascii="Verdana Pro" w:hAnsi="Verdana Pro" w:cs="Arial"/>
        </w:rPr>
      </w:pPr>
      <w:r w:rsidRPr="009011C5">
        <w:rPr>
          <w:rStyle w:val="Hyperlink4"/>
          <w:rFonts w:ascii="Verdana Pro" w:hAnsi="Verdana Pro" w:cs="Arial"/>
        </w:rPr>
        <w:t xml:space="preserve">Call-Off Terms and Conditions for the Supply of Goods and Provision of </w:t>
      </w:r>
      <w:proofErr w:type="gramStart"/>
      <w:r w:rsidRPr="009011C5">
        <w:rPr>
          <w:rStyle w:val="Hyperlink4"/>
          <w:rFonts w:ascii="Verdana Pro" w:hAnsi="Verdana Pro" w:cs="Arial"/>
        </w:rPr>
        <w:t>Services;</w:t>
      </w:r>
      <w:proofErr w:type="gramEnd"/>
    </w:p>
    <w:p w14:paraId="57E45B23" w14:textId="77777777" w:rsidR="00241253" w:rsidRPr="009011C5" w:rsidRDefault="00241253">
      <w:pPr>
        <w:keepNext/>
        <w:keepLines/>
        <w:ind w:left="1440"/>
        <w:jc w:val="both"/>
        <w:rPr>
          <w:rStyle w:val="Hyperlink4"/>
          <w:rFonts w:ascii="Verdana Pro" w:hAnsi="Verdana Pro" w:cs="Arial"/>
        </w:rPr>
      </w:pPr>
    </w:p>
    <w:p w14:paraId="6E893B08" w14:textId="77777777" w:rsidR="00241253" w:rsidRPr="009011C5" w:rsidRDefault="006E759F" w:rsidP="00241FC7">
      <w:pPr>
        <w:keepNext/>
        <w:keepLines/>
        <w:numPr>
          <w:ilvl w:val="3"/>
          <w:numId w:val="14"/>
        </w:numPr>
        <w:jc w:val="both"/>
        <w:rPr>
          <w:rStyle w:val="Hyperlink4"/>
          <w:rFonts w:ascii="Verdana Pro" w:hAnsi="Verdana Pro" w:cs="Arial"/>
        </w:rPr>
      </w:pPr>
      <w:r w:rsidRPr="009011C5">
        <w:rPr>
          <w:rStyle w:val="Hyperlink4"/>
          <w:rFonts w:ascii="Verdana Pro" w:hAnsi="Verdana Pro" w:cs="Arial"/>
        </w:rPr>
        <w:t xml:space="preserve">a completed Order </w:t>
      </w:r>
      <w:proofErr w:type="gramStart"/>
      <w:r w:rsidRPr="009011C5">
        <w:rPr>
          <w:rStyle w:val="Hyperlink4"/>
          <w:rFonts w:ascii="Verdana Pro" w:hAnsi="Verdana Pro" w:cs="Arial"/>
        </w:rPr>
        <w:t>Form;</w:t>
      </w:r>
      <w:proofErr w:type="gramEnd"/>
      <w:r w:rsidRPr="009011C5">
        <w:rPr>
          <w:rStyle w:val="Hyperlink4"/>
          <w:rFonts w:ascii="Verdana Pro" w:hAnsi="Verdana Pro" w:cs="Arial"/>
        </w:rPr>
        <w:t xml:space="preserve">  </w:t>
      </w:r>
    </w:p>
    <w:p w14:paraId="21AAA2A3" w14:textId="77777777" w:rsidR="00241253" w:rsidRPr="009011C5" w:rsidRDefault="00241253">
      <w:pPr>
        <w:keepNext/>
        <w:keepLines/>
        <w:jc w:val="both"/>
        <w:rPr>
          <w:rStyle w:val="Hyperlink4"/>
          <w:rFonts w:ascii="Verdana Pro" w:hAnsi="Verdana Pro" w:cs="Arial"/>
        </w:rPr>
      </w:pPr>
    </w:p>
    <w:p w14:paraId="2A2DFD17" w14:textId="77777777" w:rsidR="00241253" w:rsidRPr="009011C5" w:rsidRDefault="006E759F" w:rsidP="00241FC7">
      <w:pPr>
        <w:keepNext/>
        <w:keepLines/>
        <w:numPr>
          <w:ilvl w:val="3"/>
          <w:numId w:val="14"/>
        </w:numPr>
        <w:jc w:val="both"/>
        <w:rPr>
          <w:rStyle w:val="Hyperlink4"/>
          <w:rFonts w:ascii="Verdana Pro" w:hAnsi="Verdana Pro" w:cs="Arial"/>
        </w:rPr>
      </w:pPr>
      <w:r w:rsidRPr="009011C5">
        <w:rPr>
          <w:rStyle w:val="Hyperlink4"/>
          <w:rFonts w:ascii="Verdana Pro" w:hAnsi="Verdana Pro" w:cs="Arial"/>
        </w:rPr>
        <w:t>the applicable parts of the Specification and Tender Response Document set out at Schedule 5 of this Framework Agreement, as may be supplemented by information set out and/or referred to in the Order Form; and</w:t>
      </w:r>
    </w:p>
    <w:p w14:paraId="415325D6" w14:textId="77777777" w:rsidR="00241253" w:rsidRPr="009011C5" w:rsidRDefault="00241253">
      <w:pPr>
        <w:keepNext/>
        <w:keepLines/>
        <w:jc w:val="both"/>
        <w:rPr>
          <w:rStyle w:val="Hyperlink4"/>
          <w:rFonts w:ascii="Verdana Pro" w:hAnsi="Verdana Pro" w:cs="Arial"/>
        </w:rPr>
      </w:pPr>
    </w:p>
    <w:p w14:paraId="2DDF4B59" w14:textId="256D4450" w:rsidR="00241253" w:rsidRPr="009011C5" w:rsidRDefault="006E759F" w:rsidP="00241FC7">
      <w:pPr>
        <w:keepNext/>
        <w:keepLines/>
        <w:numPr>
          <w:ilvl w:val="3"/>
          <w:numId w:val="14"/>
        </w:numPr>
        <w:jc w:val="both"/>
        <w:rPr>
          <w:rStyle w:val="Hyperlink4"/>
          <w:rFonts w:ascii="Verdana Pro" w:hAnsi="Verdana Pro" w:cs="Arial"/>
        </w:rPr>
      </w:pPr>
      <w:r w:rsidRPr="009011C5">
        <w:rPr>
          <w:rStyle w:val="Hyperlink4"/>
          <w:rFonts w:ascii="Verdana Pro" w:hAnsi="Verdana Pro" w:cs="Arial"/>
        </w:rPr>
        <w:t>any relevant provisions applicable to the Contract as set out in the Framework Agreement.</w:t>
      </w:r>
    </w:p>
    <w:p w14:paraId="6A2EB1A9" w14:textId="77777777" w:rsidR="0026123A" w:rsidRPr="009011C5" w:rsidRDefault="0026123A" w:rsidP="0007232C">
      <w:pPr>
        <w:pStyle w:val="ListParagraph"/>
        <w:numPr>
          <w:ilvl w:val="0"/>
          <w:numId w:val="0"/>
        </w:numPr>
        <w:ind w:left="2215"/>
        <w:rPr>
          <w:rStyle w:val="Hyperlink4"/>
          <w:rFonts w:ascii="Verdana Pro" w:hAnsi="Verdana Pro" w:cs="Arial"/>
        </w:rPr>
      </w:pPr>
    </w:p>
    <w:p w14:paraId="6BE27851" w14:textId="77777777" w:rsidR="0026123A" w:rsidRPr="009011C5" w:rsidRDefault="0026123A" w:rsidP="0026123A">
      <w:pPr>
        <w:keepNext/>
        <w:keepLines/>
        <w:ind w:left="2269"/>
        <w:jc w:val="both"/>
        <w:rPr>
          <w:rStyle w:val="Hyperlink4"/>
          <w:rFonts w:ascii="Verdana Pro" w:hAnsi="Verdana Pro" w:cs="Arial"/>
        </w:rPr>
      </w:pPr>
    </w:p>
    <w:p w14:paraId="520BC523" w14:textId="7613E993" w:rsidR="00D936C7" w:rsidRPr="009011C5" w:rsidRDefault="006E759F" w:rsidP="00241FC7">
      <w:pPr>
        <w:keepNext/>
        <w:keepLines/>
        <w:numPr>
          <w:ilvl w:val="0"/>
          <w:numId w:val="14"/>
        </w:numPr>
        <w:spacing w:before="240"/>
        <w:rPr>
          <w:rFonts w:ascii="Verdana Pro" w:hAnsi="Verdana Pro" w:cs="Arial"/>
          <w:b/>
          <w:bCs/>
          <w:color w:val="FF0000"/>
          <w:u w:val="single"/>
        </w:rPr>
      </w:pPr>
      <w:r w:rsidRPr="009011C5">
        <w:rPr>
          <w:rStyle w:val="PageNumber"/>
          <w:rFonts w:ascii="Verdana Pro" w:hAnsi="Verdana Pro" w:cs="Arial"/>
          <w:b/>
          <w:bCs/>
          <w:color w:val="auto"/>
          <w:u w:val="single"/>
        </w:rPr>
        <w:t xml:space="preserve">Contracts based on Framework Agreement with amendments </w:t>
      </w:r>
      <w:bookmarkStart w:id="1474" w:name="_Ref347319759"/>
      <w:bookmarkStart w:id="1475" w:name="_Ref440442580"/>
      <w:bookmarkEnd w:id="1473"/>
      <w:r w:rsidR="00666D35" w:rsidRPr="009011C5">
        <w:rPr>
          <w:rFonts w:ascii="Verdana Pro" w:hAnsi="Verdana Pro" w:cs="Arial"/>
          <w:b/>
        </w:rPr>
        <w:br/>
      </w:r>
    </w:p>
    <w:p w14:paraId="2896C235" w14:textId="615E36C7" w:rsidR="00D936C7" w:rsidRPr="009011C5" w:rsidRDefault="00D936C7" w:rsidP="00241FC7">
      <w:pPr>
        <w:pStyle w:val="Outline4"/>
        <w:numPr>
          <w:ilvl w:val="1"/>
          <w:numId w:val="14"/>
        </w:numPr>
        <w:spacing w:line="288" w:lineRule="auto"/>
        <w:rPr>
          <w:rFonts w:ascii="Verdana Pro" w:hAnsi="Verdana Pro" w:cs="Arial"/>
          <w:sz w:val="20"/>
          <w:szCs w:val="20"/>
        </w:rPr>
      </w:pPr>
      <w:r w:rsidRPr="009011C5">
        <w:rPr>
          <w:rFonts w:ascii="Verdana Pro" w:hAnsi="Verdana Pro" w:cs="Arial"/>
          <w:sz w:val="20"/>
          <w:szCs w:val="20"/>
        </w:rPr>
        <w:t xml:space="preserve">NHS Supply Chain may at any time reopen competition in order to establish the Contract Price, for a specific requirement of Goods and Services that is not already defined and </w:t>
      </w:r>
      <w:proofErr w:type="gramStart"/>
      <w:r w:rsidRPr="009011C5">
        <w:rPr>
          <w:rFonts w:ascii="Verdana Pro" w:hAnsi="Verdana Pro" w:cs="Arial"/>
          <w:sz w:val="20"/>
          <w:szCs w:val="20"/>
        </w:rPr>
        <w:t>priced, but</w:t>
      </w:r>
      <w:proofErr w:type="gramEnd"/>
      <w:r w:rsidRPr="009011C5">
        <w:rPr>
          <w:rFonts w:ascii="Verdana Pro" w:hAnsi="Verdana Pro" w:cs="Arial"/>
          <w:sz w:val="20"/>
          <w:szCs w:val="20"/>
        </w:rPr>
        <w:t xml:space="preserve"> is covered within the scope of the framework </w:t>
      </w:r>
      <w:r w:rsidR="005C674A" w:rsidRPr="009011C5">
        <w:rPr>
          <w:rFonts w:ascii="Verdana Pro" w:hAnsi="Verdana Pro" w:cs="Arial"/>
          <w:sz w:val="20"/>
          <w:szCs w:val="20"/>
        </w:rPr>
        <w:t>specification,</w:t>
      </w:r>
      <w:r w:rsidR="0053201B" w:rsidRPr="009011C5">
        <w:rPr>
          <w:rFonts w:ascii="Verdana Pro" w:hAnsi="Verdana Pro" w:cs="Arial"/>
          <w:sz w:val="20"/>
          <w:szCs w:val="20"/>
        </w:rPr>
        <w:t xml:space="preserve"> </w:t>
      </w:r>
      <w:r w:rsidRPr="009011C5">
        <w:rPr>
          <w:rFonts w:ascii="Verdana Pro" w:hAnsi="Verdana Pro" w:cs="Arial"/>
          <w:sz w:val="20"/>
          <w:szCs w:val="20"/>
        </w:rPr>
        <w:t xml:space="preserve">at which Goods and Services may be purchased under this Framework Agreement or to establish the terms (including price) of any Contract using </w:t>
      </w:r>
      <w:r w:rsidR="00C642CC" w:rsidRPr="009011C5">
        <w:rPr>
          <w:rFonts w:ascii="Verdana Pro" w:hAnsi="Verdana Pro" w:cs="Arial"/>
          <w:sz w:val="20"/>
          <w:szCs w:val="20"/>
        </w:rPr>
        <w:t>further competition.</w:t>
      </w:r>
    </w:p>
    <w:p w14:paraId="6EBD9964" w14:textId="26AE08E6" w:rsidR="00D936C7" w:rsidRPr="009011C5" w:rsidRDefault="00072173" w:rsidP="00241FC7">
      <w:pPr>
        <w:pStyle w:val="Outline4"/>
        <w:numPr>
          <w:ilvl w:val="1"/>
          <w:numId w:val="14"/>
        </w:numPr>
        <w:spacing w:line="288" w:lineRule="auto"/>
        <w:rPr>
          <w:rFonts w:ascii="Verdana Pro" w:hAnsi="Verdana Pro" w:cs="Arial"/>
          <w:sz w:val="20"/>
          <w:szCs w:val="20"/>
        </w:rPr>
      </w:pPr>
      <w:r w:rsidRPr="009011C5">
        <w:rPr>
          <w:rFonts w:ascii="Verdana Pro" w:hAnsi="Verdana Pro" w:cs="Arial"/>
          <w:sz w:val="20"/>
          <w:szCs w:val="20"/>
        </w:rPr>
        <w:t>The Participating Auth</w:t>
      </w:r>
      <w:r w:rsidR="0053201B" w:rsidRPr="009011C5">
        <w:rPr>
          <w:rFonts w:ascii="Verdana Pro" w:hAnsi="Verdana Pro" w:cs="Arial"/>
          <w:sz w:val="20"/>
          <w:szCs w:val="20"/>
        </w:rPr>
        <w:t xml:space="preserve">ority may choose to approach one, some or all suppliers.  </w:t>
      </w:r>
      <w:r w:rsidR="00D936C7" w:rsidRPr="009011C5">
        <w:rPr>
          <w:rFonts w:ascii="Verdana Pro" w:hAnsi="Verdana Pro" w:cs="Arial"/>
          <w:sz w:val="20"/>
          <w:szCs w:val="20"/>
        </w:rPr>
        <w:t>Where more than one supplier is invited to submit an offer, the offers shall be evaluated using such criteria a</w:t>
      </w:r>
      <w:r w:rsidR="0053201B" w:rsidRPr="009011C5">
        <w:rPr>
          <w:rFonts w:ascii="Verdana Pro" w:hAnsi="Verdana Pro" w:cs="Arial"/>
          <w:sz w:val="20"/>
          <w:szCs w:val="20"/>
        </w:rPr>
        <w:t>s determined by the Participating Authority</w:t>
      </w:r>
      <w:r w:rsidR="00D936C7" w:rsidRPr="009011C5">
        <w:rPr>
          <w:rFonts w:ascii="Verdana Pro" w:hAnsi="Verdana Pro" w:cs="Arial"/>
          <w:color w:val="000000" w:themeColor="text1"/>
          <w:sz w:val="20"/>
          <w:szCs w:val="20"/>
        </w:rPr>
        <w:t xml:space="preserve">, </w:t>
      </w:r>
      <w:r w:rsidR="0053201B" w:rsidRPr="009011C5">
        <w:rPr>
          <w:rFonts w:ascii="Verdana Pro" w:hAnsi="Verdana Pro" w:cs="Arial"/>
          <w:color w:val="000000" w:themeColor="text1"/>
          <w:sz w:val="20"/>
          <w:szCs w:val="20"/>
        </w:rPr>
        <w:t> (including (</w:t>
      </w:r>
      <w:proofErr w:type="spellStart"/>
      <w:r w:rsidR="0053201B" w:rsidRPr="009011C5">
        <w:rPr>
          <w:rFonts w:ascii="Verdana Pro" w:hAnsi="Verdana Pro" w:cs="Arial"/>
          <w:color w:val="000000" w:themeColor="text1"/>
          <w:sz w:val="20"/>
          <w:szCs w:val="20"/>
        </w:rPr>
        <w:t>i</w:t>
      </w:r>
      <w:proofErr w:type="spellEnd"/>
      <w:r w:rsidR="0053201B" w:rsidRPr="009011C5">
        <w:rPr>
          <w:rFonts w:ascii="Verdana Pro" w:hAnsi="Verdana Pro" w:cs="Arial"/>
          <w:color w:val="000000" w:themeColor="text1"/>
          <w:sz w:val="20"/>
          <w:szCs w:val="20"/>
        </w:rPr>
        <w:t xml:space="preserve">) price only; (ii) </w:t>
      </w:r>
      <w:r w:rsidR="0053201B" w:rsidRPr="009011C5">
        <w:rPr>
          <w:rFonts w:ascii="Verdana Pro" w:hAnsi="Verdana Pro" w:cs="Arial"/>
          <w:color w:val="000000" w:themeColor="text1"/>
          <w:sz w:val="20"/>
          <w:szCs w:val="20"/>
        </w:rPr>
        <w:lastRenderedPageBreak/>
        <w:t xml:space="preserve">quality only; or (iii) a combination of quality and price) </w:t>
      </w:r>
      <w:r w:rsidR="00D936C7" w:rsidRPr="009011C5">
        <w:rPr>
          <w:rFonts w:ascii="Verdana Pro" w:hAnsi="Verdana Pro" w:cs="Arial"/>
          <w:sz w:val="20"/>
          <w:szCs w:val="20"/>
        </w:rPr>
        <w:t>and in each case, the terms of the resulting Contract (including the Contract Price and Specification of the relevant Goods) may differ from those set out in the Framework Agreement and Call-Off Terms and Conditions.</w:t>
      </w:r>
    </w:p>
    <w:p w14:paraId="7AB28E15" w14:textId="62482968" w:rsidR="00D936C7" w:rsidRPr="009011C5" w:rsidRDefault="00D936C7" w:rsidP="00241FC7">
      <w:pPr>
        <w:pStyle w:val="Outline4"/>
        <w:numPr>
          <w:ilvl w:val="1"/>
          <w:numId w:val="14"/>
        </w:numPr>
        <w:rPr>
          <w:rFonts w:ascii="Verdana Pro" w:hAnsi="Verdana Pro" w:cs="Arial"/>
          <w:sz w:val="20"/>
          <w:szCs w:val="20"/>
        </w:rPr>
      </w:pPr>
      <w:r w:rsidRPr="009011C5">
        <w:rPr>
          <w:rFonts w:ascii="Verdana Pro" w:hAnsi="Verdana Pro" w:cs="Arial"/>
          <w:sz w:val="20"/>
          <w:szCs w:val="20"/>
        </w:rPr>
        <w:t xml:space="preserve">A Participating Authority will provide a detailed specification and evaluation questions for their bespoke requirement. Their requirement MUST fall within the parameters of the framework as detailed in the Framework Specification (Schedule </w:t>
      </w:r>
      <w:r w:rsidR="00666D35" w:rsidRPr="009011C5">
        <w:rPr>
          <w:rFonts w:ascii="Verdana Pro" w:hAnsi="Verdana Pro" w:cs="Arial"/>
          <w:sz w:val="20"/>
          <w:szCs w:val="20"/>
        </w:rPr>
        <w:t>5</w:t>
      </w:r>
      <w:r w:rsidRPr="009011C5">
        <w:rPr>
          <w:rFonts w:ascii="Verdana Pro" w:hAnsi="Verdana Pro" w:cs="Arial"/>
          <w:sz w:val="20"/>
          <w:szCs w:val="20"/>
        </w:rPr>
        <w:t xml:space="preserve"> of the Framework Agreement). Each further competition will clearly state the process it will go through up front (including details on site visits/ presentations/ references etc. as applicable) and how marks will be awarded at each stage. They will also detail at what stage</w:t>
      </w:r>
      <w:r w:rsidR="0053201B" w:rsidRPr="009011C5">
        <w:rPr>
          <w:rFonts w:ascii="Verdana Pro" w:hAnsi="Verdana Pro" w:cs="Arial"/>
          <w:sz w:val="20"/>
          <w:szCs w:val="20"/>
        </w:rPr>
        <w:t>(</w:t>
      </w:r>
      <w:r w:rsidRPr="009011C5">
        <w:rPr>
          <w:rFonts w:ascii="Verdana Pro" w:hAnsi="Verdana Pro" w:cs="Arial"/>
          <w:sz w:val="20"/>
          <w:szCs w:val="20"/>
        </w:rPr>
        <w:t>s</w:t>
      </w:r>
      <w:r w:rsidR="0053201B" w:rsidRPr="009011C5">
        <w:rPr>
          <w:rFonts w:ascii="Verdana Pro" w:hAnsi="Verdana Pro" w:cs="Arial"/>
          <w:sz w:val="20"/>
          <w:szCs w:val="20"/>
        </w:rPr>
        <w:t>)</w:t>
      </w:r>
      <w:r w:rsidRPr="009011C5">
        <w:rPr>
          <w:rFonts w:ascii="Verdana Pro" w:hAnsi="Verdana Pro" w:cs="Arial"/>
          <w:sz w:val="20"/>
          <w:szCs w:val="20"/>
        </w:rPr>
        <w:t xml:space="preserve"> supplier numbers may be reduced.</w:t>
      </w:r>
      <w:r w:rsidR="0053201B" w:rsidRPr="009011C5">
        <w:rPr>
          <w:rFonts w:ascii="Verdana Pro" w:hAnsi="Verdana Pro" w:cs="Arial"/>
          <w:sz w:val="20"/>
          <w:szCs w:val="20"/>
        </w:rPr>
        <w:t xml:space="preserve">  The Participating Authority must set out a clear scoring methodology for evaluation within their further competition documents and must demonstrate within the documents what they will expect to see in a</w:t>
      </w:r>
      <w:r w:rsidR="00452C81" w:rsidRPr="009011C5">
        <w:rPr>
          <w:rFonts w:ascii="Verdana Pro" w:hAnsi="Verdana Pro" w:cs="Arial"/>
          <w:sz w:val="20"/>
          <w:szCs w:val="20"/>
        </w:rPr>
        <w:t>n Applicant’s</w:t>
      </w:r>
      <w:r w:rsidR="0053201B" w:rsidRPr="009011C5">
        <w:rPr>
          <w:rFonts w:ascii="Verdana Pro" w:hAnsi="Verdana Pro" w:cs="Arial"/>
          <w:sz w:val="20"/>
          <w:szCs w:val="20"/>
        </w:rPr>
        <w:t xml:space="preserve"> response </w:t>
      </w:r>
      <w:proofErr w:type="gramStart"/>
      <w:r w:rsidR="0053201B" w:rsidRPr="009011C5">
        <w:rPr>
          <w:rFonts w:ascii="Verdana Pro" w:hAnsi="Verdana Pro" w:cs="Arial"/>
          <w:sz w:val="20"/>
          <w:szCs w:val="20"/>
        </w:rPr>
        <w:t>in order to</w:t>
      </w:r>
      <w:proofErr w:type="gramEnd"/>
      <w:r w:rsidR="0053201B" w:rsidRPr="009011C5">
        <w:rPr>
          <w:rFonts w:ascii="Verdana Pro" w:hAnsi="Verdana Pro" w:cs="Arial"/>
          <w:sz w:val="20"/>
          <w:szCs w:val="20"/>
        </w:rPr>
        <w:t xml:space="preserve"> achieve the scoring.</w:t>
      </w:r>
    </w:p>
    <w:p w14:paraId="1189B1CA" w14:textId="341DCB5D" w:rsidR="00D936C7" w:rsidRPr="009011C5" w:rsidRDefault="00D936C7" w:rsidP="00241FC7">
      <w:pPr>
        <w:pStyle w:val="Outline4"/>
        <w:numPr>
          <w:ilvl w:val="1"/>
          <w:numId w:val="14"/>
        </w:numPr>
        <w:spacing w:line="288" w:lineRule="auto"/>
        <w:rPr>
          <w:rFonts w:ascii="Verdana Pro" w:hAnsi="Verdana Pro" w:cs="Arial"/>
          <w:sz w:val="20"/>
          <w:szCs w:val="20"/>
        </w:rPr>
      </w:pPr>
      <w:r w:rsidRPr="009011C5">
        <w:rPr>
          <w:rFonts w:ascii="Verdana Pro" w:hAnsi="Verdana Pro" w:cs="Arial"/>
          <w:sz w:val="20"/>
          <w:szCs w:val="20"/>
        </w:rPr>
        <w:t xml:space="preserve">The further competition will be issued to suppliers, and it is the responsibility of the supplier to register interest and submit an offer within the timeframe stipulated should they wish to participate. </w:t>
      </w:r>
    </w:p>
    <w:p w14:paraId="38508764" w14:textId="77777777" w:rsidR="00D936C7" w:rsidRPr="009011C5" w:rsidRDefault="00D936C7" w:rsidP="00D936C7">
      <w:pPr>
        <w:rPr>
          <w:rFonts w:ascii="Verdana Pro" w:hAnsi="Verdana Pro" w:cs="Arial"/>
        </w:rPr>
      </w:pPr>
    </w:p>
    <w:p w14:paraId="225FAFE1" w14:textId="1795D9CD" w:rsidR="00D936C7" w:rsidRPr="009011C5" w:rsidRDefault="00D936C7" w:rsidP="00241FC7">
      <w:pPr>
        <w:pStyle w:val="Outline4"/>
        <w:numPr>
          <w:ilvl w:val="1"/>
          <w:numId w:val="14"/>
        </w:numPr>
        <w:rPr>
          <w:rFonts w:ascii="Verdana Pro" w:hAnsi="Verdana Pro" w:cs="Arial"/>
          <w:sz w:val="20"/>
          <w:szCs w:val="20"/>
        </w:rPr>
      </w:pPr>
      <w:r w:rsidRPr="009011C5">
        <w:rPr>
          <w:rFonts w:ascii="Verdana Pro" w:hAnsi="Verdana Pro" w:cs="Arial"/>
          <w:sz w:val="20"/>
          <w:szCs w:val="20"/>
        </w:rPr>
        <w:t>For the avoidance of doubt, any competition pursuant to this Framework Agreement shall be carried out by NHS Supply Chain only on behalf of one or more Participating Authorities.  No Participating Authority (other than NHS Supply Chain) shall be entitled to carry out a competition under this Framework Agreement without the express consent of NHS Supply Chain.</w:t>
      </w:r>
    </w:p>
    <w:p w14:paraId="217ECD1E" w14:textId="318287B0" w:rsidR="0053201B" w:rsidRPr="009011C5" w:rsidRDefault="00D936C7" w:rsidP="00241FC7">
      <w:pPr>
        <w:pStyle w:val="Outline4"/>
        <w:numPr>
          <w:ilvl w:val="1"/>
          <w:numId w:val="14"/>
        </w:numPr>
        <w:rPr>
          <w:rFonts w:ascii="Verdana Pro" w:hAnsi="Verdana Pro" w:cs="Arial"/>
          <w:sz w:val="20"/>
          <w:szCs w:val="20"/>
        </w:rPr>
      </w:pPr>
      <w:r w:rsidRPr="009011C5">
        <w:rPr>
          <w:rFonts w:ascii="Verdana Pro" w:hAnsi="Verdana Pro" w:cs="Arial"/>
          <w:sz w:val="20"/>
          <w:szCs w:val="20"/>
        </w:rPr>
        <w:t>Once an offer has been accepted, and where applicable a contract awarded, orders may be placed by NHS Supply Chain or the Participating Authority.</w:t>
      </w:r>
      <w:r w:rsidR="0053201B" w:rsidRPr="009011C5">
        <w:rPr>
          <w:rFonts w:ascii="Verdana Pro" w:hAnsi="Verdana Pro" w:cs="Arial"/>
          <w:sz w:val="20"/>
          <w:szCs w:val="20"/>
        </w:rPr>
        <w:t xml:space="preserve">   Such Order(s) shall form a Contract between the supplier(s) and </w:t>
      </w:r>
      <w:r w:rsidR="0036781B" w:rsidRPr="009011C5">
        <w:rPr>
          <w:rFonts w:ascii="Verdana Pro" w:hAnsi="Verdana Pro" w:cs="Arial"/>
          <w:sz w:val="20"/>
          <w:szCs w:val="20"/>
        </w:rPr>
        <w:t>Participating Authority</w:t>
      </w:r>
      <w:r w:rsidR="0053201B" w:rsidRPr="009011C5">
        <w:rPr>
          <w:rFonts w:ascii="Verdana Pro" w:hAnsi="Verdana Pro" w:cs="Arial"/>
          <w:sz w:val="20"/>
          <w:szCs w:val="20"/>
        </w:rPr>
        <w:t xml:space="preserve"> which shall comprise the following documents:</w:t>
      </w:r>
    </w:p>
    <w:p w14:paraId="1045BA2F" w14:textId="7F9EEA43" w:rsidR="0053201B" w:rsidRPr="009011C5" w:rsidRDefault="0053201B" w:rsidP="00241FC7">
      <w:pPr>
        <w:keepNext/>
        <w:keepLines/>
        <w:numPr>
          <w:ilvl w:val="3"/>
          <w:numId w:val="14"/>
        </w:numPr>
        <w:jc w:val="both"/>
        <w:rPr>
          <w:rStyle w:val="Hyperlink4"/>
          <w:rFonts w:ascii="Verdana Pro" w:hAnsi="Verdana Pro" w:cs="Arial"/>
          <w:sz w:val="23"/>
          <w:szCs w:val="23"/>
        </w:rPr>
      </w:pPr>
      <w:r w:rsidRPr="009011C5">
        <w:rPr>
          <w:rStyle w:val="Hyperlink4"/>
          <w:rFonts w:ascii="Verdana Pro" w:hAnsi="Verdana Pro" w:cs="Arial"/>
        </w:rPr>
        <w:t>the Call-off Terms and Conditions for the Supply of Goods</w:t>
      </w:r>
      <w:r w:rsidR="00452C81" w:rsidRPr="009011C5">
        <w:rPr>
          <w:rStyle w:val="Hyperlink4"/>
          <w:rFonts w:ascii="Verdana Pro" w:hAnsi="Verdana Pro" w:cs="Arial"/>
        </w:rPr>
        <w:t xml:space="preserve"> or the Call-off Terms and Conditions for the Supply of Goods and Provision of </w:t>
      </w:r>
      <w:proofErr w:type="gramStart"/>
      <w:r w:rsidR="00452C81" w:rsidRPr="009011C5">
        <w:rPr>
          <w:rStyle w:val="Hyperlink4"/>
          <w:rFonts w:ascii="Verdana Pro" w:hAnsi="Verdana Pro" w:cs="Arial"/>
        </w:rPr>
        <w:t>Services</w:t>
      </w:r>
      <w:r w:rsidRPr="009011C5">
        <w:rPr>
          <w:rStyle w:val="Hyperlink4"/>
          <w:rFonts w:ascii="Verdana Pro" w:hAnsi="Verdana Pro" w:cs="Arial"/>
        </w:rPr>
        <w:t>;</w:t>
      </w:r>
      <w:proofErr w:type="gramEnd"/>
    </w:p>
    <w:p w14:paraId="5E04665A" w14:textId="77777777" w:rsidR="0053201B" w:rsidRPr="009011C5" w:rsidRDefault="0053201B" w:rsidP="0053201B">
      <w:pPr>
        <w:keepNext/>
        <w:keepLines/>
        <w:ind w:left="1440"/>
        <w:jc w:val="both"/>
        <w:rPr>
          <w:rStyle w:val="Hyperlink4"/>
          <w:rFonts w:ascii="Verdana Pro" w:hAnsi="Verdana Pro" w:cs="Arial"/>
        </w:rPr>
      </w:pPr>
    </w:p>
    <w:p w14:paraId="69D77D42" w14:textId="77777777" w:rsidR="0053201B" w:rsidRPr="009011C5" w:rsidRDefault="0053201B" w:rsidP="00241FC7">
      <w:pPr>
        <w:keepNext/>
        <w:keepLines/>
        <w:numPr>
          <w:ilvl w:val="3"/>
          <w:numId w:val="14"/>
        </w:numPr>
        <w:jc w:val="both"/>
        <w:rPr>
          <w:rStyle w:val="Hyperlink4"/>
          <w:rFonts w:ascii="Verdana Pro" w:hAnsi="Verdana Pro" w:cs="Arial"/>
        </w:rPr>
      </w:pPr>
      <w:r w:rsidRPr="009011C5">
        <w:rPr>
          <w:rStyle w:val="Hyperlink4"/>
          <w:rFonts w:ascii="Verdana Pro" w:hAnsi="Verdana Pro" w:cs="Arial"/>
        </w:rPr>
        <w:t xml:space="preserve">a completed Order </w:t>
      </w:r>
      <w:proofErr w:type="gramStart"/>
      <w:r w:rsidRPr="009011C5">
        <w:rPr>
          <w:rStyle w:val="Hyperlink4"/>
          <w:rFonts w:ascii="Verdana Pro" w:hAnsi="Verdana Pro" w:cs="Arial"/>
        </w:rPr>
        <w:t>Form;</w:t>
      </w:r>
      <w:proofErr w:type="gramEnd"/>
      <w:r w:rsidRPr="009011C5">
        <w:rPr>
          <w:rStyle w:val="Hyperlink4"/>
          <w:rFonts w:ascii="Verdana Pro" w:hAnsi="Verdana Pro" w:cs="Arial"/>
        </w:rPr>
        <w:t xml:space="preserve">  </w:t>
      </w:r>
    </w:p>
    <w:p w14:paraId="0AED42C4" w14:textId="77777777" w:rsidR="0053201B" w:rsidRPr="009011C5" w:rsidRDefault="0053201B" w:rsidP="0053201B">
      <w:pPr>
        <w:keepNext/>
        <w:keepLines/>
        <w:jc w:val="both"/>
        <w:rPr>
          <w:rStyle w:val="Hyperlink4"/>
          <w:rFonts w:ascii="Verdana Pro" w:hAnsi="Verdana Pro" w:cs="Arial"/>
        </w:rPr>
      </w:pPr>
    </w:p>
    <w:p w14:paraId="4B27215C" w14:textId="77777777" w:rsidR="0053201B" w:rsidRPr="009011C5" w:rsidRDefault="0053201B" w:rsidP="00241FC7">
      <w:pPr>
        <w:keepNext/>
        <w:keepLines/>
        <w:numPr>
          <w:ilvl w:val="3"/>
          <w:numId w:val="14"/>
        </w:numPr>
        <w:jc w:val="both"/>
        <w:rPr>
          <w:rStyle w:val="Hyperlink4"/>
          <w:rFonts w:ascii="Verdana Pro" w:hAnsi="Verdana Pro" w:cs="Arial"/>
        </w:rPr>
      </w:pPr>
      <w:r w:rsidRPr="009011C5">
        <w:rPr>
          <w:rStyle w:val="Hyperlink4"/>
          <w:rFonts w:ascii="Verdana Pro" w:hAnsi="Verdana Pro" w:cs="Arial"/>
        </w:rPr>
        <w:t>the applicable parts of the Specification and Tender Response Document set out at Schedule 5 of this Framework Agreement, as may be supplemented by information set out and/or referred to in the Order Form; and</w:t>
      </w:r>
    </w:p>
    <w:p w14:paraId="37379D31" w14:textId="77777777" w:rsidR="0053201B" w:rsidRPr="009011C5" w:rsidRDefault="0053201B" w:rsidP="0053201B">
      <w:pPr>
        <w:keepNext/>
        <w:keepLines/>
        <w:jc w:val="both"/>
        <w:rPr>
          <w:rStyle w:val="Hyperlink4"/>
          <w:rFonts w:ascii="Verdana Pro" w:hAnsi="Verdana Pro" w:cs="Arial"/>
        </w:rPr>
      </w:pPr>
    </w:p>
    <w:p w14:paraId="6B962150" w14:textId="77777777" w:rsidR="0053201B" w:rsidRPr="009011C5" w:rsidRDefault="0053201B" w:rsidP="00241FC7">
      <w:pPr>
        <w:keepNext/>
        <w:keepLines/>
        <w:numPr>
          <w:ilvl w:val="3"/>
          <w:numId w:val="14"/>
        </w:numPr>
        <w:jc w:val="both"/>
        <w:rPr>
          <w:rStyle w:val="Hyperlink4"/>
          <w:rFonts w:ascii="Verdana Pro" w:hAnsi="Verdana Pro" w:cs="Arial"/>
        </w:rPr>
      </w:pPr>
      <w:r w:rsidRPr="009011C5">
        <w:rPr>
          <w:rStyle w:val="Hyperlink4"/>
          <w:rFonts w:ascii="Verdana Pro" w:hAnsi="Verdana Pro" w:cs="Arial"/>
        </w:rPr>
        <w:t>any relevant provisions applicable to the Contract as set out in the Framework Agreement.</w:t>
      </w:r>
    </w:p>
    <w:p w14:paraId="1C1943AB" w14:textId="77777777" w:rsidR="0053201B" w:rsidRPr="009011C5" w:rsidRDefault="0053201B" w:rsidP="0053201B">
      <w:pPr>
        <w:pStyle w:val="Outline4"/>
        <w:numPr>
          <w:ilvl w:val="0"/>
          <w:numId w:val="0"/>
        </w:numPr>
        <w:ind w:left="1815"/>
        <w:rPr>
          <w:rFonts w:ascii="Verdana Pro" w:hAnsi="Verdana Pro" w:cs="Arial"/>
          <w:sz w:val="20"/>
          <w:szCs w:val="20"/>
        </w:rPr>
      </w:pPr>
    </w:p>
    <w:p w14:paraId="524F56E3" w14:textId="02E83DEE" w:rsidR="006C3C1C" w:rsidRPr="009011C5" w:rsidRDefault="006C3C1C" w:rsidP="006C3C1C">
      <w:pPr>
        <w:pStyle w:val="MRSchedule1"/>
        <w:spacing w:line="240" w:lineRule="auto"/>
        <w:jc w:val="left"/>
        <w:rPr>
          <w:rStyle w:val="Hyperlink2"/>
          <w:rFonts w:ascii="Verdana Pro" w:hAnsi="Verdana Pro"/>
          <w:sz w:val="20"/>
          <w:szCs w:val="20"/>
        </w:rPr>
      </w:pPr>
    </w:p>
    <w:p w14:paraId="229C8D15" w14:textId="77777777" w:rsidR="00021FFE" w:rsidRPr="009011C5" w:rsidRDefault="00021FFE" w:rsidP="00021FFE">
      <w:pPr>
        <w:rPr>
          <w:rFonts w:ascii="Verdana Pro" w:hAnsi="Verdana Pro"/>
        </w:rPr>
      </w:pPr>
    </w:p>
    <w:p w14:paraId="1064C112" w14:textId="77777777" w:rsidR="00021FFE" w:rsidRPr="009011C5" w:rsidRDefault="00021FFE" w:rsidP="00021FFE">
      <w:pPr>
        <w:rPr>
          <w:rFonts w:ascii="Verdana Pro" w:hAnsi="Verdana Pro"/>
        </w:rPr>
      </w:pPr>
    </w:p>
    <w:p w14:paraId="6DA0CB18" w14:textId="77777777" w:rsidR="0036781B" w:rsidRPr="009011C5" w:rsidRDefault="0036781B">
      <w:pPr>
        <w:spacing w:line="240" w:lineRule="auto"/>
        <w:rPr>
          <w:rStyle w:val="Hyperlink2"/>
          <w:rFonts w:ascii="Verdana Pro" w:eastAsia="Arial" w:hAnsi="Verdana Pro" w:cs="Arial"/>
          <w:b/>
          <w:bCs/>
          <w:u w:val="single"/>
        </w:rPr>
      </w:pPr>
      <w:r w:rsidRPr="009011C5">
        <w:rPr>
          <w:rStyle w:val="Hyperlink2"/>
          <w:rFonts w:ascii="Verdana Pro" w:hAnsi="Verdana Pro"/>
        </w:rPr>
        <w:br w:type="page"/>
      </w:r>
    </w:p>
    <w:p w14:paraId="470F9DB8" w14:textId="12A8A61A" w:rsidR="00241253" w:rsidRPr="009011C5" w:rsidRDefault="006E759F" w:rsidP="006C3C1C">
      <w:pPr>
        <w:pStyle w:val="MRSchedule1"/>
        <w:spacing w:line="240" w:lineRule="auto"/>
        <w:rPr>
          <w:rStyle w:val="Hyperlink2"/>
          <w:rFonts w:ascii="Verdana Pro" w:hAnsi="Verdana Pro"/>
          <w:sz w:val="20"/>
          <w:szCs w:val="20"/>
        </w:rPr>
      </w:pPr>
      <w:r w:rsidRPr="009011C5">
        <w:rPr>
          <w:rStyle w:val="Hyperlink2"/>
          <w:rFonts w:ascii="Verdana Pro" w:hAnsi="Verdana Pro"/>
          <w:sz w:val="20"/>
          <w:szCs w:val="20"/>
        </w:rPr>
        <w:lastRenderedPageBreak/>
        <w:t>S</w:t>
      </w:r>
      <w:r w:rsidR="0036781B" w:rsidRPr="009011C5">
        <w:rPr>
          <w:rStyle w:val="Hyperlink2"/>
          <w:rFonts w:ascii="Verdana Pro" w:hAnsi="Verdana Pro"/>
          <w:sz w:val="20"/>
          <w:szCs w:val="20"/>
        </w:rPr>
        <w:t>CHEDULE</w:t>
      </w:r>
      <w:r w:rsidRPr="009011C5">
        <w:rPr>
          <w:rStyle w:val="Hyperlink2"/>
          <w:rFonts w:ascii="Verdana Pro" w:hAnsi="Verdana Pro"/>
          <w:sz w:val="20"/>
          <w:szCs w:val="20"/>
        </w:rPr>
        <w:t xml:space="preserve"> 8</w:t>
      </w:r>
    </w:p>
    <w:p w14:paraId="3D228977" w14:textId="77777777" w:rsidR="00241253" w:rsidRPr="009011C5" w:rsidRDefault="00241253">
      <w:pPr>
        <w:jc w:val="center"/>
        <w:rPr>
          <w:rStyle w:val="Hyperlink4"/>
          <w:rFonts w:ascii="Verdana Pro" w:hAnsi="Verdana Pro" w:cs="Arial"/>
        </w:rPr>
      </w:pPr>
    </w:p>
    <w:p w14:paraId="71006A1A" w14:textId="7B1745FB" w:rsidR="00241253" w:rsidRPr="009011C5" w:rsidRDefault="006C3C1C" w:rsidP="006C3C1C">
      <w:pPr>
        <w:spacing w:line="240" w:lineRule="auto"/>
        <w:rPr>
          <w:rStyle w:val="PageNumber"/>
          <w:rFonts w:ascii="Verdana Pro" w:hAnsi="Verdana Pro" w:cs="Arial"/>
          <w:b/>
          <w:bCs/>
        </w:rPr>
      </w:pPr>
      <w:r w:rsidRPr="009011C5">
        <w:rPr>
          <w:rStyle w:val="PageNumber"/>
          <w:rFonts w:ascii="Verdana Pro" w:hAnsi="Verdana Pro" w:cs="Arial"/>
          <w:b/>
          <w:bCs/>
        </w:rPr>
        <w:t>S</w:t>
      </w:r>
      <w:r w:rsidR="006E759F" w:rsidRPr="009011C5">
        <w:rPr>
          <w:rStyle w:val="PageNumber"/>
          <w:rFonts w:ascii="Verdana Pro" w:hAnsi="Verdana Pro" w:cs="Arial"/>
          <w:b/>
          <w:bCs/>
        </w:rPr>
        <w:t>ervice Levels</w:t>
      </w:r>
    </w:p>
    <w:p w14:paraId="37F35969" w14:textId="77777777" w:rsidR="00241253" w:rsidRPr="009011C5" w:rsidRDefault="00241253">
      <w:pPr>
        <w:spacing w:line="240" w:lineRule="auto"/>
        <w:rPr>
          <w:rStyle w:val="Hyperlink4"/>
          <w:rFonts w:ascii="Verdana Pro" w:hAnsi="Verdana Pro" w:cs="Arial"/>
        </w:rPr>
      </w:pPr>
    </w:p>
    <w:p w14:paraId="225356EE" w14:textId="3A61E2C1" w:rsidR="00FE24BC" w:rsidRPr="009011C5" w:rsidRDefault="00FE24BC" w:rsidP="00241FC7">
      <w:pPr>
        <w:pStyle w:val="ListParagraph"/>
        <w:numPr>
          <w:ilvl w:val="0"/>
          <w:numId w:val="16"/>
        </w:numPr>
        <w:spacing w:line="240" w:lineRule="auto"/>
        <w:jc w:val="both"/>
        <w:rPr>
          <w:rStyle w:val="Hyperlink4"/>
          <w:rFonts w:ascii="Verdana Pro" w:hAnsi="Verdana Pro" w:cs="Arial"/>
        </w:rPr>
      </w:pPr>
      <w:r w:rsidRPr="009011C5">
        <w:rPr>
          <w:rStyle w:val="Hyperlink4"/>
          <w:rFonts w:ascii="Verdana Pro" w:hAnsi="Verdana Pro" w:cs="Arial"/>
          <w:b/>
        </w:rPr>
        <w:t>Inventory KPIs</w:t>
      </w:r>
    </w:p>
    <w:p w14:paraId="0DB9F5A0" w14:textId="4A5E64F1" w:rsidR="00241253" w:rsidRPr="009011C5" w:rsidRDefault="006E759F" w:rsidP="00FE24BC">
      <w:pPr>
        <w:pStyle w:val="ListParagraph"/>
        <w:numPr>
          <w:ilvl w:val="0"/>
          <w:numId w:val="0"/>
        </w:numPr>
        <w:spacing w:line="240" w:lineRule="auto"/>
        <w:ind w:left="720"/>
        <w:jc w:val="both"/>
        <w:rPr>
          <w:rStyle w:val="Hyperlink4"/>
          <w:rFonts w:ascii="Verdana Pro" w:hAnsi="Verdana Pro" w:cs="Arial"/>
        </w:rPr>
      </w:pPr>
      <w:r w:rsidRPr="009011C5">
        <w:rPr>
          <w:rStyle w:val="Hyperlink4"/>
          <w:rFonts w:ascii="Verdana Pro" w:hAnsi="Verdana Pro" w:cs="Arial"/>
        </w:rPr>
        <w:t>The Supplier agrees to conform to the following KPIs during the Term of this Framework Agreement:</w:t>
      </w:r>
    </w:p>
    <w:p w14:paraId="3210C4DB" w14:textId="77777777" w:rsidR="00241253" w:rsidRPr="009011C5" w:rsidRDefault="00241253">
      <w:pPr>
        <w:spacing w:line="240" w:lineRule="auto"/>
        <w:ind w:left="360"/>
        <w:jc w:val="both"/>
        <w:rPr>
          <w:rStyle w:val="Hyperlink4"/>
          <w:rFonts w:ascii="Verdana Pro" w:hAnsi="Verdana Pro" w:cs="Arial"/>
        </w:rPr>
      </w:pPr>
    </w:p>
    <w:tbl>
      <w:tblPr>
        <w:tblW w:w="945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52"/>
        <w:gridCol w:w="2898"/>
      </w:tblGrid>
      <w:tr w:rsidR="00241253" w:rsidRPr="009011C5" w14:paraId="770CAD03" w14:textId="77777777" w:rsidTr="00C478D9">
        <w:trPr>
          <w:trHeight w:val="1443"/>
        </w:trPr>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CD535" w14:textId="77777777" w:rsidR="00241253" w:rsidRPr="009011C5" w:rsidRDefault="006E759F" w:rsidP="006C3C1C">
            <w:pPr>
              <w:spacing w:line="240" w:lineRule="auto"/>
              <w:jc w:val="both"/>
              <w:rPr>
                <w:rStyle w:val="PageNumber"/>
                <w:rFonts w:ascii="Verdana Pro" w:hAnsi="Verdana Pro" w:cs="Arial"/>
                <w:b/>
                <w:bCs/>
                <w:color w:val="auto"/>
              </w:rPr>
            </w:pPr>
            <w:r w:rsidRPr="009011C5">
              <w:rPr>
                <w:rStyle w:val="Hyperlink1"/>
                <w:rFonts w:ascii="Verdana Pro" w:hAnsi="Verdana Pro" w:cs="Arial"/>
                <w:b/>
                <w:bCs/>
                <w:color w:val="auto"/>
              </w:rPr>
              <w:t>On time</w:t>
            </w:r>
          </w:p>
          <w:p w14:paraId="2C6C2F51" w14:textId="77777777" w:rsidR="00241253" w:rsidRPr="009011C5" w:rsidRDefault="006E759F" w:rsidP="006C3C1C">
            <w:pPr>
              <w:spacing w:line="240" w:lineRule="auto"/>
              <w:jc w:val="both"/>
              <w:rPr>
                <w:rFonts w:ascii="Verdana Pro" w:hAnsi="Verdana Pro" w:cs="Arial"/>
                <w:color w:val="auto"/>
              </w:rPr>
            </w:pPr>
            <w:r w:rsidRPr="009011C5">
              <w:rPr>
                <w:rStyle w:val="Hyperlink1"/>
                <w:rFonts w:ascii="Verdana Pro" w:hAnsi="Verdana Pro" w:cs="Arial"/>
                <w:color w:val="auto"/>
              </w:rPr>
              <w:t>Deliveries on time subject to a tolerance of +/- thirty (30) minutes (for the avoidance of doubt, deliveries which arrive on time but are not unloaded due to the driver’s decision, deliveries which do not arrive and deliveries which arrive at the wrong delivery location shall also be considered late)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000D4" w14:textId="77777777" w:rsidR="00241253" w:rsidRPr="009011C5" w:rsidRDefault="006E759F" w:rsidP="006C3C1C">
            <w:pPr>
              <w:spacing w:line="240" w:lineRule="auto"/>
              <w:rPr>
                <w:rFonts w:ascii="Verdana Pro" w:hAnsi="Verdana Pro" w:cs="Arial"/>
                <w:color w:val="auto"/>
              </w:rPr>
            </w:pPr>
            <w:r w:rsidRPr="009011C5">
              <w:rPr>
                <w:rStyle w:val="Hyperlink1"/>
                <w:rFonts w:ascii="Verdana Pro" w:hAnsi="Verdana Pro" w:cs="Arial"/>
                <w:color w:val="auto"/>
              </w:rPr>
              <w:t>98%</w:t>
            </w:r>
          </w:p>
        </w:tc>
      </w:tr>
      <w:tr w:rsidR="00241253" w:rsidRPr="009011C5" w14:paraId="09718720" w14:textId="77777777" w:rsidTr="00C478D9">
        <w:trPr>
          <w:trHeight w:val="963"/>
        </w:trPr>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650CA" w14:textId="77777777" w:rsidR="00241253" w:rsidRPr="009011C5" w:rsidRDefault="006E759F" w:rsidP="006C3C1C">
            <w:pPr>
              <w:spacing w:line="240" w:lineRule="auto"/>
              <w:jc w:val="both"/>
              <w:rPr>
                <w:rStyle w:val="PageNumber"/>
                <w:rFonts w:ascii="Verdana Pro" w:hAnsi="Verdana Pro" w:cs="Arial"/>
                <w:b/>
                <w:bCs/>
                <w:color w:val="auto"/>
              </w:rPr>
            </w:pPr>
            <w:r w:rsidRPr="009011C5">
              <w:rPr>
                <w:rStyle w:val="Hyperlink1"/>
                <w:rFonts w:ascii="Verdana Pro" w:hAnsi="Verdana Pro" w:cs="Arial"/>
                <w:b/>
                <w:bCs/>
                <w:color w:val="auto"/>
              </w:rPr>
              <w:t>Quantity</w:t>
            </w:r>
          </w:p>
          <w:p w14:paraId="5666233B" w14:textId="77777777" w:rsidR="00241253" w:rsidRPr="009011C5" w:rsidRDefault="006E759F" w:rsidP="006C3C1C">
            <w:pPr>
              <w:spacing w:line="240" w:lineRule="auto"/>
              <w:jc w:val="both"/>
              <w:rPr>
                <w:rFonts w:ascii="Verdana Pro" w:hAnsi="Verdana Pro" w:cs="Arial"/>
                <w:color w:val="auto"/>
              </w:rPr>
            </w:pPr>
            <w:r w:rsidRPr="009011C5">
              <w:rPr>
                <w:rStyle w:val="Hyperlink1"/>
                <w:rFonts w:ascii="Verdana Pro" w:hAnsi="Verdana Pro" w:cs="Arial"/>
                <w:color w:val="auto"/>
              </w:rPr>
              <w:t>Quantity of delivery correct against the relevant Order (including deliveries in excess and shortfall of the Order quantity)</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28413" w14:textId="77777777" w:rsidR="00241253" w:rsidRPr="009011C5" w:rsidRDefault="006E759F" w:rsidP="006C3C1C">
            <w:pPr>
              <w:spacing w:line="240" w:lineRule="auto"/>
              <w:rPr>
                <w:rFonts w:ascii="Verdana Pro" w:hAnsi="Verdana Pro" w:cs="Arial"/>
                <w:color w:val="auto"/>
              </w:rPr>
            </w:pPr>
            <w:r w:rsidRPr="009011C5">
              <w:rPr>
                <w:rStyle w:val="Hyperlink1"/>
                <w:rFonts w:ascii="Verdana Pro" w:hAnsi="Verdana Pro" w:cs="Arial"/>
                <w:color w:val="auto"/>
              </w:rPr>
              <w:t>98%</w:t>
            </w:r>
          </w:p>
        </w:tc>
      </w:tr>
      <w:tr w:rsidR="00241253" w:rsidRPr="009011C5" w14:paraId="29D0DC40" w14:textId="77777777" w:rsidTr="00C478D9">
        <w:trPr>
          <w:trHeight w:val="2163"/>
        </w:trPr>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98F45" w14:textId="77777777" w:rsidR="00241253" w:rsidRPr="009011C5" w:rsidRDefault="006E759F" w:rsidP="006C3C1C">
            <w:pPr>
              <w:spacing w:line="240" w:lineRule="auto"/>
              <w:jc w:val="both"/>
              <w:rPr>
                <w:rStyle w:val="PageNumber"/>
                <w:rFonts w:ascii="Verdana Pro" w:hAnsi="Verdana Pro" w:cs="Arial"/>
                <w:color w:val="auto"/>
              </w:rPr>
            </w:pPr>
            <w:r w:rsidRPr="009011C5">
              <w:rPr>
                <w:rStyle w:val="PageNumber"/>
                <w:rFonts w:ascii="Verdana Pro" w:hAnsi="Verdana Pro" w:cs="Arial"/>
                <w:b/>
                <w:bCs/>
                <w:color w:val="auto"/>
              </w:rPr>
              <w:t>Quality</w:t>
            </w:r>
            <w:r w:rsidRPr="009011C5">
              <w:rPr>
                <w:rStyle w:val="Hyperlink1"/>
                <w:rFonts w:ascii="Verdana Pro" w:hAnsi="Verdana Pro" w:cs="Arial"/>
                <w:color w:val="auto"/>
              </w:rPr>
              <w:t xml:space="preserve"> </w:t>
            </w:r>
          </w:p>
          <w:p w14:paraId="7DDA3031" w14:textId="77777777" w:rsidR="00241253" w:rsidRPr="009011C5" w:rsidRDefault="006E759F" w:rsidP="006C3C1C">
            <w:pPr>
              <w:spacing w:line="240" w:lineRule="auto"/>
              <w:jc w:val="both"/>
              <w:rPr>
                <w:rFonts w:ascii="Verdana Pro" w:hAnsi="Verdana Pro" w:cs="Arial"/>
                <w:color w:val="auto"/>
              </w:rPr>
            </w:pPr>
            <w:r w:rsidRPr="009011C5">
              <w:rPr>
                <w:rStyle w:val="Hyperlink1"/>
                <w:rFonts w:ascii="Verdana Pro" w:hAnsi="Verdana Pro" w:cs="Arial"/>
                <w:color w:val="auto"/>
              </w:rPr>
              <w:t>Quality of delivery in accordance with the Framework Agreement and Contracts (including delivery presentation in accordance with the Framework Agreement and Contracts (the delivery must be presented in such a way that it can be unloaded safely and in a ready for use condition taking into consideration the Framework Agreement and Contract requirements) and damaged Goods (the Goods must be in a condition that is new and ready to use))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7B7BF" w14:textId="77777777" w:rsidR="00241253" w:rsidRPr="009011C5" w:rsidRDefault="006E759F" w:rsidP="006C3C1C">
            <w:pPr>
              <w:spacing w:line="240" w:lineRule="auto"/>
              <w:rPr>
                <w:rFonts w:ascii="Verdana Pro" w:hAnsi="Verdana Pro" w:cs="Arial"/>
                <w:color w:val="auto"/>
              </w:rPr>
            </w:pPr>
            <w:r w:rsidRPr="009011C5">
              <w:rPr>
                <w:rStyle w:val="Hyperlink1"/>
                <w:rFonts w:ascii="Verdana Pro" w:hAnsi="Verdana Pro" w:cs="Arial"/>
                <w:color w:val="auto"/>
              </w:rPr>
              <w:t>95%</w:t>
            </w:r>
          </w:p>
        </w:tc>
      </w:tr>
      <w:tr w:rsidR="00241253" w:rsidRPr="009011C5" w14:paraId="2161D1F9" w14:textId="77777777" w:rsidTr="00C478D9">
        <w:trPr>
          <w:trHeight w:val="1203"/>
        </w:trPr>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E5020" w14:textId="77777777" w:rsidR="00241253" w:rsidRPr="009011C5" w:rsidRDefault="006E759F" w:rsidP="006C3C1C">
            <w:pPr>
              <w:spacing w:line="240" w:lineRule="auto"/>
              <w:jc w:val="both"/>
              <w:rPr>
                <w:rStyle w:val="PageNumber"/>
                <w:rFonts w:ascii="Verdana Pro" w:hAnsi="Verdana Pro" w:cs="Arial"/>
                <w:b/>
                <w:bCs/>
                <w:color w:val="auto"/>
              </w:rPr>
            </w:pPr>
            <w:r w:rsidRPr="009011C5">
              <w:rPr>
                <w:rStyle w:val="Hyperlink1"/>
                <w:rFonts w:ascii="Verdana Pro" w:hAnsi="Verdana Pro" w:cs="Arial"/>
                <w:b/>
                <w:bCs/>
                <w:color w:val="auto"/>
              </w:rPr>
              <w:t>Administration</w:t>
            </w:r>
          </w:p>
          <w:p w14:paraId="7074C366" w14:textId="4A8BBB16" w:rsidR="00241253" w:rsidRPr="009011C5" w:rsidRDefault="006E759F" w:rsidP="006C3C1C">
            <w:pPr>
              <w:spacing w:line="240" w:lineRule="auto"/>
              <w:jc w:val="both"/>
              <w:rPr>
                <w:rFonts w:ascii="Verdana Pro" w:hAnsi="Verdana Pro" w:cs="Arial"/>
                <w:color w:val="auto"/>
              </w:rPr>
            </w:pPr>
            <w:r w:rsidRPr="009011C5">
              <w:rPr>
                <w:rStyle w:val="Hyperlink1"/>
                <w:rFonts w:ascii="Verdana Pro" w:hAnsi="Verdana Pro" w:cs="Arial"/>
                <w:color w:val="auto"/>
              </w:rPr>
              <w:t>Timely and accurate administration</w:t>
            </w:r>
            <w:r w:rsidRPr="009011C5">
              <w:rPr>
                <w:rStyle w:val="PageNumber"/>
                <w:rFonts w:ascii="Verdana Pro" w:hAnsi="Verdana Pro" w:cs="Arial"/>
                <w:b/>
                <w:bCs/>
                <w:color w:val="auto"/>
              </w:rPr>
              <w:t xml:space="preserve"> </w:t>
            </w:r>
            <w:r w:rsidRPr="009011C5">
              <w:rPr>
                <w:rStyle w:val="Hyperlink1"/>
                <w:rFonts w:ascii="Verdana Pro" w:hAnsi="Verdana Pro" w:cs="Arial"/>
                <w:color w:val="auto"/>
              </w:rPr>
              <w:t>(including</w:t>
            </w:r>
            <w:r w:rsidR="006C3C1C" w:rsidRPr="009011C5">
              <w:rPr>
                <w:rStyle w:val="Hyperlink1"/>
                <w:rFonts w:ascii="Verdana Pro" w:hAnsi="Verdana Pro" w:cs="Arial"/>
                <w:color w:val="auto"/>
              </w:rPr>
              <w:t xml:space="preserve"> </w:t>
            </w:r>
            <w:r w:rsidRPr="009011C5">
              <w:rPr>
                <w:rStyle w:val="Hyperlink1"/>
                <w:rFonts w:ascii="Verdana Pro" w:hAnsi="Verdana Pro" w:cs="Arial"/>
                <w:color w:val="auto"/>
              </w:rPr>
              <w:t>booking/amending delivery times and Orders and invoices, delivery advice notes and labels being in accordance with the requirements of the Framework Agreement and Contracts)</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90FD9" w14:textId="77777777" w:rsidR="00241253" w:rsidRPr="009011C5" w:rsidRDefault="006E759F" w:rsidP="006C3C1C">
            <w:pPr>
              <w:spacing w:line="240" w:lineRule="auto"/>
              <w:rPr>
                <w:rFonts w:ascii="Verdana Pro" w:hAnsi="Verdana Pro" w:cs="Arial"/>
                <w:color w:val="auto"/>
              </w:rPr>
            </w:pPr>
            <w:r w:rsidRPr="009011C5">
              <w:rPr>
                <w:rStyle w:val="Hyperlink1"/>
                <w:rFonts w:ascii="Verdana Pro" w:hAnsi="Verdana Pro" w:cs="Arial"/>
                <w:color w:val="auto"/>
              </w:rPr>
              <w:t>99%</w:t>
            </w:r>
          </w:p>
        </w:tc>
      </w:tr>
    </w:tbl>
    <w:p w14:paraId="40C104A4" w14:textId="77777777" w:rsidR="00241253" w:rsidRPr="009011C5" w:rsidRDefault="00241253">
      <w:pPr>
        <w:widowControl w:val="0"/>
        <w:spacing w:line="240" w:lineRule="auto"/>
        <w:ind w:left="360" w:hanging="360"/>
        <w:jc w:val="both"/>
        <w:rPr>
          <w:rStyle w:val="Hyperlink4"/>
          <w:rFonts w:ascii="Verdana Pro" w:hAnsi="Verdana Pro" w:cs="Arial"/>
        </w:rPr>
      </w:pPr>
    </w:p>
    <w:p w14:paraId="47DBD07C" w14:textId="77777777" w:rsidR="00241253" w:rsidRPr="009011C5" w:rsidRDefault="00241253">
      <w:pPr>
        <w:spacing w:line="240" w:lineRule="auto"/>
        <w:ind w:left="360"/>
        <w:jc w:val="both"/>
        <w:rPr>
          <w:rStyle w:val="Hyperlink4"/>
          <w:rFonts w:ascii="Verdana Pro" w:hAnsi="Verdana Pro" w:cs="Arial"/>
        </w:rPr>
      </w:pPr>
    </w:p>
    <w:p w14:paraId="56D9F4C5" w14:textId="5E512E55" w:rsidR="00241253" w:rsidRPr="009011C5" w:rsidRDefault="006E759F" w:rsidP="00241FC7">
      <w:pPr>
        <w:pStyle w:val="ListParagraph"/>
        <w:numPr>
          <w:ilvl w:val="1"/>
          <w:numId w:val="16"/>
        </w:numPr>
        <w:spacing w:line="240" w:lineRule="auto"/>
        <w:jc w:val="both"/>
        <w:rPr>
          <w:rStyle w:val="Hyperlink4"/>
          <w:rFonts w:ascii="Verdana Pro" w:hAnsi="Verdana Pro" w:cs="Arial"/>
        </w:rPr>
      </w:pPr>
      <w:r w:rsidRPr="009011C5">
        <w:rPr>
          <w:rStyle w:val="Hyperlink4"/>
          <w:rFonts w:ascii="Verdana Pro" w:hAnsi="Verdana Pro" w:cs="Arial"/>
        </w:rPr>
        <w:t>Any KPI discrepancy attributable to an act or omission of NHS Supply Chain (or another Participating Authority) shall not be used to calculate the Supplier’s sub-standard performance level.</w:t>
      </w:r>
    </w:p>
    <w:p w14:paraId="02900D9A" w14:textId="77777777" w:rsidR="00241253" w:rsidRPr="009011C5" w:rsidRDefault="00241253">
      <w:pPr>
        <w:spacing w:line="240" w:lineRule="auto"/>
        <w:ind w:left="360"/>
        <w:jc w:val="both"/>
        <w:rPr>
          <w:rStyle w:val="Hyperlink4"/>
          <w:rFonts w:ascii="Verdana Pro" w:hAnsi="Verdana Pro" w:cs="Arial"/>
        </w:rPr>
      </w:pPr>
    </w:p>
    <w:p w14:paraId="6B666CDD" w14:textId="07B4633C" w:rsidR="00241253" w:rsidRPr="009011C5" w:rsidRDefault="006E759F" w:rsidP="00241FC7">
      <w:pPr>
        <w:pStyle w:val="ListParagraph"/>
        <w:numPr>
          <w:ilvl w:val="1"/>
          <w:numId w:val="16"/>
        </w:numPr>
        <w:spacing w:line="240" w:lineRule="auto"/>
        <w:jc w:val="both"/>
        <w:rPr>
          <w:rStyle w:val="Hyperlink4"/>
          <w:rFonts w:ascii="Verdana Pro" w:hAnsi="Verdana Pro" w:cs="Arial"/>
        </w:rPr>
      </w:pPr>
      <w:bookmarkStart w:id="1476" w:name="_Ref369171249"/>
      <w:r w:rsidRPr="009011C5">
        <w:rPr>
          <w:rStyle w:val="Hyperlink4"/>
          <w:rFonts w:ascii="Verdana Pro" w:hAnsi="Verdana Pro" w:cs="Arial"/>
        </w:rPr>
        <w:t>A service level shall be generated for each of the KPIs in relation all Orders placed on the Supplier within each calendar month during the Term of the Framework Agreement and a monthly average service level for each KPI shall be calculated (“</w:t>
      </w:r>
      <w:r w:rsidRPr="009011C5">
        <w:rPr>
          <w:rStyle w:val="PageNumber"/>
          <w:rFonts w:ascii="Verdana Pro" w:hAnsi="Verdana Pro" w:cs="Arial"/>
          <w:b/>
          <w:bCs/>
        </w:rPr>
        <w:t>Monthly Service Level</w:t>
      </w:r>
      <w:r w:rsidRPr="009011C5">
        <w:rPr>
          <w:rStyle w:val="Hyperlink4"/>
          <w:rFonts w:ascii="Verdana Pro" w:hAnsi="Verdana Pro" w:cs="Arial"/>
        </w:rPr>
        <w:t>”).</w:t>
      </w:r>
      <w:bookmarkStart w:id="1477" w:name="_Ref362360387"/>
      <w:bookmarkEnd w:id="1476"/>
      <w:r w:rsidRPr="009011C5">
        <w:rPr>
          <w:rStyle w:val="Hyperlink4"/>
          <w:rFonts w:ascii="Verdana Pro" w:hAnsi="Verdana Pro" w:cs="Arial"/>
        </w:rPr>
        <w:t xml:space="preserve">  </w:t>
      </w:r>
    </w:p>
    <w:p w14:paraId="536B42A9" w14:textId="77777777" w:rsidR="00241253" w:rsidRPr="009011C5" w:rsidRDefault="00241253">
      <w:pPr>
        <w:spacing w:line="240" w:lineRule="auto"/>
        <w:ind w:left="360"/>
        <w:jc w:val="both"/>
        <w:rPr>
          <w:rStyle w:val="Hyperlink4"/>
          <w:rFonts w:ascii="Verdana Pro" w:hAnsi="Verdana Pro" w:cs="Arial"/>
        </w:rPr>
      </w:pPr>
    </w:p>
    <w:p w14:paraId="54E93F36" w14:textId="77777777" w:rsidR="00241253" w:rsidRPr="009011C5" w:rsidRDefault="006E759F" w:rsidP="00B7682B">
      <w:pPr>
        <w:spacing w:line="240" w:lineRule="auto"/>
        <w:ind w:left="907"/>
        <w:jc w:val="both"/>
        <w:rPr>
          <w:rStyle w:val="Hyperlink4"/>
          <w:rFonts w:ascii="Verdana Pro" w:hAnsi="Verdana Pro" w:cs="Arial"/>
        </w:rPr>
      </w:pPr>
      <w:r w:rsidRPr="009011C5">
        <w:rPr>
          <w:rStyle w:val="Hyperlink4"/>
          <w:rFonts w:ascii="Verdana Pro" w:hAnsi="Verdana Pro" w:cs="Arial"/>
        </w:rPr>
        <w:t>The Supplier’s performance shall be measured:</w:t>
      </w:r>
    </w:p>
    <w:p w14:paraId="132AD116" w14:textId="77777777" w:rsidR="00241253" w:rsidRPr="009011C5" w:rsidRDefault="00241253">
      <w:pPr>
        <w:spacing w:line="240" w:lineRule="auto"/>
        <w:ind w:left="792"/>
        <w:jc w:val="both"/>
        <w:rPr>
          <w:rStyle w:val="Hyperlink4"/>
          <w:rFonts w:ascii="Verdana Pro" w:hAnsi="Verdana Pro" w:cs="Arial"/>
        </w:rPr>
      </w:pPr>
    </w:p>
    <w:p w14:paraId="6CA403FE" w14:textId="77777777" w:rsidR="00241253" w:rsidRPr="009011C5" w:rsidRDefault="006E759F" w:rsidP="00241FC7">
      <w:pPr>
        <w:numPr>
          <w:ilvl w:val="1"/>
          <w:numId w:val="16"/>
        </w:numPr>
        <w:spacing w:line="240" w:lineRule="auto"/>
        <w:jc w:val="both"/>
        <w:rPr>
          <w:rStyle w:val="Hyperlink4"/>
          <w:rFonts w:ascii="Verdana Pro" w:hAnsi="Verdana Pro" w:cs="Arial"/>
        </w:rPr>
      </w:pPr>
      <w:r w:rsidRPr="009011C5">
        <w:rPr>
          <w:rStyle w:val="Hyperlink4"/>
          <w:rFonts w:ascii="Verdana Pro" w:hAnsi="Verdana Pro" w:cs="Arial"/>
        </w:rPr>
        <w:t>in relation to Orders placed pursuant to a Non-direct Route of Supply by NHS Supply Chain; and</w:t>
      </w:r>
    </w:p>
    <w:p w14:paraId="6B3A20A8" w14:textId="77777777" w:rsidR="00241253" w:rsidRPr="009011C5" w:rsidRDefault="00241253">
      <w:pPr>
        <w:spacing w:line="240" w:lineRule="auto"/>
        <w:ind w:left="792"/>
        <w:jc w:val="both"/>
        <w:rPr>
          <w:rStyle w:val="Hyperlink4"/>
          <w:rFonts w:ascii="Verdana Pro" w:hAnsi="Verdana Pro" w:cs="Arial"/>
        </w:rPr>
      </w:pPr>
    </w:p>
    <w:p w14:paraId="3003B0C3" w14:textId="77777777" w:rsidR="00241253" w:rsidRPr="009011C5" w:rsidRDefault="006E759F" w:rsidP="00241FC7">
      <w:pPr>
        <w:numPr>
          <w:ilvl w:val="1"/>
          <w:numId w:val="16"/>
        </w:numPr>
        <w:spacing w:line="240" w:lineRule="auto"/>
        <w:jc w:val="both"/>
        <w:rPr>
          <w:rStyle w:val="Hyperlink4"/>
          <w:rFonts w:ascii="Verdana Pro" w:hAnsi="Verdana Pro" w:cs="Arial"/>
        </w:rPr>
      </w:pPr>
      <w:r w:rsidRPr="009011C5">
        <w:rPr>
          <w:rStyle w:val="Hyperlink4"/>
          <w:rFonts w:ascii="Verdana Pro" w:hAnsi="Verdana Pro" w:cs="Arial"/>
        </w:rPr>
        <w:t>in relation to Orders placed pursuant to a Direct Route of Supply by the Authority and the Supplier.</w:t>
      </w:r>
    </w:p>
    <w:p w14:paraId="18A0F9B1" w14:textId="77777777" w:rsidR="00241253" w:rsidRPr="009011C5" w:rsidRDefault="00241253" w:rsidP="009A3038">
      <w:pPr>
        <w:pStyle w:val="ListParagraph"/>
        <w:numPr>
          <w:ilvl w:val="0"/>
          <w:numId w:val="0"/>
        </w:numPr>
        <w:spacing w:line="240" w:lineRule="auto"/>
        <w:ind w:left="1704"/>
        <w:rPr>
          <w:rStyle w:val="Hyperlink4"/>
          <w:rFonts w:ascii="Verdana Pro" w:hAnsi="Verdana Pro" w:cs="Arial"/>
        </w:rPr>
      </w:pPr>
    </w:p>
    <w:p w14:paraId="7297AE66" w14:textId="77777777" w:rsidR="00241253" w:rsidRPr="009011C5" w:rsidRDefault="006E759F" w:rsidP="00241FC7">
      <w:pPr>
        <w:numPr>
          <w:ilvl w:val="1"/>
          <w:numId w:val="16"/>
        </w:numPr>
        <w:spacing w:line="240" w:lineRule="auto"/>
        <w:jc w:val="both"/>
        <w:rPr>
          <w:rStyle w:val="Hyperlink4"/>
          <w:rFonts w:ascii="Verdana Pro" w:hAnsi="Verdana Pro" w:cs="Arial"/>
        </w:rPr>
      </w:pPr>
      <w:r w:rsidRPr="009011C5">
        <w:rPr>
          <w:rStyle w:val="Hyperlink4"/>
          <w:rFonts w:ascii="Verdana Pro" w:hAnsi="Verdana Pro" w:cs="Arial"/>
        </w:rPr>
        <w:t>In relation to Orders placed pursuant to a Direct Route of Supply the Supplier shall submit monthly reports to NHS Supply Chain outlining its performance in relation to the KPIs for the preceding month. Such report shall be submitted to NHS Supply Chain not later than the 14</w:t>
      </w:r>
      <w:r w:rsidRPr="009011C5">
        <w:rPr>
          <w:rStyle w:val="PageNumber"/>
          <w:rFonts w:ascii="Verdana Pro" w:hAnsi="Verdana Pro" w:cs="Arial"/>
          <w:vertAlign w:val="superscript"/>
        </w:rPr>
        <w:t>th</w:t>
      </w:r>
      <w:r w:rsidRPr="009011C5">
        <w:rPr>
          <w:rStyle w:val="Hyperlink4"/>
          <w:rFonts w:ascii="Verdana Pro" w:hAnsi="Verdana Pro" w:cs="Arial"/>
        </w:rPr>
        <w:t xml:space="preserve"> day of the month following the month to which the report relates. NHS Supply Chain may verify the information provided by the Supplier with the Authority and reserves the right to amend the Supplier’s monthly service level report in accordance with the findings of such verification exercise.</w:t>
      </w:r>
    </w:p>
    <w:p w14:paraId="400A7A9D" w14:textId="77777777" w:rsidR="00241253" w:rsidRPr="009011C5" w:rsidRDefault="00241253">
      <w:pPr>
        <w:spacing w:line="240" w:lineRule="auto"/>
        <w:jc w:val="both"/>
        <w:rPr>
          <w:rStyle w:val="Hyperlink4"/>
          <w:rFonts w:ascii="Verdana Pro" w:hAnsi="Verdana Pro" w:cs="Arial"/>
        </w:rPr>
      </w:pPr>
    </w:p>
    <w:p w14:paraId="6D0EA0BD" w14:textId="77777777" w:rsidR="00241253" w:rsidRPr="009011C5" w:rsidRDefault="006E759F" w:rsidP="00241FC7">
      <w:pPr>
        <w:numPr>
          <w:ilvl w:val="1"/>
          <w:numId w:val="16"/>
        </w:numPr>
        <w:spacing w:line="240" w:lineRule="auto"/>
        <w:jc w:val="both"/>
        <w:rPr>
          <w:rStyle w:val="Hyperlink4"/>
          <w:rFonts w:ascii="Verdana Pro" w:hAnsi="Verdana Pro" w:cs="Arial"/>
        </w:rPr>
      </w:pPr>
      <w:bookmarkStart w:id="1478" w:name="_Ref369169119"/>
      <w:r w:rsidRPr="009011C5">
        <w:rPr>
          <w:rStyle w:val="Hyperlink4"/>
          <w:rFonts w:ascii="Verdana Pro" w:hAnsi="Verdana Pro" w:cs="Arial"/>
        </w:rPr>
        <w:lastRenderedPageBreak/>
        <w:t>Should the Monthly Service Level of the Supplier fall below the relevant KPI:</w:t>
      </w:r>
      <w:bookmarkStart w:id="1479" w:name="_Ref365481338"/>
      <w:bookmarkEnd w:id="1478"/>
    </w:p>
    <w:p w14:paraId="65396C57" w14:textId="77777777" w:rsidR="00241253" w:rsidRPr="009011C5" w:rsidRDefault="00241253">
      <w:pPr>
        <w:spacing w:line="240" w:lineRule="auto"/>
        <w:ind w:left="360"/>
        <w:jc w:val="both"/>
        <w:rPr>
          <w:rStyle w:val="Hyperlink4"/>
          <w:rFonts w:ascii="Verdana Pro" w:hAnsi="Verdana Pro" w:cs="Arial"/>
        </w:rPr>
      </w:pPr>
    </w:p>
    <w:p w14:paraId="66FE4535" w14:textId="77777777" w:rsidR="00241253" w:rsidRPr="009011C5" w:rsidRDefault="006E759F" w:rsidP="00241FC7">
      <w:pPr>
        <w:numPr>
          <w:ilvl w:val="2"/>
          <w:numId w:val="16"/>
        </w:numPr>
        <w:spacing w:line="240" w:lineRule="auto"/>
        <w:jc w:val="both"/>
        <w:rPr>
          <w:rStyle w:val="Hyperlink4"/>
          <w:rFonts w:ascii="Verdana Pro" w:hAnsi="Verdana Pro" w:cs="Arial"/>
        </w:rPr>
      </w:pPr>
      <w:r w:rsidRPr="57F4C014">
        <w:rPr>
          <w:rStyle w:val="Hyperlink4"/>
          <w:rFonts w:ascii="Verdana Pro" w:hAnsi="Verdana Pro" w:cs="Arial"/>
        </w:rPr>
        <w:t xml:space="preserve">on two (2) or more occasions in any six (6) month period in relation to </w:t>
      </w:r>
      <w:proofErr w:type="gramStart"/>
      <w:r w:rsidRPr="57F4C014">
        <w:rPr>
          <w:rStyle w:val="Hyperlink4"/>
          <w:rFonts w:ascii="Verdana Pro" w:hAnsi="Verdana Pro" w:cs="Arial"/>
        </w:rPr>
        <w:t>On</w:t>
      </w:r>
      <w:proofErr w:type="gramEnd"/>
      <w:r w:rsidRPr="57F4C014">
        <w:rPr>
          <w:rStyle w:val="Hyperlink4"/>
          <w:rFonts w:ascii="Verdana Pro" w:hAnsi="Verdana Pro" w:cs="Arial"/>
        </w:rPr>
        <w:t xml:space="preserve"> time and/or Quantity; and</w:t>
      </w:r>
    </w:p>
    <w:p w14:paraId="43B1E8E8" w14:textId="77777777" w:rsidR="00241253" w:rsidRPr="009011C5" w:rsidRDefault="00241253">
      <w:pPr>
        <w:spacing w:line="240" w:lineRule="auto"/>
        <w:ind w:left="792"/>
        <w:jc w:val="both"/>
        <w:rPr>
          <w:rStyle w:val="Hyperlink4"/>
          <w:rFonts w:ascii="Verdana Pro" w:hAnsi="Verdana Pro" w:cs="Arial"/>
        </w:rPr>
      </w:pPr>
    </w:p>
    <w:p w14:paraId="1B40E047" w14:textId="77777777" w:rsidR="00241253" w:rsidRPr="009011C5" w:rsidRDefault="006E759F" w:rsidP="00241FC7">
      <w:pPr>
        <w:numPr>
          <w:ilvl w:val="2"/>
          <w:numId w:val="16"/>
        </w:numPr>
        <w:spacing w:line="240" w:lineRule="auto"/>
        <w:jc w:val="both"/>
        <w:rPr>
          <w:rStyle w:val="Hyperlink4"/>
          <w:rFonts w:ascii="Verdana Pro" w:hAnsi="Verdana Pro" w:cs="Arial"/>
        </w:rPr>
      </w:pPr>
      <w:r w:rsidRPr="009011C5">
        <w:rPr>
          <w:rStyle w:val="Hyperlink4"/>
          <w:rFonts w:ascii="Verdana Pro" w:hAnsi="Verdana Pro" w:cs="Arial"/>
        </w:rPr>
        <w:t>on three (3) or more occasions in any six (6) month period in relation to Quality and/or Administration,</w:t>
      </w:r>
    </w:p>
    <w:p w14:paraId="22E8CF06" w14:textId="77777777" w:rsidR="00241253" w:rsidRPr="009011C5" w:rsidRDefault="00241253" w:rsidP="009A3038">
      <w:pPr>
        <w:pStyle w:val="ListParagraph"/>
        <w:numPr>
          <w:ilvl w:val="0"/>
          <w:numId w:val="0"/>
        </w:numPr>
        <w:spacing w:line="240" w:lineRule="auto"/>
        <w:ind w:left="1704"/>
        <w:rPr>
          <w:rStyle w:val="Hyperlink4"/>
          <w:rFonts w:ascii="Verdana Pro" w:hAnsi="Verdana Pro" w:cs="Arial"/>
        </w:rPr>
      </w:pPr>
    </w:p>
    <w:p w14:paraId="585ADABE" w14:textId="77777777" w:rsidR="00241253" w:rsidRPr="009011C5" w:rsidRDefault="006E759F" w:rsidP="00241FC7">
      <w:pPr>
        <w:pStyle w:val="ListParagraph"/>
        <w:numPr>
          <w:ilvl w:val="2"/>
          <w:numId w:val="16"/>
        </w:numPr>
        <w:spacing w:line="240" w:lineRule="auto"/>
        <w:jc w:val="both"/>
        <w:rPr>
          <w:rStyle w:val="Hyperlink0"/>
          <w:rFonts w:ascii="Verdana Pro" w:hAnsi="Verdana Pro" w:cs="Arial"/>
          <w:sz w:val="20"/>
          <w:szCs w:val="20"/>
        </w:rPr>
      </w:pPr>
      <w:r w:rsidRPr="009011C5">
        <w:rPr>
          <w:rStyle w:val="Hyperlink0"/>
          <w:rFonts w:ascii="Verdana Pro" w:hAnsi="Verdana Pro" w:cs="Arial"/>
          <w:sz w:val="20"/>
          <w:szCs w:val="20"/>
        </w:rPr>
        <w:t>NHS Supply Chain may serve a performance notice on the Supplier. The Supplier shall present to NHS Supply Chain within thirty (30) days of receipt of such performance notice an action plan to improve the Supplier’s Monthly Service Level (“</w:t>
      </w:r>
      <w:r w:rsidRPr="009011C5">
        <w:rPr>
          <w:rStyle w:val="PageNumber"/>
          <w:rFonts w:ascii="Verdana Pro" w:hAnsi="Verdana Pro" w:cs="Arial"/>
          <w:b/>
          <w:bCs/>
        </w:rPr>
        <w:t>Action Plan</w:t>
      </w:r>
      <w:r w:rsidRPr="009011C5">
        <w:rPr>
          <w:rStyle w:val="Hyperlink0"/>
          <w:rFonts w:ascii="Verdana Pro" w:hAnsi="Verdana Pro" w:cs="Arial"/>
          <w:sz w:val="20"/>
          <w:szCs w:val="20"/>
        </w:rPr>
        <w:t>”). The Parties shall, within ten (10) Business Days of NHS Supply Chain receiving the Action Plan meet to discuss and agree the Action Plan. NHS Supply Chain may make reasonable amendments to the Action Plan to improve the Supplier’s performance. The Action Plan must include a timetable for improvement of the Supplier’s performance to, as a minimum, the level required by Clause 1 of this Schedule 8 in relation to the relevant KPI. Such timetable shall be agreed by the Parties but shall in any event be no longer than six (6) months.</w:t>
      </w:r>
      <w:bookmarkEnd w:id="1479"/>
    </w:p>
    <w:p w14:paraId="30868264" w14:textId="77777777" w:rsidR="00241253" w:rsidRPr="009011C5" w:rsidRDefault="00241253" w:rsidP="009A3038">
      <w:pPr>
        <w:pStyle w:val="ListParagraph"/>
        <w:numPr>
          <w:ilvl w:val="0"/>
          <w:numId w:val="0"/>
        </w:numPr>
        <w:spacing w:line="240" w:lineRule="auto"/>
        <w:ind w:left="1704"/>
        <w:jc w:val="both"/>
        <w:rPr>
          <w:rStyle w:val="Hyperlink4"/>
          <w:rFonts w:ascii="Verdana Pro" w:hAnsi="Verdana Pro" w:cs="Arial"/>
        </w:rPr>
      </w:pPr>
    </w:p>
    <w:p w14:paraId="3345083A" w14:textId="77777777" w:rsidR="00241253" w:rsidRPr="009011C5" w:rsidRDefault="006E759F" w:rsidP="00241FC7">
      <w:pPr>
        <w:numPr>
          <w:ilvl w:val="1"/>
          <w:numId w:val="16"/>
        </w:numPr>
        <w:spacing w:line="240" w:lineRule="auto"/>
        <w:jc w:val="both"/>
        <w:rPr>
          <w:rStyle w:val="Hyperlink4"/>
          <w:rFonts w:ascii="Verdana Pro" w:hAnsi="Verdana Pro" w:cs="Arial"/>
        </w:rPr>
      </w:pPr>
      <w:bookmarkStart w:id="1480" w:name="_Ref369173302"/>
      <w:proofErr w:type="gramStart"/>
      <w:r w:rsidRPr="009011C5">
        <w:rPr>
          <w:rStyle w:val="Hyperlink4"/>
          <w:rFonts w:ascii="Verdana Pro" w:hAnsi="Verdana Pro" w:cs="Arial"/>
        </w:rPr>
        <w:t>In the event that</w:t>
      </w:r>
      <w:proofErr w:type="gramEnd"/>
      <w:r w:rsidRPr="009011C5">
        <w:rPr>
          <w:rStyle w:val="Hyperlink4"/>
          <w:rFonts w:ascii="Verdana Pro" w:hAnsi="Verdana Pro" w:cs="Arial"/>
        </w:rPr>
        <w:t xml:space="preserve"> the Supplier:</w:t>
      </w:r>
      <w:bookmarkEnd w:id="1480"/>
    </w:p>
    <w:p w14:paraId="7A596100" w14:textId="77777777" w:rsidR="00241253" w:rsidRPr="009011C5" w:rsidRDefault="00241253" w:rsidP="009A3038">
      <w:pPr>
        <w:pStyle w:val="ListParagraph"/>
        <w:numPr>
          <w:ilvl w:val="0"/>
          <w:numId w:val="0"/>
        </w:numPr>
        <w:spacing w:line="240" w:lineRule="auto"/>
        <w:ind w:left="1704"/>
        <w:jc w:val="both"/>
        <w:rPr>
          <w:rStyle w:val="Hyperlink4"/>
          <w:rFonts w:ascii="Verdana Pro" w:hAnsi="Verdana Pro" w:cs="Arial"/>
        </w:rPr>
      </w:pPr>
    </w:p>
    <w:bookmarkEnd w:id="1477"/>
    <w:p w14:paraId="51EB2539" w14:textId="7C0B9B7F" w:rsidR="00241253" w:rsidRPr="009011C5" w:rsidRDefault="006E759F" w:rsidP="00241FC7">
      <w:pPr>
        <w:numPr>
          <w:ilvl w:val="2"/>
          <w:numId w:val="16"/>
        </w:numPr>
        <w:spacing w:line="240" w:lineRule="auto"/>
        <w:jc w:val="both"/>
        <w:rPr>
          <w:rStyle w:val="Hyperlink4"/>
          <w:rFonts w:ascii="Verdana Pro" w:hAnsi="Verdana Pro" w:cs="Arial"/>
        </w:rPr>
      </w:pPr>
      <w:r w:rsidRPr="009011C5">
        <w:rPr>
          <w:rStyle w:val="Hyperlink4"/>
          <w:rFonts w:ascii="Verdana Pro" w:hAnsi="Verdana Pro" w:cs="Arial"/>
        </w:rPr>
        <w:t xml:space="preserve">fails to produce an Action Plan in accordance with Clause </w:t>
      </w:r>
      <w:hyperlink w:anchor="Ref369169119" w:history="1">
        <w:bookmarkEnd w:id="1474"/>
        <w:r w:rsidRPr="009011C5">
          <w:rPr>
            <w:rStyle w:val="Hyperlink4"/>
            <w:rFonts w:ascii="Verdana Pro" w:hAnsi="Verdana Pro" w:cs="Arial"/>
          </w:rPr>
          <w:t xml:space="preserve"> </w:t>
        </w:r>
      </w:hyperlink>
      <w:bookmarkEnd w:id="1475"/>
      <w:r w:rsidR="00FE24BC" w:rsidRPr="009011C5">
        <w:rPr>
          <w:rStyle w:val="Hyperlink4"/>
          <w:rFonts w:ascii="Verdana Pro" w:hAnsi="Verdana Pro" w:cs="Arial"/>
        </w:rPr>
        <w:t xml:space="preserve">1.6.3 </w:t>
      </w:r>
      <w:r w:rsidR="00FE24BC" w:rsidRPr="009011C5">
        <w:rPr>
          <w:rFonts w:ascii="Verdana Pro" w:hAnsi="Verdana Pro"/>
        </w:rPr>
        <w:t>o</w:t>
      </w:r>
      <w:r w:rsidRPr="009011C5">
        <w:rPr>
          <w:rStyle w:val="Hyperlink4"/>
          <w:rFonts w:ascii="Verdana Pro" w:hAnsi="Verdana Pro" w:cs="Arial"/>
        </w:rPr>
        <w:t>f this Schedule 8; or</w:t>
      </w:r>
    </w:p>
    <w:p w14:paraId="44FFEF06" w14:textId="77777777" w:rsidR="00241253" w:rsidRPr="009011C5" w:rsidRDefault="00241253">
      <w:pPr>
        <w:spacing w:line="240" w:lineRule="auto"/>
        <w:ind w:left="360"/>
        <w:jc w:val="both"/>
        <w:rPr>
          <w:rStyle w:val="Hyperlink4"/>
          <w:rFonts w:ascii="Verdana Pro" w:hAnsi="Verdana Pro" w:cs="Arial"/>
        </w:rPr>
      </w:pPr>
    </w:p>
    <w:p w14:paraId="29818190" w14:textId="01B57846" w:rsidR="00241253" w:rsidRPr="009011C5" w:rsidRDefault="006E759F" w:rsidP="00241FC7">
      <w:pPr>
        <w:numPr>
          <w:ilvl w:val="2"/>
          <w:numId w:val="16"/>
        </w:numPr>
        <w:spacing w:line="240" w:lineRule="auto"/>
        <w:jc w:val="both"/>
        <w:rPr>
          <w:rStyle w:val="Hyperlink4"/>
          <w:rFonts w:ascii="Verdana Pro" w:hAnsi="Verdana Pro" w:cs="Arial"/>
        </w:rPr>
      </w:pPr>
      <w:r w:rsidRPr="009011C5">
        <w:rPr>
          <w:rStyle w:val="Hyperlink4"/>
          <w:rFonts w:ascii="Verdana Pro" w:hAnsi="Verdana Pro" w:cs="Arial"/>
        </w:rPr>
        <w:t xml:space="preserve">fails to improve its Monthly Service Level to the minimum level required by Clause 1 of this Schedule 8 within the timetable set out in the Action Plan in accordance with Clause </w:t>
      </w:r>
      <w:hyperlink w:anchor="Ref369169119" w:history="1">
        <w:r w:rsidR="00FE24BC" w:rsidRPr="009011C5">
          <w:rPr>
            <w:rStyle w:val="Hyperlink4"/>
            <w:rFonts w:ascii="Verdana Pro" w:hAnsi="Verdana Pro" w:cs="Arial"/>
          </w:rPr>
          <w:t>1.6.3</w:t>
        </w:r>
      </w:hyperlink>
      <w:r w:rsidRPr="009011C5">
        <w:rPr>
          <w:rStyle w:val="Hyperlink4"/>
          <w:rFonts w:ascii="Verdana Pro" w:hAnsi="Verdana Pro" w:cs="Arial"/>
        </w:rPr>
        <w:t xml:space="preserve"> of this Schedule 8,</w:t>
      </w:r>
    </w:p>
    <w:p w14:paraId="6854369E" w14:textId="77777777" w:rsidR="00241253" w:rsidRPr="009011C5" w:rsidRDefault="00241253">
      <w:pPr>
        <w:spacing w:line="240" w:lineRule="auto"/>
        <w:ind w:left="360"/>
        <w:jc w:val="both"/>
        <w:rPr>
          <w:rStyle w:val="Hyperlink4"/>
          <w:rFonts w:ascii="Verdana Pro" w:hAnsi="Verdana Pro" w:cs="Arial"/>
        </w:rPr>
      </w:pPr>
    </w:p>
    <w:p w14:paraId="01C04C47" w14:textId="77777777" w:rsidR="00241253" w:rsidRPr="009011C5" w:rsidRDefault="006E759F" w:rsidP="00241FC7">
      <w:pPr>
        <w:pStyle w:val="ListParagraph"/>
        <w:numPr>
          <w:ilvl w:val="2"/>
          <w:numId w:val="16"/>
        </w:numPr>
        <w:spacing w:line="240" w:lineRule="auto"/>
        <w:jc w:val="both"/>
        <w:rPr>
          <w:rStyle w:val="Hyperlink0"/>
          <w:rFonts w:ascii="Verdana Pro" w:hAnsi="Verdana Pro" w:cs="Arial"/>
          <w:sz w:val="20"/>
          <w:szCs w:val="20"/>
        </w:rPr>
      </w:pPr>
      <w:r w:rsidRPr="009011C5">
        <w:rPr>
          <w:rStyle w:val="Hyperlink0"/>
          <w:rFonts w:ascii="Verdana Pro" w:hAnsi="Verdana Pro" w:cs="Arial"/>
          <w:sz w:val="20"/>
          <w:szCs w:val="20"/>
        </w:rPr>
        <w:t xml:space="preserve">the Supplier shall be considered to have committed a material breach capable of remedy for the purpose of Clause </w:t>
      </w:r>
      <w:hyperlink w:anchor="Ref348702851" w:history="1">
        <w:r w:rsidRPr="009011C5">
          <w:rPr>
            <w:rStyle w:val="Hyperlink0"/>
            <w:rFonts w:ascii="Verdana Pro" w:hAnsi="Verdana Pro" w:cs="Arial"/>
            <w:sz w:val="20"/>
            <w:szCs w:val="20"/>
          </w:rPr>
          <w:t>16.3</w:t>
        </w:r>
      </w:hyperlink>
      <w:r w:rsidRPr="009011C5">
        <w:rPr>
          <w:rStyle w:val="Hyperlink0"/>
          <w:rFonts w:ascii="Verdana Pro" w:hAnsi="Verdana Pro" w:cs="Arial"/>
          <w:sz w:val="20"/>
          <w:szCs w:val="20"/>
        </w:rPr>
        <w:t xml:space="preserve"> of </w:t>
      </w:r>
      <w:hyperlink w:anchor="Ref352916352" w:history="1">
        <w:r w:rsidRPr="009011C5">
          <w:rPr>
            <w:rStyle w:val="Hyperlink0"/>
            <w:rFonts w:ascii="Verdana Pro" w:hAnsi="Verdana Pro" w:cs="Arial"/>
            <w:sz w:val="20"/>
            <w:szCs w:val="20"/>
          </w:rPr>
          <w:t>Schedule 2</w:t>
        </w:r>
      </w:hyperlink>
      <w:r w:rsidRPr="009011C5">
        <w:rPr>
          <w:rStyle w:val="Hyperlink0"/>
          <w:rFonts w:ascii="Verdana Pro" w:hAnsi="Verdana Pro" w:cs="Arial"/>
          <w:sz w:val="20"/>
          <w:szCs w:val="20"/>
        </w:rPr>
        <w:t xml:space="preserve">. </w:t>
      </w:r>
    </w:p>
    <w:p w14:paraId="493B0374" w14:textId="77777777" w:rsidR="00241253" w:rsidRPr="009011C5" w:rsidRDefault="00241253">
      <w:pPr>
        <w:spacing w:line="240" w:lineRule="auto"/>
        <w:ind w:left="360"/>
        <w:jc w:val="both"/>
        <w:rPr>
          <w:rStyle w:val="Hyperlink4"/>
          <w:rFonts w:ascii="Verdana Pro" w:hAnsi="Verdana Pro" w:cs="Arial"/>
        </w:rPr>
      </w:pPr>
    </w:p>
    <w:p w14:paraId="780053CE" w14:textId="07AE5C98" w:rsidR="00241253" w:rsidRPr="009011C5" w:rsidRDefault="006E759F" w:rsidP="00241FC7">
      <w:pPr>
        <w:numPr>
          <w:ilvl w:val="1"/>
          <w:numId w:val="16"/>
        </w:numPr>
        <w:spacing w:line="240" w:lineRule="auto"/>
        <w:jc w:val="both"/>
        <w:rPr>
          <w:rStyle w:val="Hyperlink4"/>
          <w:rFonts w:ascii="Verdana Pro" w:hAnsi="Verdana Pro" w:cs="Arial"/>
        </w:rPr>
      </w:pPr>
      <w:bookmarkStart w:id="1481" w:name="_Ref365484142"/>
      <w:r w:rsidRPr="009011C5">
        <w:rPr>
          <w:rStyle w:val="Hyperlink4"/>
          <w:rFonts w:ascii="Verdana Pro" w:hAnsi="Verdana Pro" w:cs="Arial"/>
        </w:rPr>
        <w:t xml:space="preserve">Notwithstanding Clauses </w:t>
      </w:r>
      <w:r w:rsidR="00FE24BC" w:rsidRPr="009011C5">
        <w:rPr>
          <w:rStyle w:val="Hyperlink4"/>
          <w:rFonts w:ascii="Verdana Pro" w:hAnsi="Verdana Pro" w:cs="Arial"/>
        </w:rPr>
        <w:t>1.</w:t>
      </w:r>
      <w:hyperlink w:anchor="Ref369169119" w:history="1">
        <w:r w:rsidRPr="009011C5">
          <w:rPr>
            <w:rStyle w:val="Hyperlink4"/>
            <w:rFonts w:ascii="Verdana Pro" w:hAnsi="Verdana Pro" w:cs="Arial"/>
          </w:rPr>
          <w:t>6</w:t>
        </w:r>
      </w:hyperlink>
      <w:r w:rsidRPr="009011C5">
        <w:rPr>
          <w:rStyle w:val="Hyperlink4"/>
          <w:rFonts w:ascii="Verdana Pro" w:hAnsi="Verdana Pro" w:cs="Arial"/>
        </w:rPr>
        <w:t xml:space="preserve"> and </w:t>
      </w:r>
      <w:r w:rsidR="00FE24BC" w:rsidRPr="009011C5">
        <w:rPr>
          <w:rStyle w:val="Hyperlink4"/>
          <w:rFonts w:ascii="Verdana Pro" w:hAnsi="Verdana Pro" w:cs="Arial"/>
        </w:rPr>
        <w:t>1.</w:t>
      </w:r>
      <w:hyperlink w:anchor="Ref369173302" w:history="1">
        <w:r w:rsidRPr="009011C5">
          <w:rPr>
            <w:rStyle w:val="Hyperlink4"/>
            <w:rFonts w:ascii="Verdana Pro" w:hAnsi="Verdana Pro" w:cs="Arial"/>
          </w:rPr>
          <w:t>7</w:t>
        </w:r>
      </w:hyperlink>
      <w:r w:rsidRPr="009011C5">
        <w:rPr>
          <w:rStyle w:val="Hyperlink4"/>
          <w:rFonts w:ascii="Verdana Pro" w:hAnsi="Verdana Pro" w:cs="Arial"/>
        </w:rPr>
        <w:t xml:space="preserve"> of this Schedule 8, where the Monthly Service Level in relation to Quantity, Quality or On time of Goods delivered against the relevant Order(s) falls below the relevant KPI, NHS Supply Chain shall (without prejudice to its rights to claim for any other categories of loss arising from such failure to meet the relevant KPI) be entitled to raise a debit note to the Supplier for a sum equal to the loss NHS Supply Chain has incurred or suffered in relation to lost margin and the cost, if any, of purchasing alternative goods and/or services (and any related administrative costs) as a result of the shortfall in ready to use delivery quantity against the relevant Orders.  The Parties agree this is a true and fair assessment of loss suffered through lost margin and the cost of purchasing alternative goods and/or services (and any related administrative costs).</w:t>
      </w:r>
      <w:bookmarkEnd w:id="1481"/>
      <w:r w:rsidRPr="009011C5">
        <w:rPr>
          <w:rStyle w:val="Hyperlink4"/>
          <w:rFonts w:ascii="Verdana Pro" w:hAnsi="Verdana Pro" w:cs="Arial"/>
        </w:rPr>
        <w:t xml:space="preserve"> Where NHS Supply Chain does not elect to raise a debit note in the manor detailed in this paragraph, then it shall remain entitled to claim damages.</w:t>
      </w:r>
    </w:p>
    <w:p w14:paraId="3F9BEE70" w14:textId="77777777" w:rsidR="00241253" w:rsidRPr="009011C5" w:rsidRDefault="00241253" w:rsidP="009A3038">
      <w:pPr>
        <w:pStyle w:val="ListParagraph"/>
        <w:numPr>
          <w:ilvl w:val="0"/>
          <w:numId w:val="0"/>
        </w:numPr>
        <w:spacing w:line="240" w:lineRule="auto"/>
        <w:ind w:left="1704"/>
        <w:jc w:val="both"/>
        <w:rPr>
          <w:rStyle w:val="Hyperlink4"/>
          <w:rFonts w:ascii="Verdana Pro" w:hAnsi="Verdana Pro" w:cs="Arial"/>
        </w:rPr>
      </w:pPr>
    </w:p>
    <w:p w14:paraId="5C17080A" w14:textId="77777777" w:rsidR="00241253" w:rsidRPr="009011C5" w:rsidRDefault="006E759F" w:rsidP="00241FC7">
      <w:pPr>
        <w:numPr>
          <w:ilvl w:val="1"/>
          <w:numId w:val="16"/>
        </w:numPr>
        <w:spacing w:line="240" w:lineRule="auto"/>
        <w:jc w:val="both"/>
        <w:rPr>
          <w:rStyle w:val="Hyperlink4"/>
          <w:rFonts w:ascii="Verdana Pro" w:hAnsi="Verdana Pro" w:cs="Arial"/>
        </w:rPr>
      </w:pPr>
      <w:r w:rsidRPr="009011C5">
        <w:rPr>
          <w:rStyle w:val="Hyperlink4"/>
          <w:rFonts w:ascii="Verdana Pro" w:hAnsi="Verdana Pro" w:cs="Arial"/>
        </w:rPr>
        <w:t xml:space="preserve">If the Supplier disputes NHS Supply Chain’s Monthly Service Level as applicable to the Supplier, the Supplier shall provide evidence to NHS Supply Chain that the Monthly Service Level is incorrect within seven (7) days of disputing such Monthly Service Level and the Parties shall meet to discuss any necessary amendment to the Monthly Service Level. If the Parties cannot agree the Monthly Service Level the matter shall be referred to the dispute resolution procedure set out in Clause </w:t>
      </w:r>
      <w:hyperlink w:anchor="Ref286071345" w:history="1">
        <w:r w:rsidRPr="009011C5">
          <w:rPr>
            <w:rStyle w:val="Hyperlink4"/>
            <w:rFonts w:ascii="Verdana Pro" w:hAnsi="Verdana Pro" w:cs="Arial"/>
          </w:rPr>
          <w:t>23</w:t>
        </w:r>
      </w:hyperlink>
      <w:r w:rsidRPr="009011C5">
        <w:rPr>
          <w:rStyle w:val="Hyperlink4"/>
          <w:rFonts w:ascii="Verdana Pro" w:hAnsi="Verdana Pro" w:cs="Arial"/>
        </w:rPr>
        <w:t xml:space="preserve"> of </w:t>
      </w:r>
      <w:hyperlink w:anchor="Ref352916352" w:history="1">
        <w:r w:rsidRPr="009011C5">
          <w:rPr>
            <w:rStyle w:val="Hyperlink4"/>
            <w:rFonts w:ascii="Verdana Pro" w:hAnsi="Verdana Pro" w:cs="Arial"/>
          </w:rPr>
          <w:t>Schedule 2</w:t>
        </w:r>
      </w:hyperlink>
      <w:r w:rsidRPr="009011C5">
        <w:rPr>
          <w:rStyle w:val="Hyperlink4"/>
          <w:rFonts w:ascii="Verdana Pro" w:hAnsi="Verdana Pro" w:cs="Arial"/>
        </w:rPr>
        <w:t>.</w:t>
      </w:r>
    </w:p>
    <w:p w14:paraId="7A9C612A" w14:textId="77777777" w:rsidR="00241253" w:rsidRPr="009011C5" w:rsidRDefault="00241253" w:rsidP="009A3038">
      <w:pPr>
        <w:pStyle w:val="ListParagraph"/>
        <w:numPr>
          <w:ilvl w:val="0"/>
          <w:numId w:val="0"/>
        </w:numPr>
        <w:spacing w:line="240" w:lineRule="auto"/>
        <w:ind w:left="1704"/>
        <w:rPr>
          <w:rStyle w:val="Hyperlink4"/>
          <w:rFonts w:ascii="Verdana Pro" w:hAnsi="Verdana Pro" w:cs="Arial"/>
        </w:rPr>
      </w:pPr>
    </w:p>
    <w:p w14:paraId="5C4879EC" w14:textId="77777777" w:rsidR="00241253" w:rsidRPr="009011C5" w:rsidRDefault="006E759F" w:rsidP="00241FC7">
      <w:pPr>
        <w:numPr>
          <w:ilvl w:val="1"/>
          <w:numId w:val="16"/>
        </w:numPr>
        <w:spacing w:line="240" w:lineRule="auto"/>
        <w:jc w:val="both"/>
        <w:rPr>
          <w:rStyle w:val="Hyperlink4"/>
          <w:rFonts w:ascii="Verdana Pro" w:hAnsi="Verdana Pro" w:cs="Arial"/>
        </w:rPr>
      </w:pPr>
      <w:r w:rsidRPr="009011C5">
        <w:rPr>
          <w:rStyle w:val="Hyperlink4"/>
          <w:rFonts w:ascii="Verdana Pro" w:hAnsi="Verdana Pro" w:cs="Arial"/>
        </w:rPr>
        <w:t>For the avoidance of doubt, nothing in this Schedule 8 shall limit in any way either Party’s rights and remedies, including the right to claim damages and or termination rights which may arise, under this Framework Agreement or any Contract.</w:t>
      </w:r>
    </w:p>
    <w:p w14:paraId="351B79DE" w14:textId="6A2253A4" w:rsidR="00FE24BC" w:rsidRPr="009011C5" w:rsidRDefault="00FE24BC" w:rsidP="00241FC7">
      <w:pPr>
        <w:pStyle w:val="MRheading20"/>
        <w:numPr>
          <w:ilvl w:val="0"/>
          <w:numId w:val="16"/>
        </w:numPr>
        <w:tabs>
          <w:tab w:val="clear" w:pos="720"/>
        </w:tabs>
        <w:spacing w:line="240" w:lineRule="auto"/>
        <w:rPr>
          <w:rFonts w:ascii="Verdana Pro" w:hAnsi="Verdana Pro"/>
          <w:b/>
          <w:sz w:val="20"/>
          <w:szCs w:val="20"/>
        </w:rPr>
      </w:pPr>
      <w:r w:rsidRPr="009011C5">
        <w:rPr>
          <w:rFonts w:ascii="Verdana Pro" w:hAnsi="Verdana Pro"/>
          <w:b/>
          <w:sz w:val="20"/>
          <w:szCs w:val="20"/>
        </w:rPr>
        <w:t>Contract Management KPIs</w:t>
      </w:r>
    </w:p>
    <w:p w14:paraId="24CC1D1B" w14:textId="77777777" w:rsidR="00FE24BC" w:rsidRPr="009011C5" w:rsidRDefault="00FE24BC" w:rsidP="00FE24BC">
      <w:pPr>
        <w:pStyle w:val="ListParagraph"/>
        <w:numPr>
          <w:ilvl w:val="0"/>
          <w:numId w:val="0"/>
        </w:numPr>
        <w:spacing w:line="240" w:lineRule="auto"/>
        <w:ind w:left="720"/>
        <w:jc w:val="both"/>
        <w:rPr>
          <w:rStyle w:val="Hyperlink4"/>
          <w:rFonts w:ascii="Verdana Pro" w:hAnsi="Verdana Pro" w:cs="Arial"/>
        </w:rPr>
      </w:pPr>
      <w:r w:rsidRPr="009011C5">
        <w:rPr>
          <w:rStyle w:val="Hyperlink4"/>
          <w:rFonts w:ascii="Verdana Pro" w:hAnsi="Verdana Pro" w:cs="Arial"/>
        </w:rPr>
        <w:t>The Supplier agrees to conform to the following KPIs during the Term of this Framework Agreement:</w:t>
      </w:r>
    </w:p>
    <w:p w14:paraId="41EFBA55" w14:textId="77777777" w:rsidR="00FE24BC" w:rsidRPr="009011C5" w:rsidRDefault="00FE24BC" w:rsidP="00FE24BC">
      <w:pPr>
        <w:pStyle w:val="MRheading20"/>
        <w:tabs>
          <w:tab w:val="clear" w:pos="720"/>
        </w:tabs>
        <w:spacing w:line="240" w:lineRule="auto"/>
        <w:ind w:firstLine="0"/>
        <w:rPr>
          <w:rFonts w:ascii="Verdana Pro" w:hAnsi="Verdana Pro"/>
          <w:b/>
          <w:sz w:val="20"/>
          <w:szCs w:val="20"/>
        </w:rPr>
      </w:pPr>
    </w:p>
    <w:tbl>
      <w:tblPr>
        <w:tblW w:w="945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52"/>
        <w:gridCol w:w="2898"/>
      </w:tblGrid>
      <w:tr w:rsidR="00DD5913" w:rsidRPr="009011C5" w14:paraId="5E9BC3A3" w14:textId="77777777" w:rsidTr="57F4C014">
        <w:trPr>
          <w:trHeight w:val="1203"/>
        </w:trPr>
        <w:tc>
          <w:tcPr>
            <w:tcW w:w="6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3BCB45" w14:textId="77777777" w:rsidR="00DD5913" w:rsidRPr="009011C5" w:rsidRDefault="00DD5913" w:rsidP="00C25022">
            <w:pPr>
              <w:spacing w:line="240" w:lineRule="auto"/>
              <w:jc w:val="both"/>
              <w:rPr>
                <w:rStyle w:val="Hyperlink1"/>
                <w:rFonts w:ascii="Verdana Pro" w:hAnsi="Verdana Pro" w:cs="Arial"/>
                <w:bCs/>
                <w:color w:val="auto"/>
              </w:rPr>
            </w:pPr>
            <w:r w:rsidRPr="009011C5">
              <w:rPr>
                <w:rStyle w:val="Hyperlink1"/>
                <w:rFonts w:ascii="Verdana Pro" w:hAnsi="Verdana Pro" w:cs="Arial"/>
                <w:b/>
                <w:bCs/>
                <w:color w:val="auto"/>
              </w:rPr>
              <w:lastRenderedPageBreak/>
              <w:t>Framework Support</w:t>
            </w:r>
          </w:p>
          <w:p w14:paraId="76F1D78D" w14:textId="77777777" w:rsidR="00DD5913" w:rsidRPr="009011C5" w:rsidRDefault="37BFB789" w:rsidP="57F4C014">
            <w:pPr>
              <w:spacing w:line="240" w:lineRule="auto"/>
              <w:jc w:val="both"/>
              <w:rPr>
                <w:rStyle w:val="Hyperlink1"/>
                <w:rFonts w:ascii="Verdana Pro" w:hAnsi="Verdana Pro" w:cs="Arial"/>
                <w:color w:val="auto"/>
              </w:rPr>
            </w:pPr>
            <w:r w:rsidRPr="57F4C014">
              <w:rPr>
                <w:rStyle w:val="Hyperlink1"/>
                <w:rFonts w:ascii="Verdana Pro" w:hAnsi="Verdana Pro" w:cs="Arial"/>
                <w:color w:val="auto"/>
              </w:rPr>
              <w:t xml:space="preserve">Responses to general requests for information regarding framework management (including but not limited </w:t>
            </w:r>
            <w:proofErr w:type="gramStart"/>
            <w:r w:rsidRPr="57F4C014">
              <w:rPr>
                <w:rStyle w:val="Hyperlink1"/>
                <w:rFonts w:ascii="Verdana Pro" w:hAnsi="Verdana Pro" w:cs="Arial"/>
                <w:color w:val="auto"/>
              </w:rPr>
              <w:t>to:</w:t>
            </w:r>
            <w:proofErr w:type="gramEnd"/>
            <w:r w:rsidRPr="57F4C014">
              <w:rPr>
                <w:rStyle w:val="Hyperlink1"/>
                <w:rFonts w:ascii="Verdana Pro" w:hAnsi="Verdana Pro" w:cs="Arial"/>
                <w:color w:val="auto"/>
              </w:rPr>
              <w:t xml:space="preserve"> product matching, supplementary product information, alternative items) should be provided within 10 business days.</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6E732FC" w14:textId="77777777" w:rsidR="00DD5913" w:rsidRPr="009011C5" w:rsidRDefault="00DD5913" w:rsidP="00C25022">
            <w:pPr>
              <w:spacing w:line="240" w:lineRule="auto"/>
              <w:rPr>
                <w:rStyle w:val="Hyperlink1"/>
                <w:rFonts w:ascii="Verdana Pro" w:hAnsi="Verdana Pro" w:cs="Arial"/>
                <w:color w:val="auto"/>
              </w:rPr>
            </w:pPr>
            <w:r w:rsidRPr="009011C5">
              <w:rPr>
                <w:rStyle w:val="Hyperlink1"/>
                <w:rFonts w:ascii="Verdana Pro" w:hAnsi="Verdana Pro" w:cs="Arial"/>
                <w:color w:val="auto"/>
              </w:rPr>
              <w:t>98%</w:t>
            </w:r>
          </w:p>
        </w:tc>
      </w:tr>
      <w:tr w:rsidR="00FE24BC" w:rsidRPr="009011C5" w14:paraId="6B6A44D9" w14:textId="77777777" w:rsidTr="57F4C014">
        <w:trPr>
          <w:trHeight w:val="1203"/>
        </w:trPr>
        <w:tc>
          <w:tcPr>
            <w:tcW w:w="6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A282AF" w14:textId="77777777" w:rsidR="00FE24BC" w:rsidRPr="009011C5" w:rsidRDefault="00FE24BC" w:rsidP="00C25022">
            <w:pPr>
              <w:spacing w:line="240" w:lineRule="auto"/>
              <w:jc w:val="both"/>
              <w:rPr>
                <w:rStyle w:val="Hyperlink1"/>
                <w:rFonts w:ascii="Verdana Pro" w:hAnsi="Verdana Pro" w:cs="Arial"/>
                <w:bCs/>
                <w:color w:val="auto"/>
              </w:rPr>
            </w:pPr>
            <w:r w:rsidRPr="009011C5">
              <w:rPr>
                <w:rStyle w:val="Hyperlink1"/>
                <w:rFonts w:ascii="Verdana Pro" w:hAnsi="Verdana Pro" w:cs="Arial"/>
                <w:b/>
                <w:bCs/>
                <w:color w:val="auto"/>
              </w:rPr>
              <w:t>Sales Reporting</w:t>
            </w:r>
          </w:p>
          <w:p w14:paraId="3E6D37C4" w14:textId="57ED2FA7" w:rsidR="00FE24BC" w:rsidRPr="009011C5" w:rsidRDefault="00FE24BC" w:rsidP="00C25022">
            <w:pPr>
              <w:spacing w:line="240" w:lineRule="auto"/>
              <w:jc w:val="both"/>
              <w:rPr>
                <w:rStyle w:val="Hyperlink1"/>
                <w:rFonts w:ascii="Verdana Pro" w:hAnsi="Verdana Pro" w:cs="Arial"/>
                <w:bCs/>
                <w:color w:val="auto"/>
              </w:rPr>
            </w:pPr>
            <w:r w:rsidRPr="009011C5">
              <w:rPr>
                <w:rStyle w:val="Hyperlink4"/>
                <w:rFonts w:ascii="Verdana Pro" w:hAnsi="Verdana Pro"/>
              </w:rPr>
              <w:t>The Supplier shall provide any management information required in accordance with the ORS (including, for the avoidance of doubt, monthly statements) and as NHS Supply Chain may request from time to time within seven (7) Business Days of the date of the request.</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F012EB8" w14:textId="4628B9CC" w:rsidR="00FE24BC" w:rsidRPr="009011C5" w:rsidRDefault="00FE24BC" w:rsidP="00C25022">
            <w:pPr>
              <w:spacing w:line="240" w:lineRule="auto"/>
              <w:rPr>
                <w:rStyle w:val="Hyperlink1"/>
                <w:rFonts w:ascii="Verdana Pro" w:hAnsi="Verdana Pro" w:cs="Arial"/>
                <w:color w:val="auto"/>
              </w:rPr>
            </w:pPr>
            <w:r w:rsidRPr="009011C5">
              <w:rPr>
                <w:rStyle w:val="Hyperlink1"/>
                <w:rFonts w:ascii="Verdana Pro" w:hAnsi="Verdana Pro" w:cs="Arial"/>
                <w:color w:val="auto"/>
              </w:rPr>
              <w:t>98%</w:t>
            </w:r>
          </w:p>
        </w:tc>
      </w:tr>
    </w:tbl>
    <w:p w14:paraId="2CA71F17" w14:textId="77777777" w:rsidR="00FE24BC" w:rsidRPr="009011C5" w:rsidRDefault="00FE24BC" w:rsidP="00FE24BC">
      <w:pPr>
        <w:spacing w:line="240" w:lineRule="auto"/>
        <w:ind w:left="1080"/>
        <w:jc w:val="both"/>
        <w:rPr>
          <w:rStyle w:val="Hyperlink4"/>
          <w:rFonts w:ascii="Verdana Pro" w:hAnsi="Verdana Pro" w:cs="Arial"/>
        </w:rPr>
      </w:pPr>
    </w:p>
    <w:p w14:paraId="449EC752" w14:textId="6FB277B4" w:rsidR="00FE24BC" w:rsidRPr="009011C5" w:rsidRDefault="00FE24BC" w:rsidP="00241FC7">
      <w:pPr>
        <w:numPr>
          <w:ilvl w:val="1"/>
          <w:numId w:val="16"/>
        </w:numPr>
        <w:spacing w:line="240" w:lineRule="auto"/>
        <w:jc w:val="both"/>
        <w:rPr>
          <w:rStyle w:val="Hyperlink4"/>
          <w:rFonts w:ascii="Verdana Pro" w:hAnsi="Verdana Pro" w:cs="Arial"/>
        </w:rPr>
      </w:pPr>
      <w:r w:rsidRPr="009011C5">
        <w:rPr>
          <w:rStyle w:val="Hyperlink4"/>
          <w:rFonts w:ascii="Verdana Pro" w:hAnsi="Verdana Pro" w:cs="Arial"/>
        </w:rPr>
        <w:t>Should the Monthly Service Level of the Supplier fall below the relevant KPI:</w:t>
      </w:r>
    </w:p>
    <w:p w14:paraId="1A5168C9" w14:textId="77777777" w:rsidR="00FE24BC" w:rsidRPr="009011C5" w:rsidRDefault="00FE24BC" w:rsidP="00FE24BC">
      <w:pPr>
        <w:spacing w:line="240" w:lineRule="auto"/>
        <w:ind w:left="360"/>
        <w:jc w:val="both"/>
        <w:rPr>
          <w:rStyle w:val="Hyperlink4"/>
          <w:rFonts w:ascii="Verdana Pro" w:hAnsi="Verdana Pro" w:cs="Arial"/>
        </w:rPr>
      </w:pPr>
    </w:p>
    <w:p w14:paraId="17F0C85C" w14:textId="02D11D5A" w:rsidR="00FE24BC" w:rsidRPr="009011C5" w:rsidRDefault="00FE24BC" w:rsidP="00241FC7">
      <w:pPr>
        <w:numPr>
          <w:ilvl w:val="2"/>
          <w:numId w:val="16"/>
        </w:numPr>
        <w:spacing w:line="240" w:lineRule="auto"/>
        <w:jc w:val="both"/>
        <w:rPr>
          <w:rStyle w:val="Hyperlink4"/>
          <w:rFonts w:ascii="Verdana Pro" w:hAnsi="Verdana Pro" w:cs="Arial"/>
        </w:rPr>
      </w:pPr>
      <w:r w:rsidRPr="009011C5">
        <w:rPr>
          <w:rStyle w:val="Hyperlink4"/>
          <w:rFonts w:ascii="Verdana Pro" w:hAnsi="Verdana Pro" w:cs="Arial"/>
        </w:rPr>
        <w:t xml:space="preserve">on two (2) or more occasions in any six (6) month </w:t>
      </w:r>
      <w:r w:rsidR="00134F5E" w:rsidRPr="009011C5">
        <w:rPr>
          <w:rStyle w:val="Hyperlink4"/>
          <w:rFonts w:ascii="Verdana Pro" w:hAnsi="Verdana Pro" w:cs="Arial"/>
        </w:rPr>
        <w:t>period</w:t>
      </w:r>
    </w:p>
    <w:p w14:paraId="2B5FB86C" w14:textId="77777777" w:rsidR="00134F5E" w:rsidRPr="009011C5" w:rsidRDefault="00134F5E" w:rsidP="00134F5E">
      <w:pPr>
        <w:spacing w:line="240" w:lineRule="auto"/>
        <w:ind w:left="1080"/>
        <w:jc w:val="both"/>
        <w:rPr>
          <w:rStyle w:val="Hyperlink4"/>
          <w:rFonts w:ascii="Verdana Pro" w:hAnsi="Verdana Pro" w:cs="Arial"/>
        </w:rPr>
      </w:pPr>
    </w:p>
    <w:p w14:paraId="0B43395B" w14:textId="44C66084" w:rsidR="00FE24BC" w:rsidRPr="009011C5" w:rsidRDefault="00FE24BC" w:rsidP="00241FC7">
      <w:pPr>
        <w:pStyle w:val="ListParagraph"/>
        <w:numPr>
          <w:ilvl w:val="2"/>
          <w:numId w:val="16"/>
        </w:numPr>
        <w:spacing w:line="240" w:lineRule="auto"/>
        <w:jc w:val="both"/>
        <w:rPr>
          <w:rStyle w:val="Hyperlink0"/>
          <w:rFonts w:ascii="Verdana Pro" w:hAnsi="Verdana Pro" w:cs="Arial"/>
          <w:sz w:val="20"/>
          <w:szCs w:val="20"/>
        </w:rPr>
      </w:pPr>
      <w:r w:rsidRPr="009011C5">
        <w:rPr>
          <w:rStyle w:val="Hyperlink0"/>
          <w:rFonts w:ascii="Verdana Pro" w:hAnsi="Verdana Pro" w:cs="Arial"/>
          <w:sz w:val="20"/>
          <w:szCs w:val="20"/>
        </w:rPr>
        <w:t>NHS Supply Chain may serve a performance notice on the Supplier. The Supplier shall present to NHS Supply Chain within thirty (30) days of receipt of such performance notice an action plan to improve the Supplier’s Monthly Service Level (“</w:t>
      </w:r>
      <w:r w:rsidRPr="009011C5">
        <w:rPr>
          <w:rStyle w:val="PageNumber"/>
          <w:rFonts w:ascii="Verdana Pro" w:hAnsi="Verdana Pro" w:cs="Arial"/>
          <w:b/>
          <w:bCs/>
        </w:rPr>
        <w:t>Action Plan</w:t>
      </w:r>
      <w:r w:rsidRPr="009011C5">
        <w:rPr>
          <w:rStyle w:val="Hyperlink0"/>
          <w:rFonts w:ascii="Verdana Pro" w:hAnsi="Verdana Pro" w:cs="Arial"/>
          <w:sz w:val="20"/>
          <w:szCs w:val="20"/>
        </w:rPr>
        <w:t xml:space="preserve">”). The Parties shall, within ten (10) Business Days of NHS Supply Chain receiving the Action Plan meet to discuss and agree the Action Plan. NHS Supply Chain may make reasonable amendments to the Action Plan to improve the Supplier’s performance. The Action Plan must include a timetable for improvement of the Supplier’s performance to, as a minimum, the level required by Clause </w:t>
      </w:r>
      <w:r w:rsidR="00134F5E" w:rsidRPr="009011C5">
        <w:rPr>
          <w:rStyle w:val="Hyperlink0"/>
          <w:rFonts w:ascii="Verdana Pro" w:hAnsi="Verdana Pro" w:cs="Arial"/>
          <w:sz w:val="20"/>
          <w:szCs w:val="20"/>
        </w:rPr>
        <w:t>2</w:t>
      </w:r>
      <w:r w:rsidRPr="009011C5">
        <w:rPr>
          <w:rStyle w:val="Hyperlink0"/>
          <w:rFonts w:ascii="Verdana Pro" w:hAnsi="Verdana Pro" w:cs="Arial"/>
          <w:sz w:val="20"/>
          <w:szCs w:val="20"/>
        </w:rPr>
        <w:t xml:space="preserve"> of this Schedule 8 in relation to the relevant KPI. Such timetable shall be agreed by the Parties but shall in any event be no longer than six (6) months.</w:t>
      </w:r>
    </w:p>
    <w:p w14:paraId="2CFC19EC" w14:textId="77777777" w:rsidR="00FE24BC" w:rsidRPr="009011C5" w:rsidRDefault="00FE24BC" w:rsidP="00FE24BC">
      <w:pPr>
        <w:pStyle w:val="ListParagraph"/>
        <w:numPr>
          <w:ilvl w:val="0"/>
          <w:numId w:val="0"/>
        </w:numPr>
        <w:spacing w:line="240" w:lineRule="auto"/>
        <w:ind w:left="1704"/>
        <w:jc w:val="both"/>
        <w:rPr>
          <w:rStyle w:val="Hyperlink4"/>
          <w:rFonts w:ascii="Verdana Pro" w:hAnsi="Verdana Pro" w:cs="Arial"/>
        </w:rPr>
      </w:pPr>
    </w:p>
    <w:p w14:paraId="5E7B3F9C" w14:textId="77777777" w:rsidR="00FE24BC" w:rsidRPr="009011C5" w:rsidRDefault="00FE24BC" w:rsidP="00241FC7">
      <w:pPr>
        <w:numPr>
          <w:ilvl w:val="1"/>
          <w:numId w:val="16"/>
        </w:numPr>
        <w:spacing w:line="240" w:lineRule="auto"/>
        <w:jc w:val="both"/>
        <w:rPr>
          <w:rStyle w:val="Hyperlink4"/>
          <w:rFonts w:ascii="Verdana Pro" w:hAnsi="Verdana Pro" w:cs="Arial"/>
        </w:rPr>
      </w:pPr>
      <w:proofErr w:type="gramStart"/>
      <w:r w:rsidRPr="009011C5">
        <w:rPr>
          <w:rStyle w:val="Hyperlink4"/>
          <w:rFonts w:ascii="Verdana Pro" w:hAnsi="Verdana Pro" w:cs="Arial"/>
        </w:rPr>
        <w:t>In the event that</w:t>
      </w:r>
      <w:proofErr w:type="gramEnd"/>
      <w:r w:rsidRPr="009011C5">
        <w:rPr>
          <w:rStyle w:val="Hyperlink4"/>
          <w:rFonts w:ascii="Verdana Pro" w:hAnsi="Verdana Pro" w:cs="Arial"/>
        </w:rPr>
        <w:t xml:space="preserve"> the Supplier:</w:t>
      </w:r>
    </w:p>
    <w:p w14:paraId="39442B73" w14:textId="77777777" w:rsidR="00FE24BC" w:rsidRPr="009011C5" w:rsidRDefault="00FE24BC" w:rsidP="00FE24BC">
      <w:pPr>
        <w:pStyle w:val="ListParagraph"/>
        <w:numPr>
          <w:ilvl w:val="0"/>
          <w:numId w:val="0"/>
        </w:numPr>
        <w:spacing w:line="240" w:lineRule="auto"/>
        <w:ind w:left="1704"/>
        <w:jc w:val="both"/>
        <w:rPr>
          <w:rStyle w:val="Hyperlink4"/>
          <w:rFonts w:ascii="Verdana Pro" w:hAnsi="Verdana Pro" w:cs="Arial"/>
        </w:rPr>
      </w:pPr>
    </w:p>
    <w:p w14:paraId="0743A436" w14:textId="73ABF370" w:rsidR="00FE24BC" w:rsidRPr="009011C5" w:rsidRDefault="00FE24BC" w:rsidP="00241FC7">
      <w:pPr>
        <w:numPr>
          <w:ilvl w:val="2"/>
          <w:numId w:val="16"/>
        </w:numPr>
        <w:spacing w:line="240" w:lineRule="auto"/>
        <w:jc w:val="both"/>
        <w:rPr>
          <w:rStyle w:val="Hyperlink4"/>
          <w:rFonts w:ascii="Verdana Pro" w:hAnsi="Verdana Pro" w:cs="Arial"/>
        </w:rPr>
      </w:pPr>
      <w:r w:rsidRPr="009011C5">
        <w:rPr>
          <w:rStyle w:val="Hyperlink4"/>
          <w:rFonts w:ascii="Verdana Pro" w:hAnsi="Verdana Pro" w:cs="Arial"/>
        </w:rPr>
        <w:t xml:space="preserve">fails to produce an Action Plan in accordance with Clause </w:t>
      </w:r>
      <w:hyperlink w:anchor="Ref369169119" w:history="1">
        <w:r w:rsidRPr="009011C5">
          <w:rPr>
            <w:rStyle w:val="Hyperlink4"/>
            <w:rFonts w:ascii="Verdana Pro" w:hAnsi="Verdana Pro" w:cs="Arial"/>
          </w:rPr>
          <w:t xml:space="preserve"> </w:t>
        </w:r>
      </w:hyperlink>
      <w:r w:rsidR="00134F5E" w:rsidRPr="009011C5">
        <w:rPr>
          <w:rStyle w:val="Hyperlink4"/>
          <w:rFonts w:ascii="Verdana Pro" w:hAnsi="Verdana Pro" w:cs="Arial"/>
        </w:rPr>
        <w:t>2.1.2</w:t>
      </w:r>
      <w:r w:rsidRPr="009011C5">
        <w:rPr>
          <w:rStyle w:val="Hyperlink4"/>
          <w:rFonts w:ascii="Verdana Pro" w:hAnsi="Verdana Pro" w:cs="Arial"/>
        </w:rPr>
        <w:t xml:space="preserve"> </w:t>
      </w:r>
      <w:r w:rsidRPr="009011C5">
        <w:rPr>
          <w:rFonts w:ascii="Verdana Pro" w:hAnsi="Verdana Pro"/>
        </w:rPr>
        <w:t>o</w:t>
      </w:r>
      <w:r w:rsidRPr="009011C5">
        <w:rPr>
          <w:rStyle w:val="Hyperlink4"/>
          <w:rFonts w:ascii="Verdana Pro" w:hAnsi="Verdana Pro" w:cs="Arial"/>
        </w:rPr>
        <w:t>f this Schedule 8; or</w:t>
      </w:r>
    </w:p>
    <w:p w14:paraId="48FF5F64" w14:textId="77777777" w:rsidR="00FE24BC" w:rsidRPr="009011C5" w:rsidRDefault="00FE24BC" w:rsidP="00FE24BC">
      <w:pPr>
        <w:spacing w:line="240" w:lineRule="auto"/>
        <w:ind w:left="360"/>
        <w:jc w:val="both"/>
        <w:rPr>
          <w:rStyle w:val="Hyperlink4"/>
          <w:rFonts w:ascii="Verdana Pro" w:hAnsi="Verdana Pro" w:cs="Arial"/>
        </w:rPr>
      </w:pPr>
    </w:p>
    <w:p w14:paraId="07FB6CE1" w14:textId="26EC6C7A" w:rsidR="00FE24BC" w:rsidRPr="009011C5" w:rsidRDefault="00FE24BC" w:rsidP="00241FC7">
      <w:pPr>
        <w:numPr>
          <w:ilvl w:val="2"/>
          <w:numId w:val="16"/>
        </w:numPr>
        <w:spacing w:line="240" w:lineRule="auto"/>
        <w:jc w:val="both"/>
        <w:rPr>
          <w:rStyle w:val="Hyperlink4"/>
          <w:rFonts w:ascii="Verdana Pro" w:hAnsi="Verdana Pro" w:cs="Arial"/>
        </w:rPr>
      </w:pPr>
      <w:r w:rsidRPr="009011C5">
        <w:rPr>
          <w:rStyle w:val="Hyperlink4"/>
          <w:rFonts w:ascii="Verdana Pro" w:hAnsi="Verdana Pro" w:cs="Arial"/>
        </w:rPr>
        <w:t xml:space="preserve">fails to improve its Monthly Service Level to the minimum level required by Clause </w:t>
      </w:r>
      <w:r w:rsidR="00134F5E" w:rsidRPr="009011C5">
        <w:rPr>
          <w:rStyle w:val="Hyperlink4"/>
          <w:rFonts w:ascii="Verdana Pro" w:hAnsi="Verdana Pro" w:cs="Arial"/>
        </w:rPr>
        <w:t>2</w:t>
      </w:r>
      <w:r w:rsidRPr="009011C5">
        <w:rPr>
          <w:rStyle w:val="Hyperlink4"/>
          <w:rFonts w:ascii="Verdana Pro" w:hAnsi="Verdana Pro" w:cs="Arial"/>
        </w:rPr>
        <w:t xml:space="preserve"> of this Schedule 8 within the timetable set out in the Action Plan in accordance with Clause</w:t>
      </w:r>
      <w:r w:rsidR="00134F5E" w:rsidRPr="009011C5">
        <w:rPr>
          <w:rStyle w:val="Hyperlink4"/>
          <w:rFonts w:ascii="Verdana Pro" w:hAnsi="Verdana Pro" w:cs="Arial"/>
        </w:rPr>
        <w:t xml:space="preserve"> 2.1.2</w:t>
      </w:r>
      <w:r w:rsidRPr="009011C5">
        <w:rPr>
          <w:rStyle w:val="Hyperlink4"/>
          <w:rFonts w:ascii="Verdana Pro" w:hAnsi="Verdana Pro" w:cs="Arial"/>
        </w:rPr>
        <w:t xml:space="preserve"> of this Schedule 8,</w:t>
      </w:r>
    </w:p>
    <w:p w14:paraId="538C9648" w14:textId="77777777" w:rsidR="00FE24BC" w:rsidRPr="009011C5" w:rsidRDefault="00FE24BC" w:rsidP="00FE24BC">
      <w:pPr>
        <w:spacing w:line="240" w:lineRule="auto"/>
        <w:ind w:left="360"/>
        <w:jc w:val="both"/>
        <w:rPr>
          <w:rStyle w:val="Hyperlink4"/>
          <w:rFonts w:ascii="Verdana Pro" w:hAnsi="Verdana Pro" w:cs="Arial"/>
        </w:rPr>
      </w:pPr>
    </w:p>
    <w:p w14:paraId="536E17E1" w14:textId="77777777" w:rsidR="00FE24BC" w:rsidRPr="009011C5" w:rsidRDefault="00FE24BC" w:rsidP="00241FC7">
      <w:pPr>
        <w:pStyle w:val="ListParagraph"/>
        <w:numPr>
          <w:ilvl w:val="2"/>
          <w:numId w:val="16"/>
        </w:numPr>
        <w:spacing w:line="240" w:lineRule="auto"/>
        <w:jc w:val="both"/>
        <w:rPr>
          <w:rStyle w:val="Hyperlink0"/>
          <w:rFonts w:ascii="Verdana Pro" w:hAnsi="Verdana Pro" w:cs="Arial"/>
          <w:sz w:val="20"/>
          <w:szCs w:val="20"/>
        </w:rPr>
      </w:pPr>
      <w:r w:rsidRPr="009011C5">
        <w:rPr>
          <w:rStyle w:val="Hyperlink0"/>
          <w:rFonts w:ascii="Verdana Pro" w:hAnsi="Verdana Pro" w:cs="Arial"/>
          <w:sz w:val="20"/>
          <w:szCs w:val="20"/>
        </w:rPr>
        <w:t xml:space="preserve">the Supplier shall be considered to have committed a material breach capable of remedy for the purpose of Clause </w:t>
      </w:r>
      <w:hyperlink w:anchor="Ref348702851" w:history="1">
        <w:r w:rsidRPr="009011C5">
          <w:rPr>
            <w:rStyle w:val="Hyperlink0"/>
            <w:rFonts w:ascii="Verdana Pro" w:hAnsi="Verdana Pro" w:cs="Arial"/>
            <w:sz w:val="20"/>
            <w:szCs w:val="20"/>
          </w:rPr>
          <w:t>16.3</w:t>
        </w:r>
      </w:hyperlink>
      <w:r w:rsidRPr="009011C5">
        <w:rPr>
          <w:rStyle w:val="Hyperlink0"/>
          <w:rFonts w:ascii="Verdana Pro" w:hAnsi="Verdana Pro" w:cs="Arial"/>
          <w:sz w:val="20"/>
          <w:szCs w:val="20"/>
        </w:rPr>
        <w:t xml:space="preserve"> of </w:t>
      </w:r>
      <w:hyperlink w:anchor="Ref352916352" w:history="1">
        <w:r w:rsidRPr="009011C5">
          <w:rPr>
            <w:rStyle w:val="Hyperlink0"/>
            <w:rFonts w:ascii="Verdana Pro" w:hAnsi="Verdana Pro" w:cs="Arial"/>
            <w:sz w:val="20"/>
            <w:szCs w:val="20"/>
          </w:rPr>
          <w:t>Schedule 2</w:t>
        </w:r>
      </w:hyperlink>
      <w:r w:rsidRPr="009011C5">
        <w:rPr>
          <w:rStyle w:val="Hyperlink0"/>
          <w:rFonts w:ascii="Verdana Pro" w:hAnsi="Verdana Pro" w:cs="Arial"/>
          <w:sz w:val="20"/>
          <w:szCs w:val="20"/>
        </w:rPr>
        <w:t xml:space="preserve">. </w:t>
      </w:r>
    </w:p>
    <w:p w14:paraId="4196F6C5" w14:textId="77777777" w:rsidR="00FE24BC" w:rsidRPr="009011C5" w:rsidRDefault="00FE24BC" w:rsidP="00FE24BC">
      <w:pPr>
        <w:spacing w:line="240" w:lineRule="auto"/>
        <w:ind w:left="360"/>
        <w:jc w:val="both"/>
        <w:rPr>
          <w:rStyle w:val="Hyperlink4"/>
          <w:rFonts w:ascii="Verdana Pro" w:hAnsi="Verdana Pro" w:cs="Arial"/>
        </w:rPr>
      </w:pPr>
    </w:p>
    <w:p w14:paraId="3DD1D235" w14:textId="77777777" w:rsidR="00FE24BC" w:rsidRPr="009011C5" w:rsidRDefault="00FE24BC" w:rsidP="00FE24BC">
      <w:pPr>
        <w:pStyle w:val="ListParagraph"/>
        <w:numPr>
          <w:ilvl w:val="0"/>
          <w:numId w:val="0"/>
        </w:numPr>
        <w:spacing w:line="240" w:lineRule="auto"/>
        <w:ind w:left="1704"/>
        <w:jc w:val="both"/>
        <w:rPr>
          <w:rStyle w:val="Hyperlink4"/>
          <w:rFonts w:ascii="Verdana Pro" w:hAnsi="Verdana Pro" w:cs="Arial"/>
        </w:rPr>
      </w:pPr>
    </w:p>
    <w:p w14:paraId="357A1611" w14:textId="77777777" w:rsidR="00FE24BC" w:rsidRPr="009011C5" w:rsidRDefault="00FE24BC" w:rsidP="00241FC7">
      <w:pPr>
        <w:numPr>
          <w:ilvl w:val="1"/>
          <w:numId w:val="16"/>
        </w:numPr>
        <w:spacing w:line="240" w:lineRule="auto"/>
        <w:jc w:val="both"/>
        <w:rPr>
          <w:rStyle w:val="Hyperlink4"/>
          <w:rFonts w:ascii="Verdana Pro" w:hAnsi="Verdana Pro" w:cs="Arial"/>
        </w:rPr>
      </w:pPr>
      <w:r w:rsidRPr="009011C5">
        <w:rPr>
          <w:rStyle w:val="Hyperlink4"/>
          <w:rFonts w:ascii="Verdana Pro" w:hAnsi="Verdana Pro" w:cs="Arial"/>
        </w:rPr>
        <w:t xml:space="preserve">If the Supplier disputes NHS Supply Chain’s Monthly Service Level as applicable to the Supplier, the Supplier shall provide evidence to NHS Supply Chain that the Monthly Service Level is incorrect within seven (7) days of disputing such Monthly Service Level and the Parties shall meet to discuss any necessary amendment to the Monthly Service Level. If the Parties cannot agree the Monthly Service Level the matter shall be referred to the dispute resolution procedure set out in Clause </w:t>
      </w:r>
      <w:hyperlink w:anchor="Ref286071345" w:history="1">
        <w:r w:rsidRPr="009011C5">
          <w:rPr>
            <w:rStyle w:val="Hyperlink4"/>
            <w:rFonts w:ascii="Verdana Pro" w:hAnsi="Verdana Pro" w:cs="Arial"/>
          </w:rPr>
          <w:t>23</w:t>
        </w:r>
      </w:hyperlink>
      <w:r w:rsidRPr="009011C5">
        <w:rPr>
          <w:rStyle w:val="Hyperlink4"/>
          <w:rFonts w:ascii="Verdana Pro" w:hAnsi="Verdana Pro" w:cs="Arial"/>
        </w:rPr>
        <w:t xml:space="preserve"> of </w:t>
      </w:r>
      <w:hyperlink w:anchor="Ref352916352" w:history="1">
        <w:r w:rsidRPr="009011C5">
          <w:rPr>
            <w:rStyle w:val="Hyperlink4"/>
            <w:rFonts w:ascii="Verdana Pro" w:hAnsi="Verdana Pro" w:cs="Arial"/>
          </w:rPr>
          <w:t>Schedule 2</w:t>
        </w:r>
      </w:hyperlink>
      <w:r w:rsidRPr="009011C5">
        <w:rPr>
          <w:rStyle w:val="Hyperlink4"/>
          <w:rFonts w:ascii="Verdana Pro" w:hAnsi="Verdana Pro" w:cs="Arial"/>
        </w:rPr>
        <w:t>.</w:t>
      </w:r>
    </w:p>
    <w:p w14:paraId="27AD69B6" w14:textId="77777777" w:rsidR="00FE24BC" w:rsidRPr="009011C5" w:rsidRDefault="00FE24BC" w:rsidP="00FE24BC">
      <w:pPr>
        <w:pStyle w:val="ListParagraph"/>
        <w:numPr>
          <w:ilvl w:val="0"/>
          <w:numId w:val="0"/>
        </w:numPr>
        <w:spacing w:line="240" w:lineRule="auto"/>
        <w:ind w:left="1704"/>
        <w:rPr>
          <w:rStyle w:val="Hyperlink4"/>
          <w:rFonts w:ascii="Verdana Pro" w:hAnsi="Verdana Pro" w:cs="Arial"/>
        </w:rPr>
      </w:pPr>
    </w:p>
    <w:p w14:paraId="42BD354C" w14:textId="77777777" w:rsidR="00FE24BC" w:rsidRPr="009011C5" w:rsidRDefault="00FE24BC" w:rsidP="00241FC7">
      <w:pPr>
        <w:numPr>
          <w:ilvl w:val="1"/>
          <w:numId w:val="16"/>
        </w:numPr>
        <w:spacing w:line="240" w:lineRule="auto"/>
        <w:jc w:val="both"/>
        <w:rPr>
          <w:rStyle w:val="Hyperlink4"/>
          <w:rFonts w:ascii="Verdana Pro" w:hAnsi="Verdana Pro" w:cs="Arial"/>
        </w:rPr>
      </w:pPr>
      <w:r w:rsidRPr="009011C5">
        <w:rPr>
          <w:rStyle w:val="Hyperlink4"/>
          <w:rFonts w:ascii="Verdana Pro" w:hAnsi="Verdana Pro" w:cs="Arial"/>
        </w:rPr>
        <w:t>For the avoidance of doubt, nothing in this Schedule 8 shall limit in any way either Party’s rights and remedies, including the right to claim damages and or termination rights which may arise, under this Framework Agreement or any Contract.</w:t>
      </w:r>
    </w:p>
    <w:p w14:paraId="5A574FAA" w14:textId="2B6359CD" w:rsidR="00C478D9" w:rsidRPr="009011C5" w:rsidRDefault="00C478D9" w:rsidP="00FE24BC">
      <w:pPr>
        <w:pStyle w:val="MRheading20"/>
        <w:tabs>
          <w:tab w:val="clear" w:pos="720"/>
        </w:tabs>
        <w:spacing w:line="240" w:lineRule="auto"/>
        <w:ind w:left="0" w:firstLine="0"/>
        <w:rPr>
          <w:rFonts w:ascii="Verdana Pro" w:hAnsi="Verdana Pro"/>
          <w:sz w:val="20"/>
          <w:szCs w:val="20"/>
        </w:rPr>
      </w:pPr>
    </w:p>
    <w:p w14:paraId="59B46022" w14:textId="77777777" w:rsidR="00B06E06" w:rsidRPr="009011C5" w:rsidRDefault="00B06E06">
      <w:pPr>
        <w:spacing w:line="240" w:lineRule="auto"/>
        <w:rPr>
          <w:rStyle w:val="Hyperlink4"/>
          <w:rFonts w:ascii="Verdana Pro" w:eastAsia="Arial" w:hAnsi="Verdana Pro" w:cs="Arial"/>
          <w:b/>
          <w:bCs/>
          <w:u w:val="single"/>
        </w:rPr>
      </w:pPr>
      <w:bookmarkStart w:id="1482" w:name="_Ref361844815"/>
      <w:r w:rsidRPr="009011C5">
        <w:rPr>
          <w:rStyle w:val="Hyperlink4"/>
          <w:rFonts w:ascii="Verdana Pro" w:hAnsi="Verdana Pro"/>
        </w:rPr>
        <w:br w:type="page"/>
      </w:r>
    </w:p>
    <w:p w14:paraId="6437709A" w14:textId="21E1422C" w:rsidR="00241253" w:rsidRPr="009011C5" w:rsidRDefault="006E759F" w:rsidP="006C3C1C">
      <w:pPr>
        <w:pStyle w:val="MRSchedule1"/>
        <w:spacing w:line="240" w:lineRule="auto"/>
        <w:ind w:firstLine="0"/>
        <w:rPr>
          <w:rStyle w:val="Hyperlink4"/>
          <w:rFonts w:ascii="Verdana Pro" w:hAnsi="Verdana Pro"/>
          <w:sz w:val="20"/>
          <w:szCs w:val="20"/>
        </w:rPr>
      </w:pPr>
      <w:r w:rsidRPr="009011C5">
        <w:rPr>
          <w:rStyle w:val="Hyperlink4"/>
          <w:rFonts w:ascii="Verdana Pro" w:hAnsi="Verdana Pro"/>
          <w:sz w:val="20"/>
          <w:szCs w:val="20"/>
        </w:rPr>
        <w:lastRenderedPageBreak/>
        <w:t>S</w:t>
      </w:r>
      <w:r w:rsidR="00134F5E" w:rsidRPr="009011C5">
        <w:rPr>
          <w:rStyle w:val="Hyperlink4"/>
          <w:rFonts w:ascii="Verdana Pro" w:hAnsi="Verdana Pro"/>
          <w:sz w:val="20"/>
          <w:szCs w:val="20"/>
        </w:rPr>
        <w:t>CHEDULE</w:t>
      </w:r>
      <w:r w:rsidRPr="009011C5">
        <w:rPr>
          <w:rStyle w:val="Hyperlink4"/>
          <w:rFonts w:ascii="Verdana Pro" w:hAnsi="Verdana Pro"/>
          <w:sz w:val="20"/>
          <w:szCs w:val="20"/>
        </w:rPr>
        <w:t xml:space="preserve"> 9</w:t>
      </w:r>
    </w:p>
    <w:bookmarkEnd w:id="1482"/>
    <w:p w14:paraId="3DE7B876" w14:textId="3B1ED81B" w:rsidR="00241253" w:rsidRPr="009011C5" w:rsidRDefault="009A3038" w:rsidP="006C3C1C">
      <w:pPr>
        <w:pStyle w:val="Heading2"/>
        <w:tabs>
          <w:tab w:val="left" w:pos="1080"/>
        </w:tabs>
        <w:spacing w:line="240" w:lineRule="auto"/>
        <w:rPr>
          <w:rStyle w:val="PageNumber"/>
          <w:rFonts w:ascii="Verdana Pro" w:hAnsi="Verdana Pro" w:cs="Arial"/>
          <w:i w:val="0"/>
          <w:iCs w:val="0"/>
          <w:sz w:val="20"/>
          <w:szCs w:val="20"/>
        </w:rPr>
      </w:pPr>
      <w:r w:rsidRPr="009011C5">
        <w:rPr>
          <w:rStyle w:val="PageNumber"/>
          <w:rFonts w:ascii="Verdana Pro" w:hAnsi="Verdana Pro" w:cs="Arial"/>
          <w:i w:val="0"/>
          <w:iCs w:val="0"/>
          <w:sz w:val="20"/>
          <w:szCs w:val="20"/>
        </w:rPr>
        <w:t xml:space="preserve">Call </w:t>
      </w:r>
      <w:r w:rsidR="00DD09AE" w:rsidRPr="009011C5">
        <w:rPr>
          <w:rStyle w:val="PageNumber"/>
          <w:rFonts w:ascii="Verdana Pro" w:hAnsi="Verdana Pro" w:cs="Arial"/>
          <w:i w:val="0"/>
          <w:iCs w:val="0"/>
          <w:sz w:val="20"/>
          <w:szCs w:val="20"/>
        </w:rPr>
        <w:t>O</w:t>
      </w:r>
      <w:r w:rsidRPr="009011C5">
        <w:rPr>
          <w:rStyle w:val="PageNumber"/>
          <w:rFonts w:ascii="Verdana Pro" w:hAnsi="Verdana Pro" w:cs="Arial"/>
          <w:i w:val="0"/>
          <w:iCs w:val="0"/>
          <w:sz w:val="20"/>
          <w:szCs w:val="20"/>
        </w:rPr>
        <w:t>ff Terms and Conditions</w:t>
      </w:r>
    </w:p>
    <w:p w14:paraId="7D9C4BA6" w14:textId="77777777" w:rsidR="00241253" w:rsidRPr="009011C5" w:rsidRDefault="00241253">
      <w:pPr>
        <w:pStyle w:val="MRSchedule1"/>
        <w:spacing w:line="240" w:lineRule="auto"/>
        <w:ind w:firstLine="0"/>
        <w:rPr>
          <w:rFonts w:ascii="Verdana Pro" w:hAnsi="Verdana Pro"/>
          <w:sz w:val="20"/>
          <w:szCs w:val="20"/>
        </w:rPr>
      </w:pPr>
    </w:p>
    <w:p w14:paraId="700F15C4" w14:textId="78ACFAC1" w:rsidR="009A3038" w:rsidRPr="009011C5" w:rsidRDefault="00545D90" w:rsidP="009A3038">
      <w:pPr>
        <w:rPr>
          <w:rFonts w:ascii="Verdana Pro" w:hAnsi="Verdana Pro" w:cs="Arial"/>
        </w:rPr>
      </w:pPr>
      <w:r w:rsidRPr="009011C5">
        <w:rPr>
          <w:rFonts w:ascii="Verdana Pro" w:hAnsi="Verdana Pro" w:cs="Arial"/>
        </w:rPr>
        <w:t xml:space="preserve">For </w:t>
      </w:r>
      <w:r w:rsidR="00A614FC" w:rsidRPr="009011C5">
        <w:rPr>
          <w:rFonts w:ascii="Verdana Pro" w:hAnsi="Verdana Pro" w:cs="Arial"/>
        </w:rPr>
        <w:t>purchases made under Lot 1 of the Framework</w:t>
      </w:r>
      <w:r w:rsidRPr="009011C5">
        <w:rPr>
          <w:rFonts w:ascii="Verdana Pro" w:hAnsi="Verdana Pro" w:cs="Arial"/>
        </w:rPr>
        <w:t xml:space="preserve">, please refer to Appendix </w:t>
      </w:r>
      <w:proofErr w:type="gramStart"/>
      <w:r w:rsidR="00086AAB" w:rsidRPr="009011C5">
        <w:rPr>
          <w:rFonts w:ascii="Verdana Pro" w:hAnsi="Verdana Pro" w:cs="Arial"/>
        </w:rPr>
        <w:t>3</w:t>
      </w:r>
      <w:r w:rsidR="00820FBD">
        <w:rPr>
          <w:rFonts w:ascii="Verdana Pro" w:hAnsi="Verdana Pro" w:cs="Arial"/>
        </w:rPr>
        <w:t>b</w:t>
      </w:r>
      <w:proofErr w:type="gramEnd"/>
    </w:p>
    <w:p w14:paraId="3358BBF8" w14:textId="588208BC" w:rsidR="00134F5E" w:rsidRDefault="00545D90" w:rsidP="15BA1EA5">
      <w:pPr>
        <w:rPr>
          <w:rFonts w:ascii="Verdana Pro" w:hAnsi="Verdana Pro" w:cs="Arial"/>
          <w:i/>
          <w:iCs/>
        </w:rPr>
      </w:pPr>
      <w:r w:rsidRPr="15BA1EA5">
        <w:rPr>
          <w:rFonts w:ascii="Verdana Pro" w:hAnsi="Verdana Pro" w:cs="Arial"/>
        </w:rPr>
        <w:t xml:space="preserve">For </w:t>
      </w:r>
      <w:r w:rsidR="00A614FC" w:rsidRPr="15BA1EA5">
        <w:rPr>
          <w:rFonts w:ascii="Verdana Pro" w:hAnsi="Verdana Pro" w:cs="Arial"/>
        </w:rPr>
        <w:t>purchases made under Lot 2 of the Framework</w:t>
      </w:r>
      <w:r w:rsidRPr="15BA1EA5">
        <w:rPr>
          <w:rFonts w:ascii="Verdana Pro" w:hAnsi="Verdana Pro" w:cs="Arial"/>
        </w:rPr>
        <w:t xml:space="preserve">, please refer to Appendix </w:t>
      </w:r>
      <w:proofErr w:type="gramStart"/>
      <w:r w:rsidR="00086AAB" w:rsidRPr="15BA1EA5">
        <w:rPr>
          <w:rFonts w:ascii="Verdana Pro" w:hAnsi="Verdana Pro" w:cs="Arial"/>
        </w:rPr>
        <w:t>3</w:t>
      </w:r>
      <w:r w:rsidR="00820FBD">
        <w:rPr>
          <w:rFonts w:ascii="Verdana Pro" w:hAnsi="Verdana Pro" w:cs="Arial"/>
        </w:rPr>
        <w:t>c</w:t>
      </w:r>
      <w:proofErr w:type="gramEnd"/>
      <w:r w:rsidR="00A614FC" w:rsidRPr="15BA1EA5">
        <w:rPr>
          <w:rFonts w:ascii="Verdana Pro" w:hAnsi="Verdana Pro" w:cs="Arial"/>
        </w:rPr>
        <w:t xml:space="preserve"> </w:t>
      </w:r>
    </w:p>
    <w:p w14:paraId="0F95E778" w14:textId="04DDB1E7" w:rsidR="00AE1430" w:rsidRDefault="00AE1430">
      <w:pPr>
        <w:spacing w:line="240" w:lineRule="auto"/>
        <w:rPr>
          <w:rFonts w:ascii="Verdana Pro" w:hAnsi="Verdana Pro" w:cs="Arial"/>
          <w:i/>
          <w:iCs/>
        </w:rPr>
      </w:pPr>
      <w:r>
        <w:rPr>
          <w:rFonts w:ascii="Verdana Pro" w:hAnsi="Verdana Pro" w:cs="Arial"/>
          <w:i/>
          <w:iCs/>
        </w:rPr>
        <w:br w:type="page"/>
      </w:r>
    </w:p>
    <w:p w14:paraId="47FE8D16" w14:textId="77777777" w:rsidR="00AE1430" w:rsidRPr="009011C5" w:rsidRDefault="00AE1430" w:rsidP="15BA1EA5">
      <w:pPr>
        <w:rPr>
          <w:rStyle w:val="PageNumber"/>
          <w:rFonts w:ascii="Verdana Pro" w:hAnsi="Verdana Pro" w:cs="Arial"/>
        </w:rPr>
      </w:pPr>
    </w:p>
    <w:p w14:paraId="3D06B4D9" w14:textId="52E439CF" w:rsidR="00134F5E" w:rsidRPr="009011C5" w:rsidRDefault="00134F5E" w:rsidP="00134F5E">
      <w:pPr>
        <w:pStyle w:val="MRheading20"/>
        <w:tabs>
          <w:tab w:val="clear" w:pos="720"/>
        </w:tabs>
        <w:spacing w:line="240" w:lineRule="auto"/>
        <w:jc w:val="center"/>
        <w:rPr>
          <w:rStyle w:val="PageNumber"/>
          <w:rFonts w:ascii="Verdana Pro" w:hAnsi="Verdana Pro"/>
          <w:b/>
          <w:bCs/>
          <w:sz w:val="20"/>
          <w:szCs w:val="20"/>
          <w:u w:val="single"/>
        </w:rPr>
      </w:pPr>
      <w:r w:rsidRPr="009011C5">
        <w:rPr>
          <w:rStyle w:val="PageNumber"/>
          <w:rFonts w:ascii="Verdana Pro" w:hAnsi="Verdana Pro"/>
          <w:b/>
          <w:bCs/>
          <w:sz w:val="20"/>
          <w:szCs w:val="20"/>
          <w:u w:val="single"/>
        </w:rPr>
        <w:t>SCHEDULE 10</w:t>
      </w:r>
    </w:p>
    <w:p w14:paraId="28C4F88B" w14:textId="6E2FDB8D" w:rsidR="00241253" w:rsidRPr="009011C5" w:rsidRDefault="009A3038" w:rsidP="006C3C1C">
      <w:pPr>
        <w:pStyle w:val="MRheading20"/>
        <w:tabs>
          <w:tab w:val="clear" w:pos="720"/>
        </w:tabs>
        <w:spacing w:line="240" w:lineRule="auto"/>
        <w:rPr>
          <w:rStyle w:val="PageNumber"/>
          <w:rFonts w:ascii="Verdana Pro" w:hAnsi="Verdana Pro"/>
          <w:b/>
          <w:bCs/>
          <w:sz w:val="20"/>
          <w:szCs w:val="20"/>
        </w:rPr>
      </w:pPr>
      <w:r w:rsidRPr="009011C5">
        <w:rPr>
          <w:rStyle w:val="PageNumber"/>
          <w:rFonts w:ascii="Verdana Pro" w:hAnsi="Verdana Pro"/>
          <w:b/>
          <w:bCs/>
          <w:sz w:val="20"/>
          <w:szCs w:val="20"/>
        </w:rPr>
        <w:t>Pricing Schedule</w:t>
      </w:r>
    </w:p>
    <w:p w14:paraId="277FB1F5" w14:textId="77777777" w:rsidR="009A3038" w:rsidRPr="009011C5" w:rsidRDefault="009A3038">
      <w:pPr>
        <w:pStyle w:val="MRheading20"/>
        <w:tabs>
          <w:tab w:val="clear" w:pos="720"/>
        </w:tabs>
        <w:spacing w:line="240" w:lineRule="auto"/>
        <w:ind w:left="0" w:firstLine="0"/>
        <w:jc w:val="center"/>
        <w:rPr>
          <w:rStyle w:val="PageNumber"/>
          <w:rFonts w:ascii="Verdana Pro" w:hAnsi="Verdana Pro"/>
          <w:b/>
          <w:bCs/>
          <w:sz w:val="20"/>
          <w:szCs w:val="20"/>
        </w:rPr>
      </w:pPr>
    </w:p>
    <w:p w14:paraId="68DAC617" w14:textId="77777777" w:rsidR="009A3038" w:rsidRPr="009011C5" w:rsidRDefault="009A3038" w:rsidP="00C478D9">
      <w:pPr>
        <w:spacing w:before="200" w:after="60" w:line="240" w:lineRule="auto"/>
        <w:rPr>
          <w:rFonts w:ascii="Verdana Pro" w:hAnsi="Verdana Pro" w:cs="Arial"/>
          <w:i/>
        </w:rPr>
      </w:pPr>
      <w:r w:rsidRPr="009011C5">
        <w:rPr>
          <w:rFonts w:ascii="Verdana Pro" w:hAnsi="Verdana Pro" w:cs="Arial"/>
          <w:i/>
          <w:highlight w:val="cyan"/>
        </w:rPr>
        <w:t>[Insert pricing schedule from tender response, including in relation to any options, accessories and “Additional Lines” submitted. Options, Accessories and Additional Lines to be referred to under heading of “Options”.]</w:t>
      </w:r>
    </w:p>
    <w:p w14:paraId="2BEE4223" w14:textId="77777777" w:rsidR="009A3038" w:rsidRPr="009011C5" w:rsidRDefault="009A3038">
      <w:pPr>
        <w:pStyle w:val="MRheading20"/>
        <w:tabs>
          <w:tab w:val="clear" w:pos="720"/>
        </w:tabs>
        <w:spacing w:line="240" w:lineRule="auto"/>
        <w:ind w:left="0" w:firstLine="0"/>
        <w:jc w:val="center"/>
        <w:rPr>
          <w:rStyle w:val="PageNumber"/>
          <w:rFonts w:ascii="Verdana Pro" w:hAnsi="Verdana Pro"/>
          <w:b/>
          <w:bCs/>
          <w:sz w:val="20"/>
          <w:szCs w:val="20"/>
        </w:rPr>
      </w:pPr>
    </w:p>
    <w:p w14:paraId="6E6C1420" w14:textId="77777777" w:rsidR="00241253" w:rsidRPr="009011C5" w:rsidRDefault="00241253">
      <w:pPr>
        <w:pStyle w:val="Heading2"/>
        <w:tabs>
          <w:tab w:val="left" w:pos="1080"/>
        </w:tabs>
        <w:spacing w:line="240" w:lineRule="auto"/>
        <w:ind w:left="0" w:firstLine="0"/>
        <w:jc w:val="center"/>
        <w:rPr>
          <w:rStyle w:val="Hyperlink4"/>
          <w:rFonts w:ascii="Verdana Pro" w:hAnsi="Verdana Pro" w:cs="Arial"/>
          <w:i w:val="0"/>
          <w:iCs w:val="0"/>
          <w:sz w:val="20"/>
          <w:szCs w:val="20"/>
        </w:rPr>
      </w:pPr>
    </w:p>
    <w:p w14:paraId="08A06451" w14:textId="5060EA0C" w:rsidR="009A3038" w:rsidRPr="009011C5" w:rsidRDefault="00132217" w:rsidP="00132217">
      <w:pPr>
        <w:spacing w:line="240" w:lineRule="auto"/>
        <w:jc w:val="center"/>
        <w:rPr>
          <w:rFonts w:ascii="Verdana Pro" w:hAnsi="Verdana Pro" w:cs="Arial"/>
        </w:rPr>
      </w:pPr>
      <w:r w:rsidRPr="009011C5">
        <w:rPr>
          <w:rStyle w:val="Hyperlink4"/>
          <w:rFonts w:ascii="Verdana Pro" w:hAnsi="Verdana Pro"/>
        </w:rPr>
        <w:t>DOCUMENT END</w:t>
      </w:r>
    </w:p>
    <w:sectPr w:rsidR="009A3038" w:rsidRPr="009011C5" w:rsidSect="00D31F96">
      <w:footerReference w:type="default" r:id="rId21"/>
      <w:pgSz w:w="11900" w:h="16840"/>
      <w:pgMar w:top="720" w:right="720" w:bottom="720" w:left="720" w:header="720"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577D" w14:textId="77777777" w:rsidR="002723A9" w:rsidRDefault="002723A9">
      <w:pPr>
        <w:spacing w:line="240" w:lineRule="auto"/>
      </w:pPr>
      <w:r>
        <w:separator/>
      </w:r>
    </w:p>
  </w:endnote>
  <w:endnote w:type="continuationSeparator" w:id="0">
    <w:p w14:paraId="1A712DD2" w14:textId="77777777" w:rsidR="002723A9" w:rsidRDefault="00272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Pro">
    <w:altName w:val="Verdana Pro"/>
    <w:charset w:val="00"/>
    <w:family w:val="swiss"/>
    <w:pitch w:val="variable"/>
    <w:sig w:usb0="80000287" w:usb1="0000004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ericanTypewriter Light">
    <w:altName w:val="Nyala"/>
    <w:charset w:val="00"/>
    <w:family w:val="roman"/>
    <w:pitch w:val="variable"/>
    <w:sig w:usb0="00000003" w:usb1="00000000" w:usb2="00000000" w:usb3="00000000" w:csb0="00000001" w:csb1="00000000"/>
  </w:font>
  <w:font w:name="AmericanTypewriter Medium">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F10F" w14:textId="77777777" w:rsidR="005F3CF5" w:rsidRPr="004B3DC2" w:rsidRDefault="005F3CF5" w:rsidP="004B3DC2">
    <w:pPr>
      <w:pStyle w:val="Footer"/>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1BA4" w14:textId="77777777" w:rsidR="005F3CF5" w:rsidRPr="00A76179" w:rsidRDefault="005F3CF5" w:rsidP="000559D5">
    <w:pPr>
      <w:pStyle w:val="Footer"/>
      <w:rPr>
        <w:color w:val="CC99FF"/>
        <w:szCs w:val="22"/>
      </w:rPr>
    </w:pPr>
    <w:r w:rsidRPr="00A76179">
      <w:rPr>
        <w:color w:val="CC99FF"/>
        <w:szCs w:val="22"/>
      </w:rPr>
      <w:t xml:space="preserve"> Terms and Conditions for the Provision of Managed Services (Contract Vers</w:t>
    </w:r>
    <w:r>
      <w:rPr>
        <w:color w:val="CC99FF"/>
        <w:szCs w:val="22"/>
      </w:rPr>
      <w:t>ion) (Updated version July 2021)</w:t>
    </w:r>
  </w:p>
  <w:p w14:paraId="022465DB" w14:textId="77777777" w:rsidR="005F3CF5" w:rsidRDefault="005F3CF5"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260773"/>
      <w:docPartObj>
        <w:docPartGallery w:val="Page Numbers (Bottom of Page)"/>
        <w:docPartUnique/>
      </w:docPartObj>
    </w:sdtPr>
    <w:sdtEndPr/>
    <w:sdtContent>
      <w:sdt>
        <w:sdtPr>
          <w:id w:val="-1769616900"/>
          <w:docPartObj>
            <w:docPartGallery w:val="Page Numbers (Top of Page)"/>
            <w:docPartUnique/>
          </w:docPartObj>
        </w:sdtPr>
        <w:sdtEndPr/>
        <w:sdtContent>
          <w:p w14:paraId="731E5C96" w14:textId="7E2C1C17" w:rsidR="004111E3" w:rsidRDefault="004111E3">
            <w:pPr>
              <w:pStyle w:val="Footer"/>
              <w:jc w:val="right"/>
            </w:pPr>
            <w:r w:rsidRPr="00C478D9">
              <w:rPr>
                <w:sz w:val="12"/>
                <w:szCs w:val="16"/>
              </w:rPr>
              <w:t xml:space="preserve">Page </w:t>
            </w:r>
            <w:r w:rsidRPr="00C478D9">
              <w:rPr>
                <w:bCs/>
                <w:sz w:val="12"/>
                <w:szCs w:val="16"/>
              </w:rPr>
              <w:fldChar w:fldCharType="begin"/>
            </w:r>
            <w:r w:rsidRPr="00C478D9">
              <w:rPr>
                <w:bCs/>
                <w:sz w:val="12"/>
                <w:szCs w:val="16"/>
              </w:rPr>
              <w:instrText xml:space="preserve"> PAGE </w:instrText>
            </w:r>
            <w:r w:rsidRPr="00C478D9">
              <w:rPr>
                <w:bCs/>
                <w:sz w:val="12"/>
                <w:szCs w:val="16"/>
              </w:rPr>
              <w:fldChar w:fldCharType="separate"/>
            </w:r>
            <w:r>
              <w:rPr>
                <w:bCs/>
                <w:noProof/>
                <w:sz w:val="12"/>
                <w:szCs w:val="16"/>
              </w:rPr>
              <w:t>20</w:t>
            </w:r>
            <w:r w:rsidRPr="00C478D9">
              <w:rPr>
                <w:bCs/>
                <w:sz w:val="12"/>
                <w:szCs w:val="16"/>
              </w:rPr>
              <w:fldChar w:fldCharType="end"/>
            </w:r>
            <w:r w:rsidRPr="00C478D9">
              <w:rPr>
                <w:sz w:val="12"/>
                <w:szCs w:val="16"/>
              </w:rPr>
              <w:t xml:space="preserve"> of </w:t>
            </w:r>
            <w:r w:rsidRPr="00C478D9">
              <w:rPr>
                <w:bCs/>
                <w:sz w:val="12"/>
                <w:szCs w:val="16"/>
              </w:rPr>
              <w:fldChar w:fldCharType="begin"/>
            </w:r>
            <w:r w:rsidRPr="00C478D9">
              <w:rPr>
                <w:bCs/>
                <w:sz w:val="12"/>
                <w:szCs w:val="16"/>
              </w:rPr>
              <w:instrText xml:space="preserve"> NUMPAGES  </w:instrText>
            </w:r>
            <w:r w:rsidRPr="00C478D9">
              <w:rPr>
                <w:bCs/>
                <w:sz w:val="12"/>
                <w:szCs w:val="16"/>
              </w:rPr>
              <w:fldChar w:fldCharType="separate"/>
            </w:r>
            <w:r>
              <w:rPr>
                <w:bCs/>
                <w:noProof/>
                <w:sz w:val="12"/>
                <w:szCs w:val="16"/>
              </w:rPr>
              <w:t>78</w:t>
            </w:r>
            <w:r w:rsidRPr="00C478D9">
              <w:rPr>
                <w:bCs/>
                <w:sz w:val="12"/>
                <w:szCs w:val="16"/>
              </w:rPr>
              <w:fldChar w:fldCharType="end"/>
            </w:r>
          </w:p>
        </w:sdtContent>
      </w:sdt>
    </w:sdtContent>
  </w:sdt>
  <w:p w14:paraId="68BA7065" w14:textId="77777777" w:rsidR="004111E3" w:rsidRDefault="004111E3" w:rsidP="00147C31">
    <w:pPr>
      <w:pStyle w:val="Default"/>
      <w:rPr>
        <w:rStyle w:val="PageNumber"/>
        <w:rFonts w:ascii="Arial" w:hAnsi="Arial"/>
        <w:sz w:val="12"/>
        <w:szCs w:val="12"/>
      </w:rPr>
    </w:pPr>
    <w:r>
      <w:rPr>
        <w:rStyle w:val="PageNumber"/>
        <w:rFonts w:ascii="Arial" w:hAnsi="Arial"/>
        <w:sz w:val="12"/>
        <w:szCs w:val="12"/>
      </w:rPr>
      <w:t xml:space="preserve">Supply Chain Coordination Limited (SCCL) is the Management Function of the NHS Supply Chain </w:t>
    </w:r>
  </w:p>
  <w:p w14:paraId="27B012E4" w14:textId="156898CB" w:rsidR="004111E3" w:rsidRPr="00147C31" w:rsidRDefault="004111E3" w:rsidP="00147C31">
    <w:pPr>
      <w:pStyle w:val="Default"/>
      <w:rPr>
        <w:rFonts w:ascii="Arial" w:eastAsia="Arial" w:hAnsi="Arial" w:cs="Arial"/>
        <w:sz w:val="12"/>
        <w:szCs w:val="12"/>
      </w:rPr>
    </w:pPr>
    <w:r>
      <w:rPr>
        <w:rStyle w:val="PageNumber"/>
        <w:sz w:val="12"/>
        <w:szCs w:val="12"/>
      </w:rPr>
      <w:t>Registered in England No: 10881715. VAT No: 290 8858 54 Registered Office: Skipton House, 80 London Road, London, United Kingdom, SE1 6LH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0442" w14:textId="77777777" w:rsidR="002723A9" w:rsidRDefault="002723A9">
      <w:pPr>
        <w:spacing w:line="240" w:lineRule="auto"/>
      </w:pPr>
      <w:r>
        <w:separator/>
      </w:r>
    </w:p>
  </w:footnote>
  <w:footnote w:type="continuationSeparator" w:id="0">
    <w:p w14:paraId="7B9933F5" w14:textId="77777777" w:rsidR="002723A9" w:rsidRDefault="002723A9">
      <w:pPr>
        <w:spacing w:line="240" w:lineRule="auto"/>
      </w:pPr>
      <w:r>
        <w:continuationSeparator/>
      </w:r>
    </w:p>
  </w:footnote>
  <w:footnote w:id="1">
    <w:p w14:paraId="523F429F" w14:textId="77777777" w:rsidR="005F3CF5" w:rsidRPr="003E3E08" w:rsidRDefault="005F3CF5" w:rsidP="005F3CF5">
      <w:pPr>
        <w:pStyle w:val="FootnoteText"/>
      </w:pPr>
      <w:r w:rsidRPr="003E3E08">
        <w:rPr>
          <w:rStyle w:val="FootnoteReference"/>
        </w:rPr>
        <w:footnoteRef/>
      </w:r>
      <w:r w:rsidRPr="003E3E08">
        <w:t xml:space="preserve"> </w:t>
      </w:r>
      <w:r w:rsidRPr="003E3E08">
        <w:tab/>
      </w:r>
      <w:r w:rsidRPr="00770761">
        <w:t>Drafting note: it is best practice to include the standard contractual clause</w:t>
      </w:r>
      <w:r>
        <w:t>s as an annex to this Schedule 10</w:t>
      </w:r>
      <w:r w:rsidRPr="00770761">
        <w:t xml:space="preserve"> if this is applicable.</w:t>
      </w:r>
    </w:p>
  </w:footnote>
  <w:footnote w:id="2">
    <w:p w14:paraId="5FEBB9E2" w14:textId="77777777" w:rsidR="005F3CF5" w:rsidRDefault="005F3CF5" w:rsidP="005F3CF5">
      <w:pPr>
        <w:pStyle w:val="FootnoteText"/>
      </w:pPr>
      <w:r w:rsidRPr="003E3E08">
        <w:rPr>
          <w:rStyle w:val="FootnoteReference"/>
        </w:rPr>
        <w:footnoteRef/>
      </w:r>
      <w:r w:rsidRPr="003E3E08">
        <w:t xml:space="preserve"> </w:t>
      </w:r>
      <w:r w:rsidRPr="003E3E08">
        <w:tab/>
      </w:r>
      <w:r w:rsidRPr="00770761">
        <w:t>See drafting note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4328" w14:textId="77777777" w:rsidR="005F3CF5" w:rsidRDefault="005F3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65A3" w14:textId="77777777" w:rsidR="005F3CF5" w:rsidRDefault="005F3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B96D" w14:textId="77777777" w:rsidR="005F3CF5" w:rsidRDefault="005F3CF5">
    <w:pPr>
      <w:pStyle w:val="Header"/>
    </w:pPr>
  </w:p>
</w:hdr>
</file>

<file path=word/intelligence.xml><?xml version="1.0" encoding="utf-8"?>
<int:Intelligence xmlns:int="http://schemas.microsoft.com/office/intelligence/2019/intelligence">
  <int:IntelligenceSettings/>
  <int:Manifest>
    <int:WordHash hashCode="TV3k2TZEcZV7aO" id="W/p1BGmv"/>
    <int:WordHash hashCode="5XDRCdvPuC+WfK" id="Q4spm/a+"/>
    <int:WordHash hashCode="yTc0E9JejWvkoB" id="NNV/iPeW"/>
    <int:WordHash hashCode="SlYFDncvjWIs3o" id="2N/5Dnan"/>
    <int:WordHash hashCode="QBFA6OwDI+y5Vr" id="tK1uIkep"/>
    <int:WordHash hashCode="4PwMtzy03ZNEXG" id="BuaTI0TO"/>
    <int:WordHash hashCode="xcgb3EeIup7nN2" id="XNfKZzWc"/>
    <int:WordHash hashCode="zqhYDntAHb/qEo" id="Gi6FzxL9"/>
    <int:WordHash hashCode="FUoDvZESqCNtM/" id="umlx7Uml"/>
    <int:WordHash hashCode="Zyagtfk0cqCv1L" id="tL8t9Gfq"/>
    <int:WordHash hashCode="oyYzeQWhiECY8H" id="61hoooR+"/>
    <int:WordHash hashCode="Dl/wog3gULLKCe" id="LqqMUCy2"/>
    <int:WordHash hashCode="QgmNU58P0unWdN" id="dAtBLMFj"/>
    <int:WordHash hashCode="Y3RnCNOjTejhVu" id="M17mV5CW"/>
    <int:WordHash hashCode="QRzTRe2PnPjF0T" id="2MAmTpdn"/>
    <int:WordHash hashCode="wpEpjdUAZybsXd" id="7sDEFOi8"/>
    <int:WordHash hashCode="JT3YiWccXcbMsp" id="wRqf/YrH"/>
    <int:WordHash hashCode="D4bdXDv9h+9s2y" id="6t79AfJK"/>
    <int:WordHash hashCode="atTPEQ9f1d2I3M" id="O1Z806Li"/>
    <int:WordHash hashCode="AXmYCf7mcC5a6G" id="dDJMvJpj"/>
    <int:WordHash hashCode="kByidkXaRxGvMx" id="Zz1v6OYm"/>
    <int:WordHash hashCode="17ShXkmfgQoRN6" id="nb+DJSdr"/>
    <int:WordHash hashCode="bmHEr3ovpHlLUj" id="aumTtxJU"/>
    <int:WordHash hashCode="ni8UUdXdlt6RIo" id="/4x4Gm81"/>
    <int:WordHash hashCode="UKHcoUGmo2WDBo" id="Yk3P5QJM"/>
    <int:WordHash hashCode="8LTZ8KejK/eOkE" id="MYIgl0Ay"/>
    <int:WordHash hashCode="Cwpeqafl0dNPbs" id="oPFYtR8Y"/>
    <int:WordHash hashCode="fHn4+Ovy0KWqy5" id="cxrToCDE"/>
  </int:Manifest>
  <int:Observations>
    <int:Content id="W/p1BGmv">
      <int:Rejection type="LegacyProofing"/>
    </int:Content>
    <int:Content id="Q4spm/a+">
      <int:Rejection type="LegacyProofing"/>
    </int:Content>
    <int:Content id="NNV/iPeW">
      <int:Rejection type="LegacyProofing"/>
    </int:Content>
    <int:Content id="2N/5Dnan">
      <int:Rejection type="LegacyProofing"/>
    </int:Content>
    <int:Content id="tK1uIkep">
      <int:Rejection type="LegacyProofing"/>
    </int:Content>
    <int:Content id="BuaTI0TO">
      <int:Rejection type="LegacyProofing"/>
    </int:Content>
    <int:Content id="XNfKZzWc">
      <int:Rejection type="LegacyProofing"/>
    </int:Content>
    <int:Content id="Gi6FzxL9">
      <int:Rejection type="LegacyProofing"/>
    </int:Content>
    <int:Content id="umlx7Uml">
      <int:Rejection type="LegacyProofing"/>
    </int:Content>
    <int:Content id="tL8t9Gfq">
      <int:Rejection type="LegacyProofing"/>
    </int:Content>
    <int:Content id="61hoooR+">
      <int:Rejection type="LegacyProofing"/>
    </int:Content>
    <int:Content id="LqqMUCy2">
      <int:Rejection type="LegacyProofing"/>
    </int:Content>
    <int:Content id="dAtBLMFj">
      <int:Rejection type="LegacyProofing"/>
    </int:Content>
    <int:Content id="M17mV5CW">
      <int:Rejection type="LegacyProofing"/>
    </int:Content>
    <int:Content id="2MAmTpdn">
      <int:Rejection type="LegacyProofing"/>
    </int:Content>
    <int:Content id="7sDEFOi8">
      <int:Rejection type="LegacyProofing"/>
    </int:Content>
    <int:Content id="wRqf/YrH">
      <int:Rejection type="LegacyProofing"/>
    </int:Content>
    <int:Content id="6t79AfJK">
      <int:Rejection type="LegacyProofing"/>
    </int:Content>
    <int:Content id="O1Z806Li">
      <int:Rejection type="LegacyProofing"/>
    </int:Content>
    <int:Content id="dDJMvJpj">
      <int:Rejection type="LegacyProofing"/>
    </int:Content>
    <int:Content id="Zz1v6OYm">
      <int:Rejection type="LegacyProofing"/>
    </int:Content>
    <int:Content id="nb+DJSdr">
      <int:Rejection type="LegacyProofing"/>
    </int:Content>
    <int:Content id="aumTtxJU">
      <int:Rejection type="LegacyProofing"/>
    </int:Content>
    <int:Content id="/4x4Gm81">
      <int:Rejection type="LegacyProofing"/>
    </int:Content>
    <int:Content id="Yk3P5QJM">
      <int:Rejection type="LegacyProofing"/>
    </int:Content>
    <int:Content id="MYIgl0Ay">
      <int:Rejection type="LegacyProofing"/>
    </int:Content>
    <int:Content id="oPFYtR8Y">
      <int:Rejection type="LegacyProofing"/>
    </int:Content>
    <int:Content id="cxrToCD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67F5990"/>
    <w:multiLevelType w:val="multilevel"/>
    <w:tmpl w:val="39B8DAD8"/>
    <w:lvl w:ilvl="0">
      <w:start w:val="1"/>
      <w:numFmt w:val="decimal"/>
      <w:lvlText w:val="%1."/>
      <w:lvlJc w:val="left"/>
      <w:pPr>
        <w:ind w:left="907" w:hanging="90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1361"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15"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3">
      <w:start w:val="1"/>
      <w:numFmt w:val="lowerRoman"/>
      <w:lvlText w:val="%1.%2.%3.(%4)"/>
      <w:lvlJc w:val="left"/>
      <w:pPr>
        <w:tabs>
          <w:tab w:val="num" w:pos="1794"/>
        </w:tabs>
        <w:ind w:left="2269"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4">
      <w:start w:val="1"/>
      <w:numFmt w:val="lowerLetter"/>
      <w:lvlText w:val="%1.%2.%3.(%4)(%5)"/>
      <w:lvlJc w:val="left"/>
      <w:pPr>
        <w:tabs>
          <w:tab w:val="num" w:pos="1794"/>
        </w:tabs>
        <w:ind w:left="2723"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1794"/>
        </w:tabs>
        <w:ind w:left="3177"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6">
      <w:start w:val="1"/>
      <w:numFmt w:val="lowerLetter"/>
      <w:lvlText w:val="%1.%2.%3.(%4)(%5)%6)%7)"/>
      <w:lvlJc w:val="left"/>
      <w:pPr>
        <w:tabs>
          <w:tab w:val="num" w:pos="1794"/>
        </w:tabs>
        <w:ind w:left="3631"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7">
      <w:start w:val="1"/>
      <w:numFmt w:val="lowerRoman"/>
      <w:lvlText w:val="%1.%2.%3.(%4)(%5)%6)%7)%8)"/>
      <w:lvlJc w:val="left"/>
      <w:pPr>
        <w:tabs>
          <w:tab w:val="num" w:pos="1794"/>
        </w:tabs>
        <w:ind w:left="4085"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tabs>
          <w:tab w:val="num" w:pos="1794"/>
        </w:tabs>
        <w:ind w:left="4539"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abstractNum>
  <w:abstractNum w:abstractNumId="3" w15:restartNumberingAfterBreak="0">
    <w:nsid w:val="07E503EC"/>
    <w:multiLevelType w:val="hybridMultilevel"/>
    <w:tmpl w:val="4642B140"/>
    <w:styleLink w:val="ImportedStyle12"/>
    <w:lvl w:ilvl="0" w:tplc="6B8089F2">
      <w:start w:val="1"/>
      <w:numFmt w:val="lowerRoman"/>
      <w:lvlText w:val="%1."/>
      <w:lvlJc w:val="left"/>
      <w:pPr>
        <w:tabs>
          <w:tab w:val="left" w:pos="2127"/>
        </w:tabs>
        <w:ind w:left="59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E22066">
      <w:start w:val="1"/>
      <w:numFmt w:val="lowerLetter"/>
      <w:lvlText w:val="%2."/>
      <w:lvlJc w:val="left"/>
      <w:pPr>
        <w:tabs>
          <w:tab w:val="left" w:pos="2127"/>
        </w:tabs>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2C19FC">
      <w:start w:val="1"/>
      <w:numFmt w:val="lowerRoman"/>
      <w:lvlText w:val="%3."/>
      <w:lvlJc w:val="left"/>
      <w:pPr>
        <w:ind w:left="2127"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459B0">
      <w:start w:val="1"/>
      <w:numFmt w:val="decimal"/>
      <w:lvlText w:val="%4."/>
      <w:lvlJc w:val="left"/>
      <w:pPr>
        <w:tabs>
          <w:tab w:val="left" w:pos="2127"/>
        </w:tabs>
        <w:ind w:left="2835" w:hanging="4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229DA2">
      <w:start w:val="1"/>
      <w:numFmt w:val="lowerLetter"/>
      <w:lvlText w:val="%5."/>
      <w:lvlJc w:val="left"/>
      <w:pPr>
        <w:tabs>
          <w:tab w:val="left" w:pos="2127"/>
        </w:tabs>
        <w:ind w:left="3402"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BC56B4">
      <w:start w:val="1"/>
      <w:numFmt w:val="lowerRoman"/>
      <w:lvlText w:val="%6."/>
      <w:lvlJc w:val="left"/>
      <w:pPr>
        <w:tabs>
          <w:tab w:val="left" w:pos="2127"/>
        </w:tabs>
        <w:ind w:left="4287"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14BC34">
      <w:start w:val="1"/>
      <w:numFmt w:val="decimal"/>
      <w:lvlText w:val="%7."/>
      <w:lvlJc w:val="left"/>
      <w:pPr>
        <w:tabs>
          <w:tab w:val="left" w:pos="2127"/>
        </w:tabs>
        <w:ind w:left="5007"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84C1EC">
      <w:start w:val="1"/>
      <w:numFmt w:val="lowerLetter"/>
      <w:lvlText w:val="%8."/>
      <w:lvlJc w:val="left"/>
      <w:pPr>
        <w:tabs>
          <w:tab w:val="left" w:pos="2127"/>
        </w:tabs>
        <w:ind w:left="5670" w:hanging="4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AA2A4E">
      <w:start w:val="1"/>
      <w:numFmt w:val="lowerRoman"/>
      <w:lvlText w:val="%9."/>
      <w:lvlJc w:val="left"/>
      <w:pPr>
        <w:tabs>
          <w:tab w:val="left" w:pos="2127"/>
        </w:tabs>
        <w:ind w:left="6237"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992736"/>
    <w:multiLevelType w:val="multilevel"/>
    <w:tmpl w:val="E6748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6"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13C64D54"/>
    <w:multiLevelType w:val="multilevel"/>
    <w:tmpl w:val="24786B00"/>
    <w:styleLink w:val="ImportedStyle4"/>
    <w:lvl w:ilvl="0">
      <w:start w:val="1"/>
      <w:numFmt w:val="decimal"/>
      <w:lvlText w:val="%1."/>
      <w:lvlJc w:val="left"/>
      <w:pPr>
        <w:ind w:left="702" w:hanging="70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 w:hanging="9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1.%2.%3.(%4)"/>
      <w:lvlJc w:val="left"/>
      <w:pPr>
        <w:tabs>
          <w:tab w:val="left" w:pos="1794"/>
        </w:tabs>
        <w:ind w:left="2520" w:hanging="4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1.%2.%3.(%4)(%5)"/>
      <w:lvlJc w:val="left"/>
      <w:pPr>
        <w:tabs>
          <w:tab w:val="left" w:pos="1794"/>
        </w:tabs>
        <w:ind w:left="3240" w:hanging="4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794"/>
        </w:tabs>
        <w:ind w:left="3960" w:hanging="4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1.%2.%3.(%4)(%5)%6)%7)"/>
      <w:lvlJc w:val="left"/>
      <w:pPr>
        <w:tabs>
          <w:tab w:val="left" w:pos="1794"/>
        </w:tabs>
        <w:ind w:left="4680" w:hanging="4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1.%2.%3.(%4)(%5)%6)%7)%8)"/>
      <w:lvlJc w:val="left"/>
      <w:pPr>
        <w:tabs>
          <w:tab w:val="left" w:pos="1794"/>
        </w:tabs>
        <w:ind w:left="5400" w:hanging="4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1.%2.%3.(%4)(%5)%6)%7)%8)%9)"/>
      <w:lvlJc w:val="left"/>
      <w:pPr>
        <w:tabs>
          <w:tab w:val="left" w:pos="1794"/>
        </w:tabs>
        <w:ind w:left="6120" w:hanging="4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933566"/>
    <w:multiLevelType w:val="multilevel"/>
    <w:tmpl w:val="39B8DAD8"/>
    <w:lvl w:ilvl="0">
      <w:start w:val="1"/>
      <w:numFmt w:val="decimal"/>
      <w:lvlText w:val="%1."/>
      <w:lvlJc w:val="left"/>
      <w:pPr>
        <w:ind w:left="907" w:hanging="90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1361"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15"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3">
      <w:start w:val="1"/>
      <w:numFmt w:val="lowerRoman"/>
      <w:lvlText w:val="%1.%2.%3.(%4)"/>
      <w:lvlJc w:val="left"/>
      <w:pPr>
        <w:tabs>
          <w:tab w:val="num" w:pos="1794"/>
        </w:tabs>
        <w:ind w:left="2269"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4">
      <w:start w:val="1"/>
      <w:numFmt w:val="lowerLetter"/>
      <w:lvlText w:val="%1.%2.%3.(%4)(%5)"/>
      <w:lvlJc w:val="left"/>
      <w:pPr>
        <w:tabs>
          <w:tab w:val="num" w:pos="1794"/>
        </w:tabs>
        <w:ind w:left="2723"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1794"/>
        </w:tabs>
        <w:ind w:left="3177"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6">
      <w:start w:val="1"/>
      <w:numFmt w:val="lowerLetter"/>
      <w:lvlText w:val="%1.%2.%3.(%4)(%5)%6)%7)"/>
      <w:lvlJc w:val="left"/>
      <w:pPr>
        <w:tabs>
          <w:tab w:val="num" w:pos="1794"/>
        </w:tabs>
        <w:ind w:left="3631"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7">
      <w:start w:val="1"/>
      <w:numFmt w:val="lowerRoman"/>
      <w:lvlText w:val="%1.%2.%3.(%4)(%5)%6)%7)%8)"/>
      <w:lvlJc w:val="left"/>
      <w:pPr>
        <w:tabs>
          <w:tab w:val="num" w:pos="1794"/>
        </w:tabs>
        <w:ind w:left="4085"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tabs>
          <w:tab w:val="num" w:pos="1794"/>
        </w:tabs>
        <w:ind w:left="4539"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abstractNum>
  <w:abstractNum w:abstractNumId="9"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DD52F48"/>
    <w:multiLevelType w:val="multilevel"/>
    <w:tmpl w:val="714E177E"/>
    <w:styleLink w:val="ImportedStyle13"/>
    <w:lvl w:ilvl="0">
      <w:start w:val="1"/>
      <w:numFmt w:val="decimal"/>
      <w:lvlText w:val="%1."/>
      <w:lvlJc w:val="left"/>
      <w:pPr>
        <w:tabs>
          <w:tab w:val="num" w:pos="567"/>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276" w:hanging="5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843" w:hanging="7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84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68"/>
        </w:tabs>
        <w:ind w:left="2410" w:hanging="6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4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835"/>
        </w:tabs>
        <w:ind w:left="2977" w:hanging="4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EA604E3"/>
    <w:multiLevelType w:val="multilevel"/>
    <w:tmpl w:val="BBB463B8"/>
    <w:lvl w:ilvl="0">
      <w:start w:val="1"/>
      <w:numFmt w:val="decimal"/>
      <w:pStyle w:val="MRDefinition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Outline4"/>
      <w:lvlText w:val="%1.%2"/>
      <w:lvlJc w:val="left"/>
      <w:pPr>
        <w:tabs>
          <w:tab w:val="num" w:pos="1146"/>
        </w:tabs>
        <w:ind w:left="1146" w:hanging="720"/>
      </w:pPr>
      <w:rPr>
        <w:rFonts w:ascii="Arial" w:hAnsi="Arial" w:cs="Times New Roman" w:hint="default"/>
        <w:b w:val="0"/>
        <w:sz w:val="22"/>
        <w:szCs w:val="22"/>
        <w:u w:val="none"/>
      </w:rPr>
    </w:lvl>
    <w:lvl w:ilvl="2">
      <w:start w:val="1"/>
      <w:numFmt w:val="decimal"/>
      <w:pStyle w:val="ListParagraph"/>
      <w:lvlText w:val="%1.%2.%3"/>
      <w:lvlJc w:val="left"/>
      <w:pPr>
        <w:tabs>
          <w:tab w:val="num" w:pos="2215"/>
        </w:tabs>
        <w:ind w:left="2215"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2"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3" w15:restartNumberingAfterBreak="0">
    <w:nsid w:val="21241F21"/>
    <w:multiLevelType w:val="multilevel"/>
    <w:tmpl w:val="EBA6E2A8"/>
    <w:styleLink w:val="ImportedStyle10"/>
    <w:lvl w:ilvl="0">
      <w:start w:val="1"/>
      <w:numFmt w:val="decimal"/>
      <w:lvlText w:val="%1."/>
      <w:lvlJc w:val="left"/>
      <w:pPr>
        <w:tabs>
          <w:tab w:val="num" w:pos="702"/>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928" w:hanging="1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2495" w:hanging="14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2495" w:hanging="10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68"/>
        </w:tabs>
        <w:ind w:left="3062" w:hanging="1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062" w:hanging="9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835"/>
        </w:tabs>
        <w:ind w:left="3629" w:hanging="11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3402"/>
        </w:tabs>
        <w:ind w:left="4196" w:hanging="1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7" w15:restartNumberingAfterBreak="0">
    <w:nsid w:val="2828347E"/>
    <w:multiLevelType w:val="multilevel"/>
    <w:tmpl w:val="39B8DAD8"/>
    <w:lvl w:ilvl="0">
      <w:start w:val="1"/>
      <w:numFmt w:val="decimal"/>
      <w:lvlText w:val="%1."/>
      <w:lvlJc w:val="left"/>
      <w:pPr>
        <w:ind w:left="907" w:hanging="90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1361"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15"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3">
      <w:start w:val="1"/>
      <w:numFmt w:val="lowerRoman"/>
      <w:lvlText w:val="%1.%2.%3.(%4)"/>
      <w:lvlJc w:val="left"/>
      <w:pPr>
        <w:tabs>
          <w:tab w:val="num" w:pos="1794"/>
        </w:tabs>
        <w:ind w:left="2269"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4">
      <w:start w:val="1"/>
      <w:numFmt w:val="lowerLetter"/>
      <w:lvlText w:val="%1.%2.%3.(%4)(%5)"/>
      <w:lvlJc w:val="left"/>
      <w:pPr>
        <w:tabs>
          <w:tab w:val="num" w:pos="1794"/>
        </w:tabs>
        <w:ind w:left="2723"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1794"/>
        </w:tabs>
        <w:ind w:left="3177"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6">
      <w:start w:val="1"/>
      <w:numFmt w:val="lowerLetter"/>
      <w:lvlText w:val="%1.%2.%3.(%4)(%5)%6)%7)"/>
      <w:lvlJc w:val="left"/>
      <w:pPr>
        <w:tabs>
          <w:tab w:val="num" w:pos="1794"/>
        </w:tabs>
        <w:ind w:left="3631"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7">
      <w:start w:val="1"/>
      <w:numFmt w:val="lowerRoman"/>
      <w:lvlText w:val="%1.%2.%3.(%4)(%5)%6)%7)%8)"/>
      <w:lvlJc w:val="left"/>
      <w:pPr>
        <w:tabs>
          <w:tab w:val="num" w:pos="1794"/>
        </w:tabs>
        <w:ind w:left="4085"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tabs>
          <w:tab w:val="num" w:pos="1794"/>
        </w:tabs>
        <w:ind w:left="4539"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abstractNum>
  <w:abstractNum w:abstractNumId="18"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9" w15:restartNumberingAfterBreak="0">
    <w:nsid w:val="2E925716"/>
    <w:multiLevelType w:val="hybridMultilevel"/>
    <w:tmpl w:val="4D66A344"/>
    <w:lvl w:ilvl="0" w:tplc="D1DA36CA">
      <w:start w:val="1"/>
      <w:numFmt w:val="lowerLetter"/>
      <w:lvlText w:val="(%1)"/>
      <w:lvlJc w:val="left"/>
      <w:pPr>
        <w:tabs>
          <w:tab w:val="num" w:pos="720"/>
        </w:tabs>
        <w:ind w:left="720" w:hanging="360"/>
      </w:pPr>
      <w:rPr>
        <w:rFonts w:hint="default"/>
      </w:rPr>
    </w:lvl>
    <w:lvl w:ilvl="1" w:tplc="5FB4E032" w:tentative="1">
      <w:start w:val="1"/>
      <w:numFmt w:val="lowerLetter"/>
      <w:lvlText w:val="%2."/>
      <w:lvlJc w:val="left"/>
      <w:pPr>
        <w:tabs>
          <w:tab w:val="num" w:pos="1440"/>
        </w:tabs>
        <w:ind w:left="1440" w:hanging="360"/>
      </w:pPr>
    </w:lvl>
    <w:lvl w:ilvl="2" w:tplc="97BC9076" w:tentative="1">
      <w:start w:val="1"/>
      <w:numFmt w:val="lowerRoman"/>
      <w:lvlText w:val="%3."/>
      <w:lvlJc w:val="right"/>
      <w:pPr>
        <w:tabs>
          <w:tab w:val="num" w:pos="2160"/>
        </w:tabs>
        <w:ind w:left="2160" w:hanging="180"/>
      </w:pPr>
    </w:lvl>
    <w:lvl w:ilvl="3" w:tplc="73ECC756" w:tentative="1">
      <w:start w:val="1"/>
      <w:numFmt w:val="decimal"/>
      <w:lvlText w:val="%4."/>
      <w:lvlJc w:val="left"/>
      <w:pPr>
        <w:tabs>
          <w:tab w:val="num" w:pos="2880"/>
        </w:tabs>
        <w:ind w:left="2880" w:hanging="360"/>
      </w:pPr>
    </w:lvl>
    <w:lvl w:ilvl="4" w:tplc="E8CEE3F4" w:tentative="1">
      <w:start w:val="1"/>
      <w:numFmt w:val="lowerLetter"/>
      <w:lvlText w:val="%5."/>
      <w:lvlJc w:val="left"/>
      <w:pPr>
        <w:tabs>
          <w:tab w:val="num" w:pos="3600"/>
        </w:tabs>
        <w:ind w:left="3600" w:hanging="360"/>
      </w:pPr>
    </w:lvl>
    <w:lvl w:ilvl="5" w:tplc="C0261D2A" w:tentative="1">
      <w:start w:val="1"/>
      <w:numFmt w:val="lowerRoman"/>
      <w:lvlText w:val="%6."/>
      <w:lvlJc w:val="right"/>
      <w:pPr>
        <w:tabs>
          <w:tab w:val="num" w:pos="4320"/>
        </w:tabs>
        <w:ind w:left="4320" w:hanging="180"/>
      </w:pPr>
    </w:lvl>
    <w:lvl w:ilvl="6" w:tplc="3D1CB834" w:tentative="1">
      <w:start w:val="1"/>
      <w:numFmt w:val="decimal"/>
      <w:lvlText w:val="%7."/>
      <w:lvlJc w:val="left"/>
      <w:pPr>
        <w:tabs>
          <w:tab w:val="num" w:pos="5040"/>
        </w:tabs>
        <w:ind w:left="5040" w:hanging="360"/>
      </w:pPr>
    </w:lvl>
    <w:lvl w:ilvl="7" w:tplc="16180E4E" w:tentative="1">
      <w:start w:val="1"/>
      <w:numFmt w:val="lowerLetter"/>
      <w:lvlText w:val="%8."/>
      <w:lvlJc w:val="left"/>
      <w:pPr>
        <w:tabs>
          <w:tab w:val="num" w:pos="5760"/>
        </w:tabs>
        <w:ind w:left="5760" w:hanging="360"/>
      </w:pPr>
    </w:lvl>
    <w:lvl w:ilvl="8" w:tplc="49907C4C" w:tentative="1">
      <w:start w:val="1"/>
      <w:numFmt w:val="lowerRoman"/>
      <w:lvlText w:val="%9."/>
      <w:lvlJc w:val="right"/>
      <w:pPr>
        <w:tabs>
          <w:tab w:val="num" w:pos="6480"/>
        </w:tabs>
        <w:ind w:left="6480" w:hanging="180"/>
      </w:pPr>
    </w:lvl>
  </w:abstractNum>
  <w:abstractNum w:abstractNumId="20"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 w15:restartNumberingAfterBreak="0">
    <w:nsid w:val="32AB0D34"/>
    <w:multiLevelType w:val="multilevel"/>
    <w:tmpl w:val="768442C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45B56A3"/>
    <w:multiLevelType w:val="multilevel"/>
    <w:tmpl w:val="39B8DAD8"/>
    <w:lvl w:ilvl="0">
      <w:start w:val="1"/>
      <w:numFmt w:val="decimal"/>
      <w:lvlText w:val="%1."/>
      <w:lvlJc w:val="left"/>
      <w:pPr>
        <w:ind w:left="907" w:hanging="90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1361"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15"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3">
      <w:start w:val="1"/>
      <w:numFmt w:val="lowerRoman"/>
      <w:lvlText w:val="%1.%2.%3.(%4)"/>
      <w:lvlJc w:val="left"/>
      <w:pPr>
        <w:tabs>
          <w:tab w:val="num" w:pos="1794"/>
        </w:tabs>
        <w:ind w:left="2269"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4">
      <w:start w:val="1"/>
      <w:numFmt w:val="lowerLetter"/>
      <w:lvlText w:val="%1.%2.%3.(%4)(%5)"/>
      <w:lvlJc w:val="left"/>
      <w:pPr>
        <w:tabs>
          <w:tab w:val="num" w:pos="1794"/>
        </w:tabs>
        <w:ind w:left="2723"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1794"/>
        </w:tabs>
        <w:ind w:left="3177"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6">
      <w:start w:val="1"/>
      <w:numFmt w:val="lowerLetter"/>
      <w:lvlText w:val="%1.%2.%3.(%4)(%5)%6)%7)"/>
      <w:lvlJc w:val="left"/>
      <w:pPr>
        <w:tabs>
          <w:tab w:val="num" w:pos="1794"/>
        </w:tabs>
        <w:ind w:left="3631"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7">
      <w:start w:val="1"/>
      <w:numFmt w:val="lowerRoman"/>
      <w:lvlText w:val="%1.%2.%3.(%4)(%5)%6)%7)%8)"/>
      <w:lvlJc w:val="left"/>
      <w:pPr>
        <w:tabs>
          <w:tab w:val="num" w:pos="1794"/>
        </w:tabs>
        <w:ind w:left="4085"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tabs>
          <w:tab w:val="num" w:pos="1794"/>
        </w:tabs>
        <w:ind w:left="4539"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abstractNum>
  <w:abstractNum w:abstractNumId="24"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25" w15:restartNumberingAfterBreak="0">
    <w:nsid w:val="37270E40"/>
    <w:multiLevelType w:val="multilevel"/>
    <w:tmpl w:val="E708C5D4"/>
    <w:styleLink w:val="Recital"/>
    <w:lvl w:ilvl="0">
      <w:start w:val="1"/>
      <w:numFmt w:val="upperLetter"/>
      <w:lvlText w:val="(%1)"/>
      <w:lvlJc w:val="left"/>
      <w:pPr>
        <w:ind w:left="720" w:hanging="720"/>
      </w:pPr>
      <w:rPr>
        <w:rFonts w:ascii="Arial" w:hAnsi="Arial" w:hint="default"/>
        <w:sz w:val="22"/>
      </w:rPr>
    </w:lvl>
    <w:lvl w:ilvl="1">
      <w:start w:val="1"/>
      <w:numFmt w:val="decimal"/>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26" w15:restartNumberingAfterBreak="0">
    <w:nsid w:val="3E9D3BDC"/>
    <w:multiLevelType w:val="multilevel"/>
    <w:tmpl w:val="9488BE6E"/>
    <w:styleLink w:val="Parties"/>
    <w:lvl w:ilvl="0">
      <w:start w:val="1"/>
      <w:numFmt w:val="decimal"/>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27"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8" w15:restartNumberingAfterBreak="0">
    <w:nsid w:val="3F391D12"/>
    <w:multiLevelType w:val="multilevel"/>
    <w:tmpl w:val="A4109C1E"/>
    <w:styleLink w:val="ImportedStyle11"/>
    <w:lvl w:ilvl="0">
      <w:start w:val="1"/>
      <w:numFmt w:val="decimal"/>
      <w:lvlText w:val="%1."/>
      <w:lvlJc w:val="left"/>
      <w:pPr>
        <w:tabs>
          <w:tab w:val="num" w:pos="567"/>
        </w:tabs>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79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644" w:hanging="9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2211" w:hanging="1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2211" w:hanging="7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68"/>
        </w:tabs>
        <w:ind w:left="2778" w:hanging="9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778" w:hanging="6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835"/>
        </w:tabs>
        <w:ind w:left="3345" w:hanging="8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3402"/>
        </w:tabs>
        <w:ind w:left="3912" w:hanging="10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59A7946"/>
    <w:multiLevelType w:val="hybridMultilevel"/>
    <w:tmpl w:val="775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A64A02"/>
    <w:multiLevelType w:val="multilevel"/>
    <w:tmpl w:val="CDB4F5C4"/>
    <w:styleLink w:val="ImportedStyle1"/>
    <w:lvl w:ilvl="0">
      <w:start w:val="1"/>
      <w:numFmt w:val="decimal"/>
      <w:suff w:val="nothing"/>
      <w:lvlText w:val="%1."/>
      <w:lvlJc w:val="left"/>
      <w:pPr>
        <w:ind w:left="106" w:hanging="1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08" w:hanging="43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868" w:hanging="28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1.%2.%3.(%4)"/>
      <w:lvlJc w:val="left"/>
      <w:pPr>
        <w:ind w:left="2148" w:hanging="21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28" w:hanging="14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1.%2.%3.(%4)(%5)(%6)"/>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1.%2.%3.(%4)(%5)(%6)(%7)"/>
      <w:lvlJc w:val="left"/>
      <w:pPr>
        <w:ind w:left="377" w:hanging="37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22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1134" w:hanging="6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D840B7B"/>
    <w:multiLevelType w:val="multilevel"/>
    <w:tmpl w:val="9B1CF228"/>
    <w:numStyleLink w:val="Definitions"/>
  </w:abstractNum>
  <w:abstractNum w:abstractNumId="33"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4" w15:restartNumberingAfterBreak="0">
    <w:nsid w:val="4EEA2BE5"/>
    <w:multiLevelType w:val="multilevel"/>
    <w:tmpl w:val="58FE5F8C"/>
    <w:lvl w:ilvl="0">
      <w:start w:val="1"/>
      <w:numFmt w:val="decimal"/>
      <w:isLgl/>
      <w:suff w:val="nothing"/>
      <w:lvlText w:val="Schedule %1"/>
      <w:lvlJc w:val="left"/>
      <w:pPr>
        <w:ind w:left="3545"/>
      </w:pPr>
      <w:rPr>
        <w:rFonts w:cs="Times New Roman"/>
        <w:b/>
        <w:bCs w:val="0"/>
        <w:i w:val="0"/>
        <w:iCs w:val="0"/>
        <w:caps w:val="0"/>
        <w:smallCaps w:val="0"/>
        <w:strike w:val="0"/>
        <w:dstrike w:val="0"/>
        <w:outline w:val="0"/>
        <w:shadow w:val="0"/>
        <w:emboss w:val="0"/>
        <w:imprint w:val="0"/>
        <w:vanish w:val="0"/>
        <w:spacing w:val="0"/>
        <w:kern w:val="0"/>
        <w:position w:val="0"/>
        <w:u w:val="single"/>
        <w:vertAlign w:val="base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35" w15:restartNumberingAfterBreak="0">
    <w:nsid w:val="4FB238D7"/>
    <w:multiLevelType w:val="multilevel"/>
    <w:tmpl w:val="CAA6B7A0"/>
    <w:styleLink w:val="ImportedStyle1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359" w:hanging="6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926" w:hanging="8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926" w:hanging="4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68"/>
        </w:tabs>
        <w:ind w:left="2493" w:hanging="6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493" w:hanging="3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835"/>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3402"/>
        </w:tabs>
        <w:ind w:left="3627" w:hanging="7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37"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38" w15:restartNumberingAfterBreak="0">
    <w:nsid w:val="5C697A41"/>
    <w:multiLevelType w:val="multilevel"/>
    <w:tmpl w:val="63E0115C"/>
    <w:styleLink w:val="PARTS"/>
    <w:lvl w:ilvl="0">
      <w:start w:val="1"/>
      <w:numFmt w:val="decimal"/>
      <w:pStyle w:val="MRPARTS0"/>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39" w15:restartNumberingAfterBreak="0">
    <w:nsid w:val="62787184"/>
    <w:multiLevelType w:val="multilevel"/>
    <w:tmpl w:val="F48EA004"/>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1561"/>
        </w:tabs>
        <w:ind w:left="1561" w:hanging="851"/>
      </w:pPr>
      <w:rPr>
        <w:rFonts w:cs="Times New Roman" w:hint="default"/>
        <w:b w:val="0"/>
        <w:i w:val="0"/>
        <w:u w:val="none"/>
      </w:rPr>
    </w:lvl>
    <w:lvl w:ilvl="2">
      <w:start w:val="1"/>
      <w:numFmt w:val="decimal"/>
      <w:pStyle w:val="Level3"/>
      <w:lvlText w:val="%1.%2.%3"/>
      <w:lvlJc w:val="left"/>
      <w:pPr>
        <w:tabs>
          <w:tab w:val="num" w:pos="2292"/>
        </w:tabs>
        <w:ind w:left="2292" w:hanging="992"/>
      </w:pPr>
      <w:rPr>
        <w:rFonts w:ascii="Verdana" w:hAnsi="Verdana" w:cs="Times New Roman" w:hint="default"/>
        <w:b w:val="0"/>
        <w:i w:val="0"/>
        <w:sz w:val="20"/>
        <w:u w:val="none"/>
      </w:rPr>
    </w:lvl>
    <w:lvl w:ilvl="3">
      <w:start w:val="1"/>
      <w:numFmt w:val="decimal"/>
      <w:pStyle w:val="Level4"/>
      <w:lvlText w:val="%1.%2.%3.%4"/>
      <w:lvlJc w:val="left"/>
      <w:pPr>
        <w:tabs>
          <w:tab w:val="num" w:pos="3403"/>
        </w:tabs>
        <w:ind w:left="3403" w:hanging="1276"/>
      </w:pPr>
      <w:rPr>
        <w:rFonts w:cs="Times New Roman" w:hint="default"/>
        <w:b w:val="0"/>
        <w:i w:val="0"/>
        <w:sz w:val="2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40" w15:restartNumberingAfterBreak="0">
    <w:nsid w:val="680D0DD1"/>
    <w:multiLevelType w:val="multilevel"/>
    <w:tmpl w:val="3F32EEBE"/>
    <w:styleLink w:val="Schedule"/>
    <w:lvl w:ilvl="0">
      <w:start w:val="1"/>
      <w:numFmt w:val="decimal"/>
      <w:isLgl/>
      <w:suff w:val="nothing"/>
      <w:lvlText w:val="Schedule %1"/>
      <w:lvlJc w:val="left"/>
      <w:pPr>
        <w:ind w:left="0" w:firstLine="0"/>
      </w:pPr>
      <w:rPr>
        <w:rFonts w:cs="Times New Roman" w:hint="default"/>
        <w:b/>
        <w:i w:val="0"/>
        <w:u w:val="single"/>
      </w:rPr>
    </w:lvl>
    <w:lvl w:ilvl="1">
      <w:start w:val="1"/>
      <w:numFmt w:val="none"/>
      <w:suff w:val="nothing"/>
      <w:lvlText w:val="%2"/>
      <w:lvlJc w:val="left"/>
      <w:pPr>
        <w:ind w:left="0" w:firstLine="0"/>
      </w:pPr>
      <w:rPr>
        <w:rFonts w:cs="Times New Roman" w:hint="default"/>
        <w:u w:val="single"/>
      </w:rPr>
    </w:lvl>
    <w:lvl w:ilvl="2">
      <w:start w:val="1"/>
      <w:numFmt w:val="none"/>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41"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42" w15:restartNumberingAfterBreak="0">
    <w:nsid w:val="6B4B58A4"/>
    <w:multiLevelType w:val="hybridMultilevel"/>
    <w:tmpl w:val="7512D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44" w15:restartNumberingAfterBreak="0">
    <w:nsid w:val="6D0C2F44"/>
    <w:multiLevelType w:val="multilevel"/>
    <w:tmpl w:val="7D42F14A"/>
    <w:numStyleLink w:val="Headings"/>
  </w:abstractNum>
  <w:abstractNum w:abstractNumId="45"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46"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47" w15:restartNumberingAfterBreak="0">
    <w:nsid w:val="720C0C1A"/>
    <w:multiLevelType w:val="multilevel"/>
    <w:tmpl w:val="55725534"/>
    <w:lvl w:ilvl="0">
      <w:start w:val="1"/>
      <w:numFmt w:val="decimal"/>
      <w:lvlText w:val="%1."/>
      <w:lvlJc w:val="left"/>
      <w:pPr>
        <w:ind w:left="907" w:hanging="907"/>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1361" w:hanging="907"/>
      </w:pPr>
      <w:rPr>
        <w:b w:val="0"/>
        <w:bCs w:val="0"/>
        <w:i w:val="0"/>
        <w:iCs w:val="0"/>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15" w:hanging="907"/>
      </w:pPr>
      <w:rPr>
        <w:rFonts w:ascii="Verdana Pro" w:eastAsia="Arial" w:hAnsi="Verdana Pro" w:cs="Arial" w:hint="default"/>
        <w:b w:val="0"/>
        <w:bCs w:val="0"/>
        <w:i w:val="0"/>
        <w:iCs w:val="0"/>
        <w:caps w:val="0"/>
        <w:smallCaps w:val="0"/>
        <w:strike w:val="0"/>
        <w:dstrike w:val="0"/>
        <w:outline w:val="0"/>
        <w:emboss w:val="0"/>
        <w:imprint w:val="0"/>
        <w:spacing w:val="0"/>
        <w:w w:val="100"/>
        <w:kern w:val="0"/>
        <w:position w:val="0"/>
        <w:vertAlign w:val="baseline"/>
      </w:rPr>
    </w:lvl>
    <w:lvl w:ilvl="3">
      <w:start w:val="1"/>
      <w:numFmt w:val="lowerRoman"/>
      <w:lvlText w:val="%1.%2.%3.(%4)"/>
      <w:lvlJc w:val="left"/>
      <w:pPr>
        <w:tabs>
          <w:tab w:val="num" w:pos="1794"/>
        </w:tabs>
        <w:ind w:left="2269"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4">
      <w:start w:val="1"/>
      <w:numFmt w:val="lowerLetter"/>
      <w:lvlText w:val="%1.%2.%3.(%4)(%5)"/>
      <w:lvlJc w:val="left"/>
      <w:pPr>
        <w:tabs>
          <w:tab w:val="num" w:pos="1794"/>
        </w:tabs>
        <w:ind w:left="2723"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1794"/>
        </w:tabs>
        <w:ind w:left="3177"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6">
      <w:start w:val="1"/>
      <w:numFmt w:val="lowerLetter"/>
      <w:lvlText w:val="%1.%2.%3.(%4)(%5)%6)%7)"/>
      <w:lvlJc w:val="left"/>
      <w:pPr>
        <w:tabs>
          <w:tab w:val="num" w:pos="1794"/>
        </w:tabs>
        <w:ind w:left="3631"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7">
      <w:start w:val="1"/>
      <w:numFmt w:val="lowerRoman"/>
      <w:lvlText w:val="%1.%2.%3.(%4)(%5)%6)%7)%8)"/>
      <w:lvlJc w:val="left"/>
      <w:pPr>
        <w:tabs>
          <w:tab w:val="num" w:pos="1794"/>
        </w:tabs>
        <w:ind w:left="4085"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8">
      <w:start w:val="1"/>
      <w:numFmt w:val="upperLetter"/>
      <w:lvlText w:val="%1.%2.%3.(%4)(%5)%6)%7)%8)%9)"/>
      <w:lvlJc w:val="left"/>
      <w:pPr>
        <w:tabs>
          <w:tab w:val="num" w:pos="1794"/>
        </w:tabs>
        <w:ind w:left="4539" w:hanging="90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abstractNum>
  <w:abstractNum w:abstractNumId="48" w15:restartNumberingAfterBreak="0">
    <w:nsid w:val="73CE65E5"/>
    <w:multiLevelType w:val="multilevel"/>
    <w:tmpl w:val="D6D42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6085318"/>
    <w:multiLevelType w:val="multilevel"/>
    <w:tmpl w:val="EA3239C8"/>
    <w:styleLink w:val="NoHead"/>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tabs>
          <w:tab w:val="num" w:pos="1440"/>
        </w:tabs>
        <w:ind w:left="2520" w:hanging="1080"/>
      </w:pPr>
      <w:rPr>
        <w:rFonts w:cs="Times New Roman" w:hint="default"/>
      </w:rPr>
    </w:lvl>
    <w:lvl w:ilvl="3">
      <w:start w:val="1"/>
      <w:numFmt w:val="lowerRoman"/>
      <w:lvlText w:val="(%4)"/>
      <w:lvlJc w:val="left"/>
      <w:pPr>
        <w:tabs>
          <w:tab w:val="num" w:pos="3238"/>
        </w:tabs>
        <w:ind w:left="3240" w:hanging="720"/>
      </w:pPr>
      <w:rPr>
        <w:rFonts w:cs="Times New Roman" w:hint="default"/>
      </w:rPr>
    </w:lvl>
    <w:lvl w:ilvl="4">
      <w:start w:val="1"/>
      <w:numFmt w:val="upperLetter"/>
      <w:lvlText w:val="(%5)"/>
      <w:lvlJc w:val="left"/>
      <w:pPr>
        <w:tabs>
          <w:tab w:val="num" w:pos="3958"/>
        </w:tabs>
        <w:ind w:left="3960" w:hanging="720"/>
      </w:pPr>
      <w:rPr>
        <w:rFonts w:cs="Times New Roman" w:hint="default"/>
      </w:rPr>
    </w:lvl>
    <w:lvl w:ilvl="5">
      <w:start w:val="1"/>
      <w:numFmt w:val="decimal"/>
      <w:lvlText w:val="%6)"/>
      <w:lvlJc w:val="left"/>
      <w:pPr>
        <w:tabs>
          <w:tab w:val="num" w:pos="4678"/>
        </w:tabs>
        <w:ind w:left="4680" w:hanging="720"/>
      </w:pPr>
      <w:rPr>
        <w:rFonts w:cs="Times New Roman" w:hint="default"/>
      </w:rPr>
    </w:lvl>
    <w:lvl w:ilvl="6">
      <w:start w:val="1"/>
      <w:numFmt w:val="lowerLetter"/>
      <w:lvlText w:val="%7)"/>
      <w:lvlJc w:val="left"/>
      <w:pPr>
        <w:tabs>
          <w:tab w:val="num" w:pos="5398"/>
        </w:tabs>
        <w:ind w:left="5400" w:hanging="720"/>
      </w:pPr>
      <w:rPr>
        <w:rFonts w:cs="Times New Roman" w:hint="default"/>
      </w:rPr>
    </w:lvl>
    <w:lvl w:ilvl="7">
      <w:start w:val="1"/>
      <w:numFmt w:val="lowerRoman"/>
      <w:lvlText w:val="%8)"/>
      <w:lvlJc w:val="left"/>
      <w:pPr>
        <w:tabs>
          <w:tab w:val="num" w:pos="6118"/>
        </w:tabs>
        <w:ind w:left="6120" w:hanging="720"/>
      </w:pPr>
      <w:rPr>
        <w:rFonts w:cs="Times New Roman" w:hint="default"/>
      </w:rPr>
    </w:lvl>
    <w:lvl w:ilvl="8">
      <w:start w:val="1"/>
      <w:numFmt w:val="upperLetter"/>
      <w:lvlText w:val="%9)"/>
      <w:lvlJc w:val="left"/>
      <w:pPr>
        <w:tabs>
          <w:tab w:val="num" w:pos="6838"/>
        </w:tabs>
        <w:ind w:left="6840" w:hanging="720"/>
      </w:pPr>
      <w:rPr>
        <w:rFonts w:cs="Times New Roman" w:hint="default"/>
      </w:rPr>
    </w:lvl>
  </w:abstractNum>
  <w:abstractNum w:abstractNumId="50"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51" w15:restartNumberingAfterBreak="0">
    <w:nsid w:val="7A381B44"/>
    <w:multiLevelType w:val="multilevel"/>
    <w:tmpl w:val="34F4DDC8"/>
    <w:lvl w:ilvl="0">
      <w:start w:val="1"/>
      <w:numFmt w:val="lowerLetter"/>
      <w:lvlText w:val="(%1)"/>
      <w:lvlJc w:val="left"/>
      <w:pPr>
        <w:tabs>
          <w:tab w:val="num" w:pos="720"/>
        </w:tabs>
        <w:ind w:left="720" w:hanging="720"/>
      </w:pPr>
      <w:rPr>
        <w:rFonts w:ascii="Arial" w:hAnsi="Arial" w:cs="Times New Roman" w:hint="default"/>
        <w:b w:val="0"/>
        <w:i w:val="0"/>
        <w:sz w:val="22"/>
        <w:szCs w:val="22"/>
      </w:rPr>
    </w:lvl>
    <w:lvl w:ilvl="1">
      <w:start w:val="1"/>
      <w:numFmt w:val="lowerRoman"/>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16cid:durableId="1840729362">
    <w:abstractNumId w:val="31"/>
  </w:num>
  <w:num w:numId="2" w16cid:durableId="1825273086">
    <w:abstractNumId w:val="7"/>
  </w:num>
  <w:num w:numId="3" w16cid:durableId="1986083252">
    <w:abstractNumId w:val="13"/>
  </w:num>
  <w:num w:numId="4" w16cid:durableId="1786074648">
    <w:abstractNumId w:val="28"/>
  </w:num>
  <w:num w:numId="5" w16cid:durableId="1748304174">
    <w:abstractNumId w:val="3"/>
  </w:num>
  <w:num w:numId="6" w16cid:durableId="1623027297">
    <w:abstractNumId w:val="10"/>
  </w:num>
  <w:num w:numId="7" w16cid:durableId="508106889">
    <w:abstractNumId w:val="35"/>
  </w:num>
  <w:num w:numId="8" w16cid:durableId="1907179166">
    <w:abstractNumId w:val="11"/>
  </w:num>
  <w:num w:numId="9" w16cid:durableId="1498233184">
    <w:abstractNumId w:val="39"/>
  </w:num>
  <w:num w:numId="10" w16cid:durableId="209539294">
    <w:abstractNumId w:val="2"/>
  </w:num>
  <w:num w:numId="11" w16cid:durableId="2134246328">
    <w:abstractNumId w:val="23"/>
  </w:num>
  <w:num w:numId="12" w16cid:durableId="198858923">
    <w:abstractNumId w:val="17"/>
  </w:num>
  <w:num w:numId="13" w16cid:durableId="2026593146">
    <w:abstractNumId w:val="8"/>
  </w:num>
  <w:num w:numId="14" w16cid:durableId="1981691053">
    <w:abstractNumId w:val="47"/>
  </w:num>
  <w:num w:numId="15" w16cid:durableId="780992622">
    <w:abstractNumId w:val="22"/>
  </w:num>
  <w:num w:numId="16" w16cid:durableId="937256846">
    <w:abstractNumId w:val="48"/>
  </w:num>
  <w:num w:numId="17" w16cid:durableId="1605843086">
    <w:abstractNumId w:val="0"/>
  </w:num>
  <w:num w:numId="18" w16cid:durableId="1367021264">
    <w:abstractNumId w:val="16"/>
  </w:num>
  <w:num w:numId="19" w16cid:durableId="1523858908">
    <w:abstractNumId w:val="50"/>
  </w:num>
  <w:num w:numId="20" w16cid:durableId="919027967">
    <w:abstractNumId w:val="6"/>
  </w:num>
  <w:num w:numId="21" w16cid:durableId="626933075">
    <w:abstractNumId w:val="41"/>
  </w:num>
  <w:num w:numId="22" w16cid:durableId="1768311055">
    <w:abstractNumId w:val="43"/>
  </w:num>
  <w:num w:numId="23" w16cid:durableId="240985706">
    <w:abstractNumId w:val="45"/>
  </w:num>
  <w:num w:numId="24" w16cid:durableId="187767005">
    <w:abstractNumId w:val="14"/>
  </w:num>
  <w:num w:numId="25" w16cid:durableId="147871786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9907190">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575577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2532792">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502523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6843904">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300805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7726487">
    <w:abstractNumId w:val="5"/>
  </w:num>
  <w:num w:numId="33" w16cid:durableId="1879127265">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3517816">
    <w:abstractNumId w:val="1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5553354">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4379905">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5277635">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9553939">
    <w:abstractNumId w:val="1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57815210">
    <w:abstractNumId w:val="15"/>
  </w:num>
  <w:num w:numId="40" w16cid:durableId="747963062">
    <w:abstractNumId w:val="33"/>
  </w:num>
  <w:num w:numId="41" w16cid:durableId="649362276">
    <w:abstractNumId w:val="21"/>
  </w:num>
  <w:num w:numId="42" w16cid:durableId="31616960">
    <w:abstractNumId w:val="37"/>
  </w:num>
  <w:num w:numId="43" w16cid:durableId="881209996">
    <w:abstractNumId w:val="24"/>
  </w:num>
  <w:num w:numId="44" w16cid:durableId="1174302385">
    <w:abstractNumId w:val="20"/>
  </w:num>
  <w:num w:numId="45" w16cid:durableId="1323121273">
    <w:abstractNumId w:val="12"/>
  </w:num>
  <w:num w:numId="46" w16cid:durableId="1967545747">
    <w:abstractNumId w:val="1"/>
  </w:num>
  <w:num w:numId="47" w16cid:durableId="218178054">
    <w:abstractNumId w:val="36"/>
  </w:num>
  <w:num w:numId="48" w16cid:durableId="1961646996">
    <w:abstractNumId w:val="49"/>
  </w:num>
  <w:num w:numId="49" w16cid:durableId="27879838">
    <w:abstractNumId w:val="26"/>
  </w:num>
  <w:num w:numId="50" w16cid:durableId="1959411850">
    <w:abstractNumId w:val="38"/>
  </w:num>
  <w:num w:numId="51" w16cid:durableId="969167757">
    <w:abstractNumId w:val="25"/>
  </w:num>
  <w:num w:numId="52" w16cid:durableId="56560092">
    <w:abstractNumId w:val="18"/>
  </w:num>
  <w:num w:numId="53" w16cid:durableId="703217163">
    <w:abstractNumId w:val="40"/>
  </w:num>
  <w:num w:numId="54" w16cid:durableId="1626807608">
    <w:abstractNumId w:val="32"/>
  </w:num>
  <w:num w:numId="55" w16cid:durableId="2125415073">
    <w:abstractNumId w:val="44"/>
  </w:num>
  <w:num w:numId="56" w16cid:durableId="470488149">
    <w:abstractNumId w:val="29"/>
  </w:num>
  <w:num w:numId="57" w16cid:durableId="1535844792">
    <w:abstractNumId w:val="51"/>
  </w:num>
  <w:num w:numId="58" w16cid:durableId="271672897">
    <w:abstractNumId w:val="46"/>
  </w:num>
  <w:num w:numId="59" w16cid:durableId="997222848">
    <w:abstractNumId w:val="34"/>
  </w:num>
  <w:num w:numId="60" w16cid:durableId="1535579738">
    <w:abstractNumId w:val="27"/>
  </w:num>
  <w:num w:numId="61" w16cid:durableId="35458183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0224024">
    <w:abstractNumId w:val="19"/>
  </w:num>
  <w:num w:numId="63" w16cid:durableId="1235504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88639183">
    <w:abstractNumId w:val="9"/>
  </w:num>
  <w:num w:numId="65" w16cid:durableId="14461195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529782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23686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4797307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8478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01004686">
    <w:abstractNumId w:val="30"/>
  </w:num>
  <w:num w:numId="71" w16cid:durableId="20529919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663905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042130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87838082">
    <w:abstractNumId w:val="4"/>
  </w:num>
  <w:num w:numId="75" w16cid:durableId="9695497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57832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53"/>
    <w:rsid w:val="00005CA6"/>
    <w:rsid w:val="00021223"/>
    <w:rsid w:val="00021FFE"/>
    <w:rsid w:val="00036FB2"/>
    <w:rsid w:val="00046A37"/>
    <w:rsid w:val="00050B6E"/>
    <w:rsid w:val="00052512"/>
    <w:rsid w:val="00053BDA"/>
    <w:rsid w:val="00055D46"/>
    <w:rsid w:val="00062604"/>
    <w:rsid w:val="000653D7"/>
    <w:rsid w:val="00065FE9"/>
    <w:rsid w:val="00071925"/>
    <w:rsid w:val="00072173"/>
    <w:rsid w:val="0007232C"/>
    <w:rsid w:val="00072731"/>
    <w:rsid w:val="00075127"/>
    <w:rsid w:val="000757B3"/>
    <w:rsid w:val="00076A0B"/>
    <w:rsid w:val="00080B81"/>
    <w:rsid w:val="00086AAB"/>
    <w:rsid w:val="00095DCA"/>
    <w:rsid w:val="000C6709"/>
    <w:rsid w:val="000E3E92"/>
    <w:rsid w:val="000E688B"/>
    <w:rsid w:val="000F5A5D"/>
    <w:rsid w:val="00126547"/>
    <w:rsid w:val="001310DF"/>
    <w:rsid w:val="00132217"/>
    <w:rsid w:val="00134F5E"/>
    <w:rsid w:val="00147C31"/>
    <w:rsid w:val="001523E4"/>
    <w:rsid w:val="00160518"/>
    <w:rsid w:val="00166BDC"/>
    <w:rsid w:val="0017260E"/>
    <w:rsid w:val="001751FD"/>
    <w:rsid w:val="001818CB"/>
    <w:rsid w:val="00182FDD"/>
    <w:rsid w:val="001A5931"/>
    <w:rsid w:val="001C0ED6"/>
    <w:rsid w:val="001C18F4"/>
    <w:rsid w:val="001C4708"/>
    <w:rsid w:val="001D5947"/>
    <w:rsid w:val="001E0D2D"/>
    <w:rsid w:val="001E4B0A"/>
    <w:rsid w:val="001F2835"/>
    <w:rsid w:val="002108C9"/>
    <w:rsid w:val="002401A0"/>
    <w:rsid w:val="00241253"/>
    <w:rsid w:val="00241FC7"/>
    <w:rsid w:val="00245FA6"/>
    <w:rsid w:val="00254027"/>
    <w:rsid w:val="0026123A"/>
    <w:rsid w:val="00272034"/>
    <w:rsid w:val="002723A9"/>
    <w:rsid w:val="00273B74"/>
    <w:rsid w:val="00285B05"/>
    <w:rsid w:val="002929B5"/>
    <w:rsid w:val="00294C64"/>
    <w:rsid w:val="002A33F9"/>
    <w:rsid w:val="002F20C7"/>
    <w:rsid w:val="002F7E7E"/>
    <w:rsid w:val="0030787F"/>
    <w:rsid w:val="00337FC9"/>
    <w:rsid w:val="0034110F"/>
    <w:rsid w:val="00347219"/>
    <w:rsid w:val="00352C52"/>
    <w:rsid w:val="00356AAC"/>
    <w:rsid w:val="003639AB"/>
    <w:rsid w:val="003662E3"/>
    <w:rsid w:val="0036777C"/>
    <w:rsid w:val="0036781B"/>
    <w:rsid w:val="00390911"/>
    <w:rsid w:val="003B0735"/>
    <w:rsid w:val="003B474E"/>
    <w:rsid w:val="003B7099"/>
    <w:rsid w:val="003F42FE"/>
    <w:rsid w:val="004015D3"/>
    <w:rsid w:val="004111E3"/>
    <w:rsid w:val="00415F68"/>
    <w:rsid w:val="0041703D"/>
    <w:rsid w:val="00440D12"/>
    <w:rsid w:val="00447836"/>
    <w:rsid w:val="00452C81"/>
    <w:rsid w:val="00453EAD"/>
    <w:rsid w:val="0045578D"/>
    <w:rsid w:val="00473A6E"/>
    <w:rsid w:val="00482A69"/>
    <w:rsid w:val="004B3F64"/>
    <w:rsid w:val="004E7052"/>
    <w:rsid w:val="004F1448"/>
    <w:rsid w:val="004F398E"/>
    <w:rsid w:val="004F5698"/>
    <w:rsid w:val="005049D0"/>
    <w:rsid w:val="00506983"/>
    <w:rsid w:val="0052471B"/>
    <w:rsid w:val="0053201B"/>
    <w:rsid w:val="00545D90"/>
    <w:rsid w:val="00572B15"/>
    <w:rsid w:val="00591B56"/>
    <w:rsid w:val="0059738E"/>
    <w:rsid w:val="005A1BAC"/>
    <w:rsid w:val="005B690F"/>
    <w:rsid w:val="005C674A"/>
    <w:rsid w:val="005D1CA6"/>
    <w:rsid w:val="005F17EE"/>
    <w:rsid w:val="005F3CF5"/>
    <w:rsid w:val="005F3F2D"/>
    <w:rsid w:val="0060388F"/>
    <w:rsid w:val="00606062"/>
    <w:rsid w:val="00610312"/>
    <w:rsid w:val="00615CA5"/>
    <w:rsid w:val="006246DF"/>
    <w:rsid w:val="00630A97"/>
    <w:rsid w:val="006373D3"/>
    <w:rsid w:val="00665A38"/>
    <w:rsid w:val="00666D35"/>
    <w:rsid w:val="006866E5"/>
    <w:rsid w:val="006906A4"/>
    <w:rsid w:val="006A3218"/>
    <w:rsid w:val="006C2564"/>
    <w:rsid w:val="006C3C1C"/>
    <w:rsid w:val="006D07C4"/>
    <w:rsid w:val="006D316E"/>
    <w:rsid w:val="006E03DA"/>
    <w:rsid w:val="006E759F"/>
    <w:rsid w:val="007002CA"/>
    <w:rsid w:val="007008BB"/>
    <w:rsid w:val="00706EEF"/>
    <w:rsid w:val="00716BF1"/>
    <w:rsid w:val="00717B58"/>
    <w:rsid w:val="00735D66"/>
    <w:rsid w:val="00737C06"/>
    <w:rsid w:val="007415AB"/>
    <w:rsid w:val="007532C4"/>
    <w:rsid w:val="00754B2C"/>
    <w:rsid w:val="00756FAF"/>
    <w:rsid w:val="00791BD0"/>
    <w:rsid w:val="00794069"/>
    <w:rsid w:val="007A202F"/>
    <w:rsid w:val="007B0C49"/>
    <w:rsid w:val="007B71A4"/>
    <w:rsid w:val="007D4111"/>
    <w:rsid w:val="007D49A2"/>
    <w:rsid w:val="007D4FBC"/>
    <w:rsid w:val="007E3039"/>
    <w:rsid w:val="007E4233"/>
    <w:rsid w:val="007E7AD9"/>
    <w:rsid w:val="007F42FA"/>
    <w:rsid w:val="007F664B"/>
    <w:rsid w:val="00800C42"/>
    <w:rsid w:val="0080594A"/>
    <w:rsid w:val="00811B06"/>
    <w:rsid w:val="00820FBD"/>
    <w:rsid w:val="00821A13"/>
    <w:rsid w:val="00822CE5"/>
    <w:rsid w:val="00843868"/>
    <w:rsid w:val="00843EB4"/>
    <w:rsid w:val="00865C4F"/>
    <w:rsid w:val="0086772E"/>
    <w:rsid w:val="0087236E"/>
    <w:rsid w:val="00874066"/>
    <w:rsid w:val="008A1F4D"/>
    <w:rsid w:val="008A4B22"/>
    <w:rsid w:val="008B5F91"/>
    <w:rsid w:val="008E36DD"/>
    <w:rsid w:val="008F3973"/>
    <w:rsid w:val="009011C5"/>
    <w:rsid w:val="00905E81"/>
    <w:rsid w:val="00936B42"/>
    <w:rsid w:val="009410AE"/>
    <w:rsid w:val="009421E6"/>
    <w:rsid w:val="00955321"/>
    <w:rsid w:val="00961513"/>
    <w:rsid w:val="00961FE8"/>
    <w:rsid w:val="0096312B"/>
    <w:rsid w:val="00985416"/>
    <w:rsid w:val="0099247C"/>
    <w:rsid w:val="009A3038"/>
    <w:rsid w:val="009A5D41"/>
    <w:rsid w:val="009B133C"/>
    <w:rsid w:val="009B4600"/>
    <w:rsid w:val="009C234F"/>
    <w:rsid w:val="009D363F"/>
    <w:rsid w:val="009D3EEF"/>
    <w:rsid w:val="009E1D73"/>
    <w:rsid w:val="009F47E1"/>
    <w:rsid w:val="009F6106"/>
    <w:rsid w:val="00A0348F"/>
    <w:rsid w:val="00A14838"/>
    <w:rsid w:val="00A47DF2"/>
    <w:rsid w:val="00A610F2"/>
    <w:rsid w:val="00A614FC"/>
    <w:rsid w:val="00A627F2"/>
    <w:rsid w:val="00A62EE7"/>
    <w:rsid w:val="00A75779"/>
    <w:rsid w:val="00A812BA"/>
    <w:rsid w:val="00A844F0"/>
    <w:rsid w:val="00A96C4B"/>
    <w:rsid w:val="00AC46E0"/>
    <w:rsid w:val="00AE0D99"/>
    <w:rsid w:val="00AE1430"/>
    <w:rsid w:val="00AE2A97"/>
    <w:rsid w:val="00AE5CB5"/>
    <w:rsid w:val="00AF4166"/>
    <w:rsid w:val="00AF57C3"/>
    <w:rsid w:val="00AF7B58"/>
    <w:rsid w:val="00B06E06"/>
    <w:rsid w:val="00B13FCE"/>
    <w:rsid w:val="00B21321"/>
    <w:rsid w:val="00B3755A"/>
    <w:rsid w:val="00B407BB"/>
    <w:rsid w:val="00B60A2C"/>
    <w:rsid w:val="00B71B50"/>
    <w:rsid w:val="00B7336F"/>
    <w:rsid w:val="00B7682B"/>
    <w:rsid w:val="00B779FE"/>
    <w:rsid w:val="00B819CC"/>
    <w:rsid w:val="00B819D9"/>
    <w:rsid w:val="00BC6FEC"/>
    <w:rsid w:val="00BC7CC7"/>
    <w:rsid w:val="00BD6D73"/>
    <w:rsid w:val="00BF491D"/>
    <w:rsid w:val="00BF5DB6"/>
    <w:rsid w:val="00C0378D"/>
    <w:rsid w:val="00C062C1"/>
    <w:rsid w:val="00C076C4"/>
    <w:rsid w:val="00C212AA"/>
    <w:rsid w:val="00C23FDC"/>
    <w:rsid w:val="00C25022"/>
    <w:rsid w:val="00C472F8"/>
    <w:rsid w:val="00C478D9"/>
    <w:rsid w:val="00C47967"/>
    <w:rsid w:val="00C631ED"/>
    <w:rsid w:val="00C642CC"/>
    <w:rsid w:val="00C74B0C"/>
    <w:rsid w:val="00C846E5"/>
    <w:rsid w:val="00C97D69"/>
    <w:rsid w:val="00CE4C94"/>
    <w:rsid w:val="00D03D4E"/>
    <w:rsid w:val="00D103BB"/>
    <w:rsid w:val="00D13CE5"/>
    <w:rsid w:val="00D21950"/>
    <w:rsid w:val="00D25D59"/>
    <w:rsid w:val="00D26987"/>
    <w:rsid w:val="00D27D11"/>
    <w:rsid w:val="00D31F96"/>
    <w:rsid w:val="00D32DAF"/>
    <w:rsid w:val="00D47EAC"/>
    <w:rsid w:val="00D84848"/>
    <w:rsid w:val="00D863A4"/>
    <w:rsid w:val="00D86401"/>
    <w:rsid w:val="00D9002E"/>
    <w:rsid w:val="00D936C7"/>
    <w:rsid w:val="00DA1EE2"/>
    <w:rsid w:val="00DA4578"/>
    <w:rsid w:val="00DB4ABF"/>
    <w:rsid w:val="00DB69FE"/>
    <w:rsid w:val="00DC43AE"/>
    <w:rsid w:val="00DD0249"/>
    <w:rsid w:val="00DD09AE"/>
    <w:rsid w:val="00DD192A"/>
    <w:rsid w:val="00DD5913"/>
    <w:rsid w:val="00DE0074"/>
    <w:rsid w:val="00DF6759"/>
    <w:rsid w:val="00E110BF"/>
    <w:rsid w:val="00E1114A"/>
    <w:rsid w:val="00E26CB2"/>
    <w:rsid w:val="00E31ED7"/>
    <w:rsid w:val="00E362CB"/>
    <w:rsid w:val="00E41CE7"/>
    <w:rsid w:val="00E433BC"/>
    <w:rsid w:val="00E50ACE"/>
    <w:rsid w:val="00E543E6"/>
    <w:rsid w:val="00E61C56"/>
    <w:rsid w:val="00E6462F"/>
    <w:rsid w:val="00E67096"/>
    <w:rsid w:val="00E75417"/>
    <w:rsid w:val="00E818A9"/>
    <w:rsid w:val="00E93F22"/>
    <w:rsid w:val="00EA7528"/>
    <w:rsid w:val="00EB42A0"/>
    <w:rsid w:val="00EC148F"/>
    <w:rsid w:val="00ED18A3"/>
    <w:rsid w:val="00EE0750"/>
    <w:rsid w:val="00EE54A4"/>
    <w:rsid w:val="00EF24FD"/>
    <w:rsid w:val="00F05183"/>
    <w:rsid w:val="00F27968"/>
    <w:rsid w:val="00F3160D"/>
    <w:rsid w:val="00F42828"/>
    <w:rsid w:val="00F42F4B"/>
    <w:rsid w:val="00F4666D"/>
    <w:rsid w:val="00F60D69"/>
    <w:rsid w:val="00F665D8"/>
    <w:rsid w:val="00F701BF"/>
    <w:rsid w:val="00F71394"/>
    <w:rsid w:val="00F744DA"/>
    <w:rsid w:val="00FB24EC"/>
    <w:rsid w:val="00FB42DA"/>
    <w:rsid w:val="00FD728F"/>
    <w:rsid w:val="00FE02C8"/>
    <w:rsid w:val="00FE24BC"/>
    <w:rsid w:val="00FF442C"/>
    <w:rsid w:val="00FF4BAC"/>
    <w:rsid w:val="06FB9E3A"/>
    <w:rsid w:val="07BA7681"/>
    <w:rsid w:val="0EAFB46C"/>
    <w:rsid w:val="0EC67E8D"/>
    <w:rsid w:val="0FD08650"/>
    <w:rsid w:val="10095065"/>
    <w:rsid w:val="10BF3F4A"/>
    <w:rsid w:val="114616CA"/>
    <w:rsid w:val="15BA1EA5"/>
    <w:rsid w:val="160BE3DD"/>
    <w:rsid w:val="16CF312F"/>
    <w:rsid w:val="16F3FC53"/>
    <w:rsid w:val="17526494"/>
    <w:rsid w:val="179356DE"/>
    <w:rsid w:val="226829FC"/>
    <w:rsid w:val="2348EA7E"/>
    <w:rsid w:val="2365C3D3"/>
    <w:rsid w:val="238FD9AB"/>
    <w:rsid w:val="23BF8033"/>
    <w:rsid w:val="249BC8DC"/>
    <w:rsid w:val="2D869F5B"/>
    <w:rsid w:val="31CB2B6D"/>
    <w:rsid w:val="36614CCC"/>
    <w:rsid w:val="36E58BBD"/>
    <w:rsid w:val="37036A66"/>
    <w:rsid w:val="37BFB789"/>
    <w:rsid w:val="37CE5A50"/>
    <w:rsid w:val="3A2947EA"/>
    <w:rsid w:val="42C09BA0"/>
    <w:rsid w:val="45E88CA5"/>
    <w:rsid w:val="4BB2D11F"/>
    <w:rsid w:val="4CD7D5E7"/>
    <w:rsid w:val="4E5D7E23"/>
    <w:rsid w:val="50B60840"/>
    <w:rsid w:val="52E7B032"/>
    <w:rsid w:val="5450FF8F"/>
    <w:rsid w:val="56F84A72"/>
    <w:rsid w:val="57F4C014"/>
    <w:rsid w:val="5E00930C"/>
    <w:rsid w:val="643E61E6"/>
    <w:rsid w:val="655E9C58"/>
    <w:rsid w:val="6BC43374"/>
    <w:rsid w:val="6FF40781"/>
    <w:rsid w:val="7217C6B7"/>
    <w:rsid w:val="73DBD34E"/>
    <w:rsid w:val="743536DA"/>
    <w:rsid w:val="76B683B4"/>
    <w:rsid w:val="77667EA8"/>
    <w:rsid w:val="7943337B"/>
    <w:rsid w:val="7A92532E"/>
    <w:rsid w:val="7B8ACB59"/>
    <w:rsid w:val="7C29E345"/>
    <w:rsid w:val="7FB1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A90DC"/>
  <w15:docId w15:val="{1DE4161A-D929-4FFB-8BCA-76F7AD27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88" w:lineRule="auto"/>
    </w:pPr>
    <w:rPr>
      <w:rFonts w:ascii="Arial" w:hAnsi="Arial" w:cs="Arial Unicode MS"/>
      <w:color w:val="000000"/>
      <w:u w:color="000000"/>
      <w:lang w:val="en-US"/>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
    <w:qFormat/>
    <w:rsid w:val="00665A38"/>
    <w:pPr>
      <w:keepNext/>
      <w:keepLines/>
      <w:spacing w:before="240"/>
      <w:outlineLvl w:val="0"/>
    </w:pPr>
    <w:rPr>
      <w:rFonts w:asciiTheme="majorHAnsi" w:eastAsiaTheme="majorEastAsia" w:hAnsiTheme="majorHAnsi" w:cstheme="majorBidi"/>
      <w:color w:val="1991C2" w:themeColor="accent1" w:themeShade="BF"/>
      <w:sz w:val="32"/>
      <w:szCs w:val="32"/>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next w:val="Normal"/>
    <w:link w:val="Heading2Char1"/>
    <w:qFormat/>
    <w:pPr>
      <w:keepNext/>
      <w:spacing w:before="240" w:after="60" w:line="360" w:lineRule="auto"/>
      <w:ind w:left="153" w:hanging="153"/>
      <w:jc w:val="both"/>
      <w:outlineLvl w:val="1"/>
    </w:pPr>
    <w:rPr>
      <w:rFonts w:ascii="Arial" w:hAnsi="Arial" w:cs="Arial Unicode MS"/>
      <w:b/>
      <w:bCs/>
      <w:i/>
      <w:iCs/>
      <w:color w:val="000000"/>
      <w:sz w:val="24"/>
      <w:szCs w:val="24"/>
      <w:u w:color="000000"/>
      <w:lang w:val="en-US"/>
    </w:rPr>
  </w:style>
  <w:style w:type="paragraph" w:styleId="Heading3">
    <w:name w:val="heading 3"/>
    <w:aliases w:val="MCheading3"/>
    <w:basedOn w:val="Normal"/>
    <w:next w:val="Normal"/>
    <w:link w:val="Heading3Char"/>
    <w:unhideWhenUsed/>
    <w:qFormat/>
    <w:rsid w:val="00665A38"/>
    <w:pPr>
      <w:keepNext/>
      <w:keepLines/>
      <w:spacing w:before="40"/>
      <w:outlineLvl w:val="2"/>
    </w:pPr>
    <w:rPr>
      <w:rFonts w:asciiTheme="majorHAnsi" w:eastAsiaTheme="majorEastAsia" w:hAnsiTheme="majorHAnsi" w:cstheme="majorBidi"/>
      <w:color w:val="116081" w:themeColor="accent1" w:themeShade="7F"/>
      <w:sz w:val="24"/>
      <w:szCs w:val="24"/>
    </w:rPr>
  </w:style>
  <w:style w:type="paragraph" w:styleId="Heading4">
    <w:name w:val="heading 4"/>
    <w:aliases w:val="MCheadin4"/>
    <w:basedOn w:val="Normal"/>
    <w:next w:val="Normal"/>
    <w:link w:val="Heading4Char"/>
    <w:unhideWhenUsed/>
    <w:qFormat/>
    <w:rsid w:val="00665A38"/>
    <w:pPr>
      <w:keepNext/>
      <w:keepLines/>
      <w:spacing w:before="40"/>
      <w:outlineLvl w:val="3"/>
    </w:pPr>
    <w:rPr>
      <w:rFonts w:asciiTheme="majorHAnsi" w:eastAsiaTheme="majorEastAsia" w:hAnsiTheme="majorHAnsi" w:cstheme="majorBidi"/>
      <w:i/>
      <w:iCs/>
      <w:color w:val="1991C2" w:themeColor="accent1" w:themeShade="BF"/>
    </w:rPr>
  </w:style>
  <w:style w:type="paragraph" w:styleId="Heading5">
    <w:name w:val="heading 5"/>
    <w:basedOn w:val="Normal"/>
    <w:next w:val="Normal"/>
    <w:link w:val="Heading5Char"/>
    <w:unhideWhenUsed/>
    <w:qFormat/>
    <w:rsid w:val="00665A38"/>
    <w:pPr>
      <w:keepNext/>
      <w:keepLines/>
      <w:spacing w:before="40"/>
      <w:outlineLvl w:val="4"/>
    </w:pPr>
    <w:rPr>
      <w:rFonts w:asciiTheme="majorHAnsi" w:eastAsiaTheme="majorEastAsia" w:hAnsiTheme="majorHAnsi" w:cstheme="majorBidi"/>
      <w:color w:val="1991C2" w:themeColor="accent1" w:themeShade="BF"/>
    </w:rPr>
  </w:style>
  <w:style w:type="paragraph" w:styleId="Heading6">
    <w:name w:val="heading 6"/>
    <w:basedOn w:val="Normal"/>
    <w:next w:val="Normal"/>
    <w:link w:val="Heading6Char"/>
    <w:unhideWhenUsed/>
    <w:qFormat/>
    <w:rsid w:val="00665A38"/>
    <w:pPr>
      <w:keepNext/>
      <w:keepLines/>
      <w:spacing w:before="40"/>
      <w:outlineLvl w:val="5"/>
    </w:pPr>
    <w:rPr>
      <w:rFonts w:asciiTheme="majorHAnsi" w:eastAsiaTheme="majorEastAsia" w:hAnsiTheme="majorHAnsi" w:cstheme="majorBidi"/>
      <w:color w:val="116081" w:themeColor="accent1" w:themeShade="7F"/>
    </w:rPr>
  </w:style>
  <w:style w:type="paragraph" w:styleId="Heading7">
    <w:name w:val="heading 7"/>
    <w:basedOn w:val="Normal"/>
    <w:next w:val="Normal"/>
    <w:link w:val="Heading7Char"/>
    <w:unhideWhenUsed/>
    <w:qFormat/>
    <w:rsid w:val="00665A38"/>
    <w:pPr>
      <w:keepNext/>
      <w:keepLines/>
      <w:spacing w:before="40"/>
      <w:outlineLvl w:val="6"/>
    </w:pPr>
    <w:rPr>
      <w:rFonts w:asciiTheme="majorHAnsi" w:eastAsiaTheme="majorEastAsia" w:hAnsiTheme="majorHAnsi" w:cstheme="majorBidi"/>
      <w:i/>
      <w:iCs/>
      <w:color w:val="116081" w:themeColor="accent1" w:themeShade="7F"/>
    </w:rPr>
  </w:style>
  <w:style w:type="paragraph" w:styleId="Heading8">
    <w:name w:val="heading 8"/>
    <w:basedOn w:val="Normal"/>
    <w:next w:val="Normal"/>
    <w:link w:val="Heading8Char"/>
    <w:unhideWhenUsed/>
    <w:qFormat/>
    <w:rsid w:val="00665A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665A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styleId="PageNumber">
    <w:name w:val="page number"/>
    <w:rPr>
      <w:lang w:val="en-US"/>
    </w:rPr>
  </w:style>
  <w:style w:type="paragraph" w:customStyle="1" w:styleId="bodyflushleftjust">
    <w:name w:val="body.flush.left just"/>
    <w:pPr>
      <w:spacing w:after="260" w:line="260" w:lineRule="exact"/>
      <w:ind w:right="1440"/>
    </w:pPr>
    <w:rPr>
      <w:rFonts w:ascii="Century Schoolbook" w:hAnsi="Century Schoolbook" w:cs="Arial Unicode MS"/>
      <w:color w:val="000000"/>
      <w:u w:color="000000"/>
      <w:lang w:val="en-US"/>
    </w:rPr>
  </w:style>
  <w:style w:type="paragraph" w:customStyle="1" w:styleId="Default">
    <w:name w:val="Default"/>
    <w:pPr>
      <w:spacing w:line="288" w:lineRule="auto"/>
    </w:pPr>
    <w:rPr>
      <w:rFonts w:ascii="Verdana" w:eastAsia="Verdana" w:hAnsi="Verdana" w:cs="Verdana"/>
      <w:color w:val="000000"/>
      <w:sz w:val="24"/>
      <w:szCs w:val="24"/>
      <w:u w:color="000000"/>
      <w:lang w:val="en-US"/>
    </w:rPr>
  </w:style>
  <w:style w:type="character" w:customStyle="1" w:styleId="Hyperlink0">
    <w:name w:val="Hyperlink.0"/>
    <w:basedOn w:val="PageNumber"/>
    <w:rPr>
      <w:color w:val="000000"/>
      <w:sz w:val="22"/>
      <w:szCs w:val="22"/>
      <w:u w:color="000000"/>
      <w:lang w:val="en-US"/>
    </w:rPr>
  </w:style>
  <w:style w:type="character" w:customStyle="1" w:styleId="Hyperlink1">
    <w:name w:val="Hyperlink.1"/>
    <w:basedOn w:val="PageNumber"/>
    <w:rPr>
      <w:lang w:val="en-US"/>
    </w:rPr>
  </w:style>
  <w:style w:type="paragraph" w:styleId="Footer">
    <w:name w:val="footer"/>
    <w:aliases w:val="fo"/>
    <w:link w:val="FooterChar"/>
    <w:pPr>
      <w:tabs>
        <w:tab w:val="center" w:pos="4153"/>
        <w:tab w:val="right" w:pos="8306"/>
      </w:tabs>
      <w:spacing w:before="240" w:line="288" w:lineRule="auto"/>
    </w:pPr>
    <w:rPr>
      <w:rFonts w:ascii="Arial" w:eastAsia="Arial" w:hAnsi="Arial" w:cs="Arial"/>
      <w:color w:val="000000"/>
      <w:u w:color="000000"/>
      <w:lang w:val="en-US"/>
    </w:rPr>
  </w:style>
  <w:style w:type="paragraph" w:customStyle="1" w:styleId="MRSchedule1">
    <w:name w:val="M&amp;R Schedule 1"/>
    <w:aliases w:val="M&amp;Rsch1"/>
    <w:next w:val="Normal"/>
    <w:qFormat/>
    <w:pPr>
      <w:keepNext/>
      <w:keepLines/>
      <w:spacing w:before="240" w:line="360" w:lineRule="auto"/>
      <w:ind w:firstLine="106"/>
      <w:jc w:val="center"/>
      <w:outlineLvl w:val="0"/>
    </w:pPr>
    <w:rPr>
      <w:rFonts w:ascii="Arial" w:eastAsia="Arial" w:hAnsi="Arial" w:cs="Arial"/>
      <w:b/>
      <w:bCs/>
      <w:color w:val="000000"/>
      <w:sz w:val="22"/>
      <w:szCs w:val="22"/>
      <w:u w:val="single" w:color="000000"/>
      <w:lang w:val="en-US"/>
    </w:rPr>
  </w:style>
  <w:style w:type="numbering" w:customStyle="1" w:styleId="ImportedStyle1">
    <w:name w:val="Imported Style 1"/>
    <w:pPr>
      <w:numPr>
        <w:numId w:val="1"/>
      </w:numPr>
    </w:pPr>
  </w:style>
  <w:style w:type="paragraph" w:customStyle="1" w:styleId="MRheading20">
    <w:name w:val="M&amp;R heading 2"/>
    <w:link w:val="MRheading2Char"/>
    <w:pPr>
      <w:tabs>
        <w:tab w:val="left" w:pos="720"/>
      </w:tabs>
      <w:spacing w:before="240" w:line="360" w:lineRule="auto"/>
      <w:ind w:left="720" w:hanging="720"/>
      <w:jc w:val="both"/>
      <w:outlineLvl w:val="1"/>
    </w:pPr>
    <w:rPr>
      <w:rFonts w:ascii="Arial" w:eastAsia="Arial" w:hAnsi="Arial" w:cs="Arial"/>
      <w:color w:val="000000"/>
      <w:sz w:val="22"/>
      <w:szCs w:val="22"/>
      <w:u w:color="000000"/>
      <w:lang w:val="en-US"/>
    </w:rPr>
  </w:style>
  <w:style w:type="paragraph" w:customStyle="1" w:styleId="MRNumberedHeading1">
    <w:name w:val="M&amp;R Numbered Heading 1"/>
    <w:pPr>
      <w:keepNext/>
      <w:keepLines/>
      <w:tabs>
        <w:tab w:val="left" w:pos="798"/>
      </w:tabs>
      <w:spacing w:before="240" w:line="288" w:lineRule="auto"/>
    </w:pPr>
    <w:rPr>
      <w:rFonts w:ascii="Cambria" w:eastAsia="Cambria" w:hAnsi="Cambria" w:cs="Cambria"/>
      <w:color w:val="663366"/>
      <w:sz w:val="22"/>
      <w:szCs w:val="22"/>
      <w:u w:color="663366"/>
      <w:lang w:val="en-US"/>
    </w:rPr>
  </w:style>
  <w:style w:type="numbering" w:customStyle="1" w:styleId="ImportedStyle4">
    <w:name w:val="Imported Style 4"/>
    <w:pPr>
      <w:numPr>
        <w:numId w:val="2"/>
      </w:numPr>
    </w:pPr>
  </w:style>
  <w:style w:type="paragraph" w:customStyle="1" w:styleId="MRNumberedHeading2">
    <w:name w:val="M&amp;R Numbered Heading 2"/>
    <w:pPr>
      <w:tabs>
        <w:tab w:val="left" w:pos="720"/>
      </w:tabs>
      <w:spacing w:before="240" w:line="288" w:lineRule="auto"/>
      <w:outlineLvl w:val="1"/>
    </w:pPr>
    <w:rPr>
      <w:rFonts w:ascii="Arial" w:hAnsi="Arial" w:cs="Arial Unicode MS"/>
      <w:color w:val="000000"/>
      <w:u w:color="000000"/>
      <w:lang w:val="en-US"/>
    </w:rPr>
  </w:style>
  <w:style w:type="character" w:customStyle="1" w:styleId="Hyperlink2">
    <w:name w:val="Hyperlink.2"/>
    <w:basedOn w:val="PageNumber"/>
    <w:rPr>
      <w:color w:val="000000"/>
      <w:u w:color="000000"/>
      <w:lang w:val="en-US"/>
    </w:rPr>
  </w:style>
  <w:style w:type="paragraph" w:customStyle="1" w:styleId="MRNumberedHeading3">
    <w:name w:val="M&amp;R Numbered Heading 3"/>
    <w:pPr>
      <w:tabs>
        <w:tab w:val="left" w:pos="1704"/>
      </w:tabs>
      <w:spacing w:before="240" w:line="288" w:lineRule="auto"/>
      <w:outlineLvl w:val="2"/>
    </w:pPr>
    <w:rPr>
      <w:rFonts w:ascii="Arial" w:hAnsi="Arial" w:cs="Arial Unicode MS"/>
      <w:color w:val="000000"/>
      <w:u w:color="000000"/>
      <w:lang w:val="en-US"/>
    </w:rPr>
  </w:style>
  <w:style w:type="character" w:customStyle="1" w:styleId="Hyperlink3">
    <w:name w:val="Hyperlink.3"/>
    <w:basedOn w:val="PageNumber"/>
    <w:rPr>
      <w:rFonts w:ascii="Arial" w:eastAsia="Arial" w:hAnsi="Arial" w:cs="Arial"/>
      <w:i/>
      <w:iCs/>
      <w:color w:val="000000"/>
      <w:u w:color="000000"/>
      <w:shd w:val="clear" w:color="auto" w:fill="00FFFF"/>
      <w:lang w:val="en-US"/>
    </w:rPr>
  </w:style>
  <w:style w:type="character" w:customStyle="1" w:styleId="Hyperlink4">
    <w:name w:val="Hyperlink.4"/>
    <w:basedOn w:val="PageNumber"/>
    <w:rPr>
      <w:color w:val="000000"/>
      <w:u w:color="000000"/>
      <w:lang w:val="en-US"/>
    </w:rPr>
  </w:style>
  <w:style w:type="paragraph" w:customStyle="1" w:styleId="MRheading10">
    <w:name w:val="M&amp;R heading 1"/>
    <w:pPr>
      <w:keepNext/>
      <w:keepLines/>
      <w:tabs>
        <w:tab w:val="left" w:pos="720"/>
      </w:tabs>
      <w:spacing w:before="240" w:line="360" w:lineRule="auto"/>
      <w:ind w:left="720" w:hanging="720"/>
      <w:jc w:val="both"/>
    </w:pPr>
    <w:rPr>
      <w:rFonts w:ascii="Arial" w:eastAsia="Arial" w:hAnsi="Arial" w:cs="Arial"/>
      <w:b/>
      <w:bCs/>
      <w:color w:val="000000"/>
      <w:sz w:val="22"/>
      <w:szCs w:val="22"/>
      <w:u w:val="single" w:color="000000"/>
      <w:lang w:val="en-US"/>
    </w:rPr>
  </w:style>
  <w:style w:type="character" w:customStyle="1" w:styleId="Hyperlink5">
    <w:name w:val="Hyperlink.5"/>
    <w:basedOn w:val="PageNumber"/>
    <w:rPr>
      <w:color w:val="000000"/>
      <w:spacing w:val="0"/>
      <w:u w:val="none" w:color="000000"/>
      <w:lang w:val="en-US"/>
    </w:rPr>
  </w:style>
  <w:style w:type="character" w:customStyle="1" w:styleId="Hyperlink6">
    <w:name w:val="Hyperlink.6"/>
    <w:basedOn w:val="PageNumber"/>
    <w:rPr>
      <w:color w:val="000000"/>
      <w:u w:color="000000"/>
      <w:lang w:val="en-US"/>
    </w:rPr>
  </w:style>
  <w:style w:type="paragraph" w:customStyle="1" w:styleId="MRNumberedHeading4">
    <w:name w:val="M&amp;R Numbered Heading 4"/>
    <w:pPr>
      <w:tabs>
        <w:tab w:val="left" w:pos="2520"/>
      </w:tabs>
      <w:spacing w:before="240" w:line="288" w:lineRule="auto"/>
      <w:outlineLvl w:val="3"/>
    </w:pPr>
    <w:rPr>
      <w:rFonts w:ascii="Arial" w:eastAsia="Arial" w:hAnsi="Arial" w:cs="Arial"/>
      <w:color w:val="000000"/>
      <w:u w:color="000000"/>
      <w:lang w:val="en-US"/>
    </w:rPr>
  </w:style>
  <w:style w:type="paragraph" w:customStyle="1" w:styleId="MRheading40">
    <w:name w:val="M&amp;R heading 4"/>
    <w:pPr>
      <w:tabs>
        <w:tab w:val="left" w:pos="2520"/>
      </w:tabs>
      <w:spacing w:before="240" w:line="360" w:lineRule="auto"/>
      <w:ind w:left="2520" w:hanging="720"/>
      <w:jc w:val="both"/>
      <w:outlineLvl w:val="3"/>
    </w:pPr>
    <w:rPr>
      <w:rFonts w:ascii="Arial" w:hAnsi="Arial" w:cs="Arial Unicode MS"/>
      <w:color w:val="000000"/>
      <w:sz w:val="22"/>
      <w:szCs w:val="22"/>
      <w:u w:color="000000"/>
      <w:lang w:val="en-US"/>
    </w:rPr>
  </w:style>
  <w:style w:type="character" w:customStyle="1" w:styleId="Hyperlink7">
    <w:name w:val="Hyperlink.7"/>
    <w:basedOn w:val="PageNumber"/>
    <w:rPr>
      <w:color w:val="000000"/>
      <w:sz w:val="22"/>
      <w:szCs w:val="22"/>
      <w:u w:color="000000"/>
      <w:lang w:val="en-US"/>
    </w:rPr>
  </w:style>
  <w:style w:type="paragraph" w:customStyle="1" w:styleId="00-DefinitionHeading">
    <w:name w:val="00-DefinitionHeading"/>
    <w:next w:val="Normal"/>
    <w:pPr>
      <w:ind w:left="720"/>
      <w:jc w:val="both"/>
    </w:pPr>
    <w:rPr>
      <w:rFonts w:ascii="Arial" w:hAnsi="Arial" w:cs="Arial Unicode MS"/>
      <w:b/>
      <w:bCs/>
      <w:color w:val="000000"/>
      <w:sz w:val="22"/>
      <w:szCs w:val="22"/>
      <w:u w:color="000000"/>
      <w:lang w:val="en-US"/>
    </w:rPr>
  </w:style>
  <w:style w:type="paragraph" w:customStyle="1" w:styleId="MRDefinition2">
    <w:name w:val="M&amp;R Definition 2"/>
    <w:pPr>
      <w:tabs>
        <w:tab w:val="left" w:pos="1800"/>
        <w:tab w:val="left" w:pos="2160"/>
      </w:tabs>
      <w:spacing w:before="240" w:line="288" w:lineRule="auto"/>
      <w:ind w:firstLine="360"/>
      <w:jc w:val="both"/>
    </w:pPr>
    <w:rPr>
      <w:rFonts w:ascii="Arial" w:hAnsi="Arial" w:cs="Arial Unicode MS"/>
      <w:color w:val="000000"/>
      <w:sz w:val="22"/>
      <w:szCs w:val="22"/>
      <w:u w:color="000000"/>
      <w:lang w:val="en-US"/>
    </w:rPr>
  </w:style>
  <w:style w:type="paragraph" w:customStyle="1" w:styleId="OutlinePara">
    <w:name w:val="Outline Para"/>
    <w:pPr>
      <w:spacing w:after="360" w:line="360" w:lineRule="auto"/>
      <w:jc w:val="both"/>
    </w:pPr>
    <w:rPr>
      <w:rFonts w:cs="Arial Unicode MS"/>
      <w:color w:val="000000"/>
      <w:sz w:val="23"/>
      <w:szCs w:val="23"/>
      <w:u w:color="000000"/>
      <w:lang w:val="en-US"/>
    </w:rPr>
  </w:style>
  <w:style w:type="character" w:customStyle="1" w:styleId="Link">
    <w:name w:val="Link"/>
    <w:rPr>
      <w:color w:val="663366"/>
      <w:u w:val="single" w:color="663366"/>
    </w:rPr>
  </w:style>
  <w:style w:type="character" w:customStyle="1" w:styleId="Hyperlink8">
    <w:name w:val="Hyperlink.8"/>
    <w:basedOn w:val="Link"/>
    <w:rPr>
      <w:color w:val="000000"/>
      <w:u w:val="single" w:color="000000"/>
      <w:lang w:val="en-US"/>
    </w:rPr>
  </w:style>
  <w:style w:type="paragraph" w:customStyle="1" w:styleId="MRDefinition1">
    <w:name w:val="M&amp;R Definition 1"/>
    <w:pPr>
      <w:numPr>
        <w:numId w:val="8"/>
      </w:numPr>
      <w:tabs>
        <w:tab w:val="left" w:pos="720"/>
      </w:tabs>
      <w:spacing w:before="240" w:line="288" w:lineRule="auto"/>
      <w:jc w:val="both"/>
    </w:pPr>
    <w:rPr>
      <w:rFonts w:ascii="Arial" w:hAnsi="Arial" w:cs="Arial Unicode MS"/>
      <w:color w:val="000000"/>
      <w:sz w:val="22"/>
      <w:szCs w:val="22"/>
      <w:u w:color="000000"/>
      <w:lang w:val="en-US"/>
    </w:rPr>
  </w:style>
  <w:style w:type="paragraph" w:customStyle="1" w:styleId="Outline4">
    <w:name w:val="Outline 4"/>
    <w:pPr>
      <w:numPr>
        <w:ilvl w:val="1"/>
        <w:numId w:val="8"/>
      </w:numPr>
      <w:tabs>
        <w:tab w:val="left" w:pos="2682"/>
      </w:tabs>
      <w:spacing w:after="360" w:line="360" w:lineRule="auto"/>
      <w:jc w:val="both"/>
      <w:outlineLvl w:val="3"/>
    </w:pPr>
    <w:rPr>
      <w:rFonts w:cs="Arial Unicode MS"/>
      <w:color w:val="000000"/>
      <w:sz w:val="23"/>
      <w:szCs w:val="23"/>
      <w:u w:color="000000"/>
      <w:lang w:val="en-US"/>
    </w:rPr>
  </w:style>
  <w:style w:type="paragraph" w:styleId="ListParagraph">
    <w:name w:val="List Paragraph"/>
    <w:uiPriority w:val="34"/>
    <w:qFormat/>
    <w:pPr>
      <w:numPr>
        <w:ilvl w:val="2"/>
        <w:numId w:val="8"/>
      </w:numPr>
      <w:spacing w:line="288" w:lineRule="auto"/>
    </w:pPr>
    <w:rPr>
      <w:rFonts w:ascii="Arial" w:hAnsi="Arial" w:cs="Arial Unicode MS"/>
      <w:color w:val="000000"/>
      <w:u w:color="000000"/>
      <w:lang w:val="en-US"/>
    </w:rPr>
  </w:style>
  <w:style w:type="numbering" w:customStyle="1" w:styleId="ImportedStyle10">
    <w:name w:val="Imported Style 10"/>
    <w:pPr>
      <w:numPr>
        <w:numId w:val="3"/>
      </w:numPr>
    </w:pPr>
  </w:style>
  <w:style w:type="numbering" w:customStyle="1" w:styleId="ImportedStyle11">
    <w:name w:val="Imported Style 11"/>
    <w:pPr>
      <w:numPr>
        <w:numId w:val="4"/>
      </w:numPr>
    </w:pPr>
  </w:style>
  <w:style w:type="character" w:customStyle="1" w:styleId="Hyperlink9">
    <w:name w:val="Hyperlink.9"/>
    <w:basedOn w:val="PageNumber"/>
    <w:rPr>
      <w:rFonts w:ascii="Arial" w:eastAsia="Arial" w:hAnsi="Arial" w:cs="Arial"/>
      <w:color w:val="000000"/>
      <w:u w:color="000000"/>
      <w:lang w:val="en-US"/>
    </w:rPr>
  </w:style>
  <w:style w:type="numbering" w:customStyle="1" w:styleId="ImportedStyle12">
    <w:name w:val="Imported Style 12"/>
    <w:pPr>
      <w:numPr>
        <w:numId w:val="5"/>
      </w:numPr>
    </w:pPr>
  </w:style>
  <w:style w:type="numbering" w:customStyle="1" w:styleId="ImportedStyle13">
    <w:name w:val="Imported Style 13"/>
    <w:pPr>
      <w:numPr>
        <w:numId w:val="6"/>
      </w:numPr>
    </w:pPr>
  </w:style>
  <w:style w:type="numbering" w:customStyle="1" w:styleId="ImportedStyle14">
    <w:name w:val="Imported Style 14"/>
    <w:pPr>
      <w:numPr>
        <w:numId w:val="7"/>
      </w:numPr>
    </w:pPr>
  </w:style>
  <w:style w:type="paragraph" w:customStyle="1" w:styleId="MRNumberedHeading5">
    <w:name w:val="M&amp;R Numbered Heading 5"/>
    <w:basedOn w:val="Normal"/>
    <w:rsid w:val="007E4233"/>
    <w:pPr>
      <w:pBdr>
        <w:top w:val="none" w:sz="0" w:space="0" w:color="auto"/>
        <w:left w:val="none" w:sz="0" w:space="0" w:color="auto"/>
        <w:bottom w:val="none" w:sz="0" w:space="0" w:color="auto"/>
        <w:right w:val="none" w:sz="0" w:space="0" w:color="auto"/>
        <w:between w:val="none" w:sz="0" w:space="0" w:color="auto"/>
        <w:bar w:val="none" w:sz="0" w:color="auto"/>
      </w:pBdr>
      <w:tabs>
        <w:tab w:val="num" w:pos="3240"/>
      </w:tabs>
      <w:spacing w:before="240"/>
      <w:ind w:left="3240" w:hanging="720"/>
      <w:outlineLvl w:val="4"/>
    </w:pPr>
    <w:rPr>
      <w:rFonts w:eastAsia="Times New Roman" w:cs="Times New Roman"/>
      <w:color w:val="auto"/>
      <w:szCs w:val="22"/>
      <w:bdr w:val="none" w:sz="0" w:space="0" w:color="auto"/>
      <w:lang w:val="en-GB"/>
    </w:rPr>
  </w:style>
  <w:style w:type="paragraph" w:customStyle="1" w:styleId="MRNumberedHeading6">
    <w:name w:val="M&amp;R Numbered Heading 6"/>
    <w:basedOn w:val="Normal"/>
    <w:rsid w:val="007E4233"/>
    <w:pPr>
      <w:pBdr>
        <w:top w:val="none" w:sz="0" w:space="0" w:color="auto"/>
        <w:left w:val="none" w:sz="0" w:space="0" w:color="auto"/>
        <w:bottom w:val="none" w:sz="0" w:space="0" w:color="auto"/>
        <w:right w:val="none" w:sz="0" w:space="0" w:color="auto"/>
        <w:between w:val="none" w:sz="0" w:space="0" w:color="auto"/>
        <w:bar w:val="none" w:sz="0" w:color="auto"/>
      </w:pBdr>
      <w:tabs>
        <w:tab w:val="num" w:pos="3960"/>
      </w:tabs>
      <w:spacing w:before="240"/>
      <w:ind w:left="3960" w:hanging="720"/>
      <w:outlineLvl w:val="5"/>
    </w:pPr>
    <w:rPr>
      <w:rFonts w:eastAsia="Times New Roman" w:cs="Times New Roman"/>
      <w:color w:val="auto"/>
      <w:szCs w:val="24"/>
      <w:bdr w:val="none" w:sz="0" w:space="0" w:color="auto"/>
      <w:lang w:val="en-GB"/>
    </w:rPr>
  </w:style>
  <w:style w:type="paragraph" w:customStyle="1" w:styleId="MRNumberedHeading7">
    <w:name w:val="M&amp;R Numbered Heading 7"/>
    <w:basedOn w:val="Normal"/>
    <w:rsid w:val="007E4233"/>
    <w:pPr>
      <w:pBdr>
        <w:top w:val="none" w:sz="0" w:space="0" w:color="auto"/>
        <w:left w:val="none" w:sz="0" w:space="0" w:color="auto"/>
        <w:bottom w:val="none" w:sz="0" w:space="0" w:color="auto"/>
        <w:right w:val="none" w:sz="0" w:space="0" w:color="auto"/>
        <w:between w:val="none" w:sz="0" w:space="0" w:color="auto"/>
        <w:bar w:val="none" w:sz="0" w:color="auto"/>
      </w:pBdr>
      <w:tabs>
        <w:tab w:val="num" w:pos="4680"/>
      </w:tabs>
      <w:spacing w:before="240"/>
      <w:ind w:left="4680" w:hanging="720"/>
      <w:outlineLvl w:val="6"/>
    </w:pPr>
    <w:rPr>
      <w:rFonts w:eastAsia="Times New Roman" w:cs="Times New Roman"/>
      <w:color w:val="auto"/>
      <w:szCs w:val="24"/>
      <w:bdr w:val="none" w:sz="0" w:space="0" w:color="auto"/>
      <w:lang w:val="en-GB"/>
    </w:rPr>
  </w:style>
  <w:style w:type="paragraph" w:customStyle="1" w:styleId="MRNumberedHeading8">
    <w:name w:val="M&amp;R Numbered Heading 8"/>
    <w:basedOn w:val="Normal"/>
    <w:rsid w:val="007E4233"/>
    <w:pPr>
      <w:pBdr>
        <w:top w:val="none" w:sz="0" w:space="0" w:color="auto"/>
        <w:left w:val="none" w:sz="0" w:space="0" w:color="auto"/>
        <w:bottom w:val="none" w:sz="0" w:space="0" w:color="auto"/>
        <w:right w:val="none" w:sz="0" w:space="0" w:color="auto"/>
        <w:between w:val="none" w:sz="0" w:space="0" w:color="auto"/>
        <w:bar w:val="none" w:sz="0" w:color="auto"/>
      </w:pBdr>
      <w:tabs>
        <w:tab w:val="num" w:pos="5400"/>
      </w:tabs>
      <w:spacing w:before="240"/>
      <w:ind w:left="5400" w:hanging="720"/>
      <w:outlineLvl w:val="7"/>
    </w:pPr>
    <w:rPr>
      <w:rFonts w:eastAsia="Times New Roman" w:cs="Times New Roman"/>
      <w:color w:val="auto"/>
      <w:szCs w:val="24"/>
      <w:bdr w:val="none" w:sz="0" w:space="0" w:color="auto"/>
      <w:lang w:val="en-GB"/>
    </w:rPr>
  </w:style>
  <w:style w:type="paragraph" w:customStyle="1" w:styleId="MRNumberedHeading9">
    <w:name w:val="M&amp;R Numbered Heading 9"/>
    <w:basedOn w:val="Normal"/>
    <w:rsid w:val="007E4233"/>
    <w:pPr>
      <w:pBdr>
        <w:top w:val="none" w:sz="0" w:space="0" w:color="auto"/>
        <w:left w:val="none" w:sz="0" w:space="0" w:color="auto"/>
        <w:bottom w:val="none" w:sz="0" w:space="0" w:color="auto"/>
        <w:right w:val="none" w:sz="0" w:space="0" w:color="auto"/>
        <w:between w:val="none" w:sz="0" w:space="0" w:color="auto"/>
        <w:bar w:val="none" w:sz="0" w:color="auto"/>
      </w:pBdr>
      <w:tabs>
        <w:tab w:val="num" w:pos="6120"/>
      </w:tabs>
      <w:spacing w:before="240"/>
      <w:ind w:left="6120" w:hanging="720"/>
      <w:outlineLvl w:val="8"/>
    </w:pPr>
    <w:rPr>
      <w:rFonts w:eastAsia="Times New Roman" w:cs="Times New Roman"/>
      <w:color w:val="auto"/>
      <w:szCs w:val="24"/>
      <w:bdr w:val="none" w:sz="0" w:space="0" w:color="auto"/>
      <w:lang w:val="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A75779"/>
    <w:rPr>
      <w:rFonts w:ascii="Cambria" w:hAnsi="Cambria" w:cs="Times New Roman"/>
      <w:b/>
      <w:bCs/>
      <w:i/>
      <w:iCs/>
      <w:sz w:val="28"/>
      <w:szCs w:val="28"/>
    </w:rPr>
  </w:style>
  <w:style w:type="character" w:customStyle="1" w:styleId="MRheading2Char">
    <w:name w:val="M&amp;R heading 2 Char"/>
    <w:link w:val="MRheading20"/>
    <w:locked/>
    <w:rsid w:val="00F42F4B"/>
    <w:rPr>
      <w:rFonts w:ascii="Arial" w:eastAsia="Arial" w:hAnsi="Arial" w:cs="Arial"/>
      <w:color w:val="000000"/>
      <w:sz w:val="22"/>
      <w:szCs w:val="22"/>
      <w:u w:color="000000"/>
      <w:lang w:val="en-US"/>
    </w:rPr>
  </w:style>
  <w:style w:type="character" w:styleId="UnresolvedMention">
    <w:name w:val="Unresolved Mention"/>
    <w:basedOn w:val="DefaultParagraphFont"/>
    <w:uiPriority w:val="99"/>
    <w:semiHidden/>
    <w:unhideWhenUsed/>
    <w:rsid w:val="00D25D59"/>
    <w:rPr>
      <w:color w:val="605E5C"/>
      <w:shd w:val="clear" w:color="auto" w:fill="E1DFDD"/>
    </w:rPr>
  </w:style>
  <w:style w:type="paragraph" w:styleId="Header">
    <w:name w:val="header"/>
    <w:basedOn w:val="Normal"/>
    <w:link w:val="HeaderChar"/>
    <w:unhideWhenUsed/>
    <w:rsid w:val="00843868"/>
    <w:pPr>
      <w:tabs>
        <w:tab w:val="center" w:pos="4513"/>
        <w:tab w:val="right" w:pos="9026"/>
      </w:tabs>
      <w:spacing w:line="240" w:lineRule="auto"/>
    </w:pPr>
  </w:style>
  <w:style w:type="character" w:customStyle="1" w:styleId="HeaderChar">
    <w:name w:val="Header Char"/>
    <w:basedOn w:val="DefaultParagraphFont"/>
    <w:link w:val="Header"/>
    <w:rsid w:val="00843868"/>
    <w:rPr>
      <w:rFonts w:ascii="Arial" w:hAnsi="Arial" w:cs="Arial Unicode MS"/>
      <w:color w:val="000000"/>
      <w:u w:color="000000"/>
      <w:lang w:val="en-US"/>
    </w:rPr>
  </w:style>
  <w:style w:type="paragraph" w:styleId="BalloonText">
    <w:name w:val="Balloon Text"/>
    <w:basedOn w:val="Normal"/>
    <w:link w:val="BalloonTextChar"/>
    <w:unhideWhenUsed/>
    <w:rsid w:val="008A4B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A4B22"/>
    <w:rPr>
      <w:rFonts w:ascii="Segoe UI" w:hAnsi="Segoe UI" w:cs="Segoe UI"/>
      <w:color w:val="000000"/>
      <w:sz w:val="18"/>
      <w:szCs w:val="18"/>
      <w:u w:color="000000"/>
      <w:lang w:val="en-US"/>
    </w:rPr>
  </w:style>
  <w:style w:type="paragraph" w:styleId="Revision">
    <w:name w:val="Revision"/>
    <w:hidden/>
    <w:uiPriority w:val="99"/>
    <w:semiHidden/>
    <w:rsid w:val="008A4B2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lang w:val="en-US"/>
    </w:rPr>
  </w:style>
  <w:style w:type="character" w:styleId="CommentReference">
    <w:name w:val="annotation reference"/>
    <w:basedOn w:val="DefaultParagraphFont"/>
    <w:uiPriority w:val="99"/>
    <w:semiHidden/>
    <w:unhideWhenUsed/>
    <w:rsid w:val="008A4B22"/>
    <w:rPr>
      <w:sz w:val="16"/>
      <w:szCs w:val="16"/>
    </w:rPr>
  </w:style>
  <w:style w:type="paragraph" w:styleId="CommentText">
    <w:name w:val="annotation text"/>
    <w:basedOn w:val="Normal"/>
    <w:link w:val="CommentTextChar"/>
    <w:uiPriority w:val="99"/>
    <w:semiHidden/>
    <w:unhideWhenUsed/>
    <w:rsid w:val="008A4B22"/>
    <w:pPr>
      <w:spacing w:line="240" w:lineRule="auto"/>
    </w:pPr>
  </w:style>
  <w:style w:type="character" w:customStyle="1" w:styleId="CommentTextChar">
    <w:name w:val="Comment Text Char"/>
    <w:basedOn w:val="DefaultParagraphFont"/>
    <w:link w:val="CommentText"/>
    <w:uiPriority w:val="99"/>
    <w:semiHidden/>
    <w:rsid w:val="008A4B22"/>
    <w:rPr>
      <w:rFonts w:ascii="Arial" w:hAnsi="Arial" w:cs="Arial Unicode MS"/>
      <w:color w:val="000000"/>
      <w:u w:color="000000"/>
      <w:lang w:val="en-US"/>
    </w:rPr>
  </w:style>
  <w:style w:type="paragraph" w:styleId="CommentSubject">
    <w:name w:val="annotation subject"/>
    <w:basedOn w:val="CommentText"/>
    <w:next w:val="CommentText"/>
    <w:link w:val="CommentSubjectChar"/>
    <w:semiHidden/>
    <w:unhideWhenUsed/>
    <w:rsid w:val="008A4B22"/>
    <w:rPr>
      <w:b/>
      <w:bCs/>
    </w:rPr>
  </w:style>
  <w:style w:type="character" w:customStyle="1" w:styleId="CommentSubjectChar">
    <w:name w:val="Comment Subject Char"/>
    <w:basedOn w:val="CommentTextChar"/>
    <w:link w:val="CommentSubject"/>
    <w:semiHidden/>
    <w:rsid w:val="008A4B22"/>
    <w:rPr>
      <w:rFonts w:ascii="Arial" w:hAnsi="Arial" w:cs="Arial Unicode MS"/>
      <w:b/>
      <w:bCs/>
      <w:color w:val="000000"/>
      <w:u w:color="000000"/>
      <w:lang w:val="en-US"/>
    </w:rPr>
  </w:style>
  <w:style w:type="paragraph" w:customStyle="1" w:styleId="Level1">
    <w:name w:val="Level 1"/>
    <w:basedOn w:val="Normal"/>
    <w:qFormat/>
    <w:rsid w:val="00D936C7"/>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312" w:lineRule="auto"/>
      <w:jc w:val="both"/>
      <w:outlineLvl w:val="0"/>
    </w:pPr>
    <w:rPr>
      <w:rFonts w:ascii="Verdana" w:eastAsia="Times New Roman" w:hAnsi="Verdana" w:cs="Times New Roman"/>
      <w:color w:val="auto"/>
      <w:bdr w:val="none" w:sz="0" w:space="0" w:color="auto"/>
      <w:lang w:val="en-GB"/>
    </w:rPr>
  </w:style>
  <w:style w:type="paragraph" w:customStyle="1" w:styleId="Level3">
    <w:name w:val="Level 3"/>
    <w:basedOn w:val="Normal"/>
    <w:link w:val="Level3Char"/>
    <w:qFormat/>
    <w:rsid w:val="00D936C7"/>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312" w:lineRule="auto"/>
      <w:jc w:val="both"/>
      <w:outlineLvl w:val="2"/>
    </w:pPr>
    <w:rPr>
      <w:rFonts w:ascii="Verdana" w:eastAsia="Times New Roman" w:hAnsi="Verdana" w:cs="Times New Roman"/>
      <w:color w:val="auto"/>
      <w:bdr w:val="none" w:sz="0" w:space="0" w:color="auto"/>
      <w:lang w:val="en-GB"/>
    </w:rPr>
  </w:style>
  <w:style w:type="paragraph" w:customStyle="1" w:styleId="Level4">
    <w:name w:val="Level 4"/>
    <w:basedOn w:val="Normal"/>
    <w:qFormat/>
    <w:rsid w:val="00D936C7"/>
    <w:pPr>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312" w:lineRule="auto"/>
      <w:jc w:val="both"/>
      <w:outlineLvl w:val="3"/>
    </w:pPr>
    <w:rPr>
      <w:rFonts w:ascii="Verdana" w:eastAsia="Times New Roman" w:hAnsi="Verdana" w:cs="Times New Roman"/>
      <w:color w:val="auto"/>
      <w:bdr w:val="none" w:sz="0" w:space="0" w:color="auto"/>
      <w:lang w:val="en-GB"/>
    </w:rPr>
  </w:style>
  <w:style w:type="paragraph" w:customStyle="1" w:styleId="Level5">
    <w:name w:val="Level 5"/>
    <w:basedOn w:val="Normal"/>
    <w:qFormat/>
    <w:rsid w:val="00D936C7"/>
    <w:pPr>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312" w:lineRule="auto"/>
      <w:jc w:val="both"/>
      <w:outlineLvl w:val="4"/>
    </w:pPr>
    <w:rPr>
      <w:rFonts w:ascii="Verdana" w:eastAsia="Times New Roman" w:hAnsi="Verdana" w:cs="Times New Roman"/>
      <w:color w:val="auto"/>
      <w:bdr w:val="none" w:sz="0" w:space="0" w:color="auto"/>
      <w:lang w:val="en-GB"/>
    </w:rPr>
  </w:style>
  <w:style w:type="paragraph" w:customStyle="1" w:styleId="Level2">
    <w:name w:val="Level 2"/>
    <w:basedOn w:val="Normal"/>
    <w:qFormat/>
    <w:rsid w:val="00D936C7"/>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312" w:lineRule="auto"/>
      <w:jc w:val="both"/>
      <w:outlineLvl w:val="1"/>
    </w:pPr>
    <w:rPr>
      <w:rFonts w:ascii="Verdana" w:eastAsia="Times New Roman" w:hAnsi="Verdana" w:cs="Times New Roman"/>
      <w:color w:val="auto"/>
      <w:bdr w:val="none" w:sz="0" w:space="0" w:color="auto"/>
      <w:lang w:val="en-GB"/>
    </w:rPr>
  </w:style>
  <w:style w:type="character" w:customStyle="1" w:styleId="Level3Char">
    <w:name w:val="Level 3 Char"/>
    <w:link w:val="Level3"/>
    <w:locked/>
    <w:rsid w:val="00D936C7"/>
    <w:rPr>
      <w:rFonts w:ascii="Verdana" w:eastAsia="Times New Roman" w:hAnsi="Verdana"/>
      <w:u w:color="000000"/>
      <w:bdr w:val="none" w:sz="0" w:space="0" w:color="auto"/>
    </w:rPr>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basedOn w:val="DefaultParagraphFont"/>
    <w:link w:val="Heading1"/>
    <w:rsid w:val="00665A38"/>
    <w:rPr>
      <w:rFonts w:asciiTheme="majorHAnsi" w:eastAsiaTheme="majorEastAsia" w:hAnsiTheme="majorHAnsi" w:cstheme="majorBidi"/>
      <w:color w:val="1991C2" w:themeColor="accent1" w:themeShade="BF"/>
      <w:sz w:val="32"/>
      <w:szCs w:val="32"/>
      <w:u w:color="000000"/>
      <w:lang w:val="en-US"/>
    </w:rPr>
  </w:style>
  <w:style w:type="character" w:customStyle="1" w:styleId="Heading3Char">
    <w:name w:val="Heading 3 Char"/>
    <w:aliases w:val="MCheading3 Char"/>
    <w:basedOn w:val="DefaultParagraphFont"/>
    <w:link w:val="Heading3"/>
    <w:rsid w:val="00665A38"/>
    <w:rPr>
      <w:rFonts w:asciiTheme="majorHAnsi" w:eastAsiaTheme="majorEastAsia" w:hAnsiTheme="majorHAnsi" w:cstheme="majorBidi"/>
      <w:color w:val="116081" w:themeColor="accent1" w:themeShade="7F"/>
      <w:sz w:val="24"/>
      <w:szCs w:val="24"/>
      <w:u w:color="000000"/>
      <w:lang w:val="en-US"/>
    </w:rPr>
  </w:style>
  <w:style w:type="character" w:customStyle="1" w:styleId="Heading4Char">
    <w:name w:val="Heading 4 Char"/>
    <w:aliases w:val="MCheadin4 Char"/>
    <w:basedOn w:val="DefaultParagraphFont"/>
    <w:link w:val="Heading4"/>
    <w:rsid w:val="00665A38"/>
    <w:rPr>
      <w:rFonts w:asciiTheme="majorHAnsi" w:eastAsiaTheme="majorEastAsia" w:hAnsiTheme="majorHAnsi" w:cstheme="majorBidi"/>
      <w:i/>
      <w:iCs/>
      <w:color w:val="1991C2" w:themeColor="accent1" w:themeShade="BF"/>
      <w:u w:color="000000"/>
      <w:lang w:val="en-US"/>
    </w:rPr>
  </w:style>
  <w:style w:type="character" w:customStyle="1" w:styleId="Heading5Char">
    <w:name w:val="Heading 5 Char"/>
    <w:basedOn w:val="DefaultParagraphFont"/>
    <w:link w:val="Heading5"/>
    <w:rsid w:val="00665A38"/>
    <w:rPr>
      <w:rFonts w:asciiTheme="majorHAnsi" w:eastAsiaTheme="majorEastAsia" w:hAnsiTheme="majorHAnsi" w:cstheme="majorBidi"/>
      <w:color w:val="1991C2" w:themeColor="accent1" w:themeShade="BF"/>
      <w:u w:color="000000"/>
      <w:lang w:val="en-US"/>
    </w:rPr>
  </w:style>
  <w:style w:type="character" w:customStyle="1" w:styleId="Heading6Char">
    <w:name w:val="Heading 6 Char"/>
    <w:basedOn w:val="DefaultParagraphFont"/>
    <w:link w:val="Heading6"/>
    <w:rsid w:val="00665A38"/>
    <w:rPr>
      <w:rFonts w:asciiTheme="majorHAnsi" w:eastAsiaTheme="majorEastAsia" w:hAnsiTheme="majorHAnsi" w:cstheme="majorBidi"/>
      <w:color w:val="116081" w:themeColor="accent1" w:themeShade="7F"/>
      <w:u w:color="000000"/>
      <w:lang w:val="en-US"/>
    </w:rPr>
  </w:style>
  <w:style w:type="character" w:customStyle="1" w:styleId="Heading7Char">
    <w:name w:val="Heading 7 Char"/>
    <w:basedOn w:val="DefaultParagraphFont"/>
    <w:link w:val="Heading7"/>
    <w:rsid w:val="00665A38"/>
    <w:rPr>
      <w:rFonts w:asciiTheme="majorHAnsi" w:eastAsiaTheme="majorEastAsia" w:hAnsiTheme="majorHAnsi" w:cstheme="majorBidi"/>
      <w:i/>
      <w:iCs/>
      <w:color w:val="116081" w:themeColor="accent1" w:themeShade="7F"/>
      <w:u w:color="000000"/>
      <w:lang w:val="en-US"/>
    </w:rPr>
  </w:style>
  <w:style w:type="character" w:customStyle="1" w:styleId="Heading8Char">
    <w:name w:val="Heading 8 Char"/>
    <w:basedOn w:val="DefaultParagraphFont"/>
    <w:link w:val="Heading8"/>
    <w:rsid w:val="00665A38"/>
    <w:rPr>
      <w:rFonts w:asciiTheme="majorHAnsi" w:eastAsiaTheme="majorEastAsia" w:hAnsiTheme="majorHAnsi" w:cstheme="majorBidi"/>
      <w:color w:val="272727" w:themeColor="text1" w:themeTint="D8"/>
      <w:sz w:val="21"/>
      <w:szCs w:val="21"/>
      <w:u w:color="000000"/>
      <w:lang w:val="en-US"/>
    </w:rPr>
  </w:style>
  <w:style w:type="character" w:customStyle="1" w:styleId="Heading9Char">
    <w:name w:val="Heading 9 Char"/>
    <w:basedOn w:val="DefaultParagraphFont"/>
    <w:link w:val="Heading9"/>
    <w:rsid w:val="00665A38"/>
    <w:rPr>
      <w:rFonts w:asciiTheme="majorHAnsi" w:eastAsiaTheme="majorEastAsia" w:hAnsiTheme="majorHAnsi" w:cstheme="majorBidi"/>
      <w:i/>
      <w:iCs/>
      <w:color w:val="272727" w:themeColor="text1" w:themeTint="D8"/>
      <w:sz w:val="21"/>
      <w:szCs w:val="21"/>
      <w:u w:color="000000"/>
      <w:lang w:val="en-US"/>
    </w:rPr>
  </w:style>
  <w:style w:type="character" w:customStyle="1" w:styleId="FooterChar">
    <w:name w:val="Footer Char"/>
    <w:aliases w:val="fo Char"/>
    <w:basedOn w:val="DefaultParagraphFont"/>
    <w:link w:val="Footer"/>
    <w:rsid w:val="00E67096"/>
    <w:rPr>
      <w:rFonts w:ascii="Arial" w:eastAsia="Arial" w:hAnsi="Arial" w:cs="Arial"/>
      <w:color w:val="000000"/>
      <w:u w:color="000000"/>
      <w:lang w:val="en-US"/>
    </w:rPr>
  </w:style>
  <w:style w:type="character" w:styleId="PlaceholderText">
    <w:name w:val="Placeholder Text"/>
    <w:basedOn w:val="DefaultParagraphFont"/>
    <w:uiPriority w:val="99"/>
    <w:semiHidden/>
    <w:rsid w:val="00C478D9"/>
    <w:rPr>
      <w:color w:val="808080"/>
    </w:rPr>
  </w:style>
  <w:style w:type="paragraph" w:customStyle="1" w:styleId="Body1">
    <w:name w:val="Body1"/>
    <w:basedOn w:val="Normal"/>
    <w:link w:val="Body1Char"/>
    <w:uiPriority w:val="99"/>
    <w:rsid w:val="00482A69"/>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843"/>
        <w:tab w:val="left" w:pos="3119"/>
        <w:tab w:val="left" w:pos="4253"/>
      </w:tabs>
      <w:spacing w:after="240" w:line="312" w:lineRule="auto"/>
      <w:jc w:val="both"/>
    </w:pPr>
    <w:rPr>
      <w:rFonts w:ascii="Verdana" w:eastAsia="Times New Roman" w:hAnsi="Verdana" w:cs="Times New Roman"/>
      <w:color w:val="auto"/>
      <w:bdr w:val="none" w:sz="0" w:space="0" w:color="auto"/>
      <w:lang w:val="en-GB"/>
    </w:rPr>
  </w:style>
  <w:style w:type="character" w:customStyle="1" w:styleId="Body1Char">
    <w:name w:val="Body1 Char"/>
    <w:link w:val="Body1"/>
    <w:uiPriority w:val="99"/>
    <w:locked/>
    <w:rsid w:val="00482A69"/>
    <w:rPr>
      <w:rFonts w:ascii="Verdana" w:eastAsia="Times New Roman" w:hAnsi="Verdana"/>
      <w:bdr w:val="none" w:sz="0" w:space="0" w:color="auto"/>
    </w:rPr>
  </w:style>
  <w:style w:type="paragraph" w:styleId="NormalWeb">
    <w:name w:val="Normal (Web)"/>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bdr w:val="none" w:sz="0" w:space="0" w:color="auto"/>
      <w:lang w:val="en-GB"/>
    </w:rPr>
  </w:style>
  <w:style w:type="table" w:styleId="TableGrid">
    <w:name w:val="Table Grid"/>
    <w:basedOn w:val="TableNormal"/>
    <w:rsid w:val="009421E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ascii="AmericanTypewriter Light" w:eastAsia="Times New Roman" w:hAnsi="AmericanTypewriter Light" w:cs="Times New Roman"/>
      <w:color w:val="663366"/>
      <w:sz w:val="44"/>
      <w:bdr w:val="none" w:sz="0" w:space="0" w:color="auto"/>
      <w:lang w:val="en-GB"/>
    </w:rPr>
  </w:style>
  <w:style w:type="paragraph" w:customStyle="1" w:styleId="MRSubHeading">
    <w:name w:val="M&amp;R Sub Heading"/>
    <w:basedOn w:val="Normal"/>
    <w:next w:val="Normal"/>
    <w:rsid w:val="009421E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ascii="AmericanTypewriter Medium" w:eastAsia="Times New Roman" w:hAnsi="AmericanTypewriter Medium" w:cs="Times New Roman"/>
      <w:color w:val="663366"/>
      <w:sz w:val="22"/>
      <w:bdr w:val="none" w:sz="0" w:space="0" w:color="auto"/>
      <w:lang w:val="en-GB"/>
    </w:rPr>
  </w:style>
  <w:style w:type="paragraph" w:customStyle="1" w:styleId="MRBullet">
    <w:name w:val="M&amp;R Bullet"/>
    <w:basedOn w:val="Normal"/>
    <w:rsid w:val="009421E6"/>
    <w:pPr>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bdr w:val="none" w:sz="0" w:space="0" w:color="auto"/>
      <w:lang w:val="en-GB"/>
    </w:rPr>
  </w:style>
  <w:style w:type="paragraph" w:customStyle="1" w:styleId="XXBriefingCaption">
    <w:name w:val="XX Briefing Caption"/>
    <w:basedOn w:val="Normal"/>
    <w:next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ascii="AmericanTypewriter Medium" w:eastAsia="Times New Roman" w:hAnsi="AmericanTypewriter Medium" w:cs="Times New Roman"/>
      <w:color w:val="663366"/>
      <w:sz w:val="22"/>
      <w:bdr w:val="none" w:sz="0" w:space="0" w:color="auto"/>
      <w:lang w:val="en-GB"/>
    </w:rPr>
  </w:style>
  <w:style w:type="paragraph" w:customStyle="1" w:styleId="XXBriefingCaptionPhone">
    <w:name w:val="XX Briefing Caption Phone"/>
    <w:basedOn w:val="Normal"/>
    <w:next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16"/>
      <w:bdr w:val="none" w:sz="0" w:space="0" w:color="auto"/>
      <w:lang w:val="en-GB"/>
    </w:rPr>
  </w:style>
  <w:style w:type="paragraph" w:customStyle="1" w:styleId="XXBriefingIntroduction">
    <w:name w:val="XX Briefing Introduction"/>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ascii="AmericanTypewriter Light" w:eastAsia="Times New Roman" w:hAnsi="AmericanTypewriter Light" w:cs="Times New Roman"/>
      <w:color w:val="663366"/>
      <w:sz w:val="26"/>
      <w:bdr w:val="none" w:sz="0" w:space="0" w:color="auto"/>
      <w:lang w:val="en-GB"/>
    </w:rPr>
  </w:style>
  <w:style w:type="paragraph" w:customStyle="1" w:styleId="XXBriefing">
    <w:name w:val="XX Briefing"/>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ascii="AmericanTypewriter Light" w:eastAsia="Times New Roman" w:hAnsi="AmericanTypewriter Light" w:cs="Times New Roman"/>
      <w:color w:val="AC007F"/>
      <w:sz w:val="72"/>
      <w:szCs w:val="96"/>
      <w:bdr w:val="none" w:sz="0" w:space="0" w:color="auto"/>
      <w:lang w:val="en-GB"/>
    </w:rPr>
  </w:style>
  <w:style w:type="paragraph" w:customStyle="1" w:styleId="Disclaimer">
    <w:name w:val="Disclaimer"/>
    <w:basedOn w:val="Normal"/>
    <w:semiHidden/>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jc w:val="both"/>
    </w:pPr>
    <w:rPr>
      <w:rFonts w:eastAsia="Times New Roman" w:cs="Times New Roman"/>
      <w:color w:val="8A0045"/>
      <w:sz w:val="15"/>
      <w:szCs w:val="18"/>
      <w:bdr w:val="none" w:sz="0" w:space="0" w:color="auto"/>
      <w:lang w:val="en-GB"/>
    </w:rPr>
  </w:style>
  <w:style w:type="paragraph" w:customStyle="1" w:styleId="XXBriefingClause">
    <w:name w:val="XX Briefing Clause"/>
    <w:basedOn w:val="Normal"/>
    <w:next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pPr>
    <w:rPr>
      <w:rFonts w:eastAsia="Times New Roman" w:cs="Times New Roman"/>
      <w:color w:val="auto"/>
      <w:sz w:val="12"/>
      <w:bdr w:val="none" w:sz="0" w:space="0" w:color="auto"/>
      <w:lang w:val="en-GB"/>
    </w:rPr>
  </w:style>
  <w:style w:type="paragraph" w:customStyle="1" w:styleId="MRMainHeading">
    <w:name w:val="M&amp;R Main Heading"/>
    <w:basedOn w:val="Normal"/>
    <w:next w:val="Normal"/>
    <w:rsid w:val="009421E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ascii="AmericanTypewriter Light" w:eastAsia="Times New Roman" w:hAnsi="AmericanTypewriter Light" w:cs="Times New Roman"/>
      <w:color w:val="663366"/>
      <w:sz w:val="30"/>
      <w:szCs w:val="22"/>
      <w:bdr w:val="none" w:sz="0" w:space="0" w:color="auto"/>
      <w:lang w:val="en-GB"/>
    </w:rPr>
  </w:style>
  <w:style w:type="paragraph" w:customStyle="1" w:styleId="MRNumberedParas1">
    <w:name w:val="M&amp;R Numbered Paras 1"/>
    <w:basedOn w:val="Normal"/>
    <w:rsid w:val="009421E6"/>
    <w:pPr>
      <w:numPr>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szCs w:val="24"/>
      <w:bdr w:val="none" w:sz="0" w:space="0" w:color="auto"/>
      <w:lang w:val="en-GB"/>
    </w:rPr>
  </w:style>
  <w:style w:type="paragraph" w:customStyle="1" w:styleId="MRNumberedParas2">
    <w:name w:val="M&amp;R Numbered Paras 2"/>
    <w:basedOn w:val="Normal"/>
    <w:rsid w:val="009421E6"/>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szCs w:val="24"/>
      <w:bdr w:val="none" w:sz="0" w:space="0" w:color="auto"/>
      <w:lang w:val="en-GB"/>
    </w:rPr>
  </w:style>
  <w:style w:type="paragraph" w:customStyle="1" w:styleId="MRNumberedParas3">
    <w:name w:val="M&amp;R Numbered Paras 3"/>
    <w:basedOn w:val="Normal"/>
    <w:rsid w:val="009421E6"/>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szCs w:val="24"/>
      <w:bdr w:val="none" w:sz="0" w:space="0" w:color="auto"/>
      <w:lang w:val="en-GB"/>
    </w:rPr>
  </w:style>
  <w:style w:type="paragraph" w:customStyle="1" w:styleId="MRNumberedParas4">
    <w:name w:val="M&amp;R Numbered Paras 4"/>
    <w:basedOn w:val="Normal"/>
    <w:rsid w:val="009421E6"/>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szCs w:val="24"/>
      <w:bdr w:val="none" w:sz="0" w:space="0" w:color="auto"/>
      <w:lang w:val="en-GB"/>
    </w:rPr>
  </w:style>
  <w:style w:type="paragraph" w:customStyle="1" w:styleId="MRNumberedParas5">
    <w:name w:val="M&amp;R Numbered Paras 5"/>
    <w:basedOn w:val="Normal"/>
    <w:rsid w:val="009421E6"/>
    <w:pPr>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szCs w:val="24"/>
      <w:bdr w:val="none" w:sz="0" w:space="0" w:color="auto"/>
      <w:lang w:val="en-GB"/>
    </w:rPr>
  </w:style>
  <w:style w:type="paragraph" w:customStyle="1" w:styleId="MRNumberedParas6">
    <w:name w:val="M&amp;R Numbered Paras 6"/>
    <w:basedOn w:val="Normal"/>
    <w:rsid w:val="009421E6"/>
    <w:pPr>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szCs w:val="24"/>
      <w:bdr w:val="none" w:sz="0" w:space="0" w:color="auto"/>
      <w:lang w:val="en-GB"/>
    </w:rPr>
  </w:style>
  <w:style w:type="paragraph" w:customStyle="1" w:styleId="MRNumberedParas7">
    <w:name w:val="M&amp;R Numbered Paras 7"/>
    <w:basedOn w:val="Normal"/>
    <w:rsid w:val="009421E6"/>
    <w:pPr>
      <w:numPr>
        <w:ilvl w:val="6"/>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szCs w:val="24"/>
      <w:bdr w:val="none" w:sz="0" w:space="0" w:color="auto"/>
      <w:lang w:val="en-GB"/>
    </w:rPr>
  </w:style>
  <w:style w:type="paragraph" w:customStyle="1" w:styleId="MRNumberedParas8">
    <w:name w:val="M&amp;R Numbered Paras 8"/>
    <w:basedOn w:val="Normal"/>
    <w:rsid w:val="009421E6"/>
    <w:pPr>
      <w:numPr>
        <w:ilvl w:val="7"/>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szCs w:val="24"/>
      <w:bdr w:val="none" w:sz="0" w:space="0" w:color="auto"/>
      <w:lang w:val="en-GB"/>
    </w:rPr>
  </w:style>
  <w:style w:type="paragraph" w:customStyle="1" w:styleId="MRNumberedParas9">
    <w:name w:val="M&amp;R Numbered Paras 9"/>
    <w:basedOn w:val="Normal"/>
    <w:rsid w:val="009421E6"/>
    <w:pPr>
      <w:numPr>
        <w:ilvl w:val="8"/>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szCs w:val="24"/>
      <w:bdr w:val="none" w:sz="0" w:space="0" w:color="auto"/>
      <w:lang w:val="en-GB"/>
    </w:rPr>
  </w:style>
  <w:style w:type="paragraph" w:customStyle="1" w:styleId="MRDefinition3">
    <w:name w:val="M&amp;R Definition 3"/>
    <w:basedOn w:val="Normal"/>
    <w:next w:val="MRDefinition2"/>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2160"/>
      <w:jc w:val="both"/>
    </w:pPr>
    <w:rPr>
      <w:rFonts w:eastAsia="Times New Roman" w:cs="Times New Roman"/>
      <w:color w:val="auto"/>
      <w:sz w:val="22"/>
      <w:bdr w:val="none" w:sz="0" w:space="0" w:color="auto"/>
      <w:lang w:val="en-GB"/>
    </w:rPr>
  </w:style>
  <w:style w:type="paragraph" w:customStyle="1" w:styleId="MRReference">
    <w:name w:val="M&amp;R Reference"/>
    <w:basedOn w:val="Normal"/>
    <w:next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663366"/>
      <w:sz w:val="18"/>
      <w:bdr w:val="none" w:sz="0" w:space="0" w:color="auto"/>
      <w:lang w:val="en-GB"/>
    </w:rPr>
  </w:style>
  <w:style w:type="paragraph" w:customStyle="1" w:styleId="XXBriefingDate">
    <w:name w:val="XX Briefing Date"/>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pPr>
    <w:rPr>
      <w:rFonts w:ascii="AmericanTypewriter Medium" w:eastAsia="Times New Roman" w:hAnsi="AmericanTypewriter Medium" w:cs="Times New Roman"/>
      <w:color w:val="AC007F"/>
      <w:sz w:val="24"/>
      <w:bdr w:val="none" w:sz="0" w:space="0" w:color="auto"/>
      <w:lang w:val="en-GB"/>
    </w:rPr>
  </w:style>
  <w:style w:type="paragraph" w:styleId="TOC1">
    <w:name w:val="toc 1"/>
    <w:basedOn w:val="Normal"/>
    <w:next w:val="Normal"/>
    <w:autoRedefine/>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39"/>
      </w:tabs>
      <w:spacing w:before="240" w:line="240" w:lineRule="auto"/>
      <w:ind w:left="720" w:hanging="720"/>
    </w:pPr>
    <w:rPr>
      <w:rFonts w:eastAsia="Times New Roman" w:cs="Arial"/>
      <w:noProof/>
      <w:color w:val="663366"/>
      <w:sz w:val="24"/>
      <w:szCs w:val="24"/>
      <w:bdr w:val="none" w:sz="0" w:space="0" w:color="auto"/>
      <w:lang w:val="en-GB"/>
    </w:rPr>
  </w:style>
  <w:style w:type="paragraph" w:styleId="TOC2">
    <w:name w:val="toc 2"/>
    <w:basedOn w:val="Normal"/>
    <w:next w:val="Normal"/>
    <w:autoRedefine/>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39"/>
      </w:tabs>
      <w:spacing w:before="240" w:line="240" w:lineRule="auto"/>
      <w:ind w:left="1440" w:hanging="720"/>
    </w:pPr>
    <w:rPr>
      <w:rFonts w:eastAsia="Times New Roman" w:cs="Arial"/>
      <w:noProof/>
      <w:color w:val="663366"/>
      <w:sz w:val="24"/>
      <w:szCs w:val="24"/>
      <w:bdr w:val="none" w:sz="0" w:space="0" w:color="auto"/>
    </w:rPr>
  </w:style>
  <w:style w:type="paragraph" w:styleId="TOC3">
    <w:name w:val="toc 3"/>
    <w:basedOn w:val="Normal"/>
    <w:next w:val="Normal"/>
    <w:autoRedefine/>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39"/>
        <w:tab w:val="right" w:leader="dot" w:pos="9907"/>
      </w:tabs>
      <w:spacing w:before="240" w:line="240" w:lineRule="auto"/>
      <w:ind w:left="2160" w:hanging="720"/>
    </w:pPr>
    <w:rPr>
      <w:rFonts w:ascii="AmericanTypewriter Medium" w:eastAsia="Times New Roman" w:hAnsi="AmericanTypewriter Medium" w:cs="Times New Roman"/>
      <w:color w:val="663366"/>
      <w:sz w:val="22"/>
      <w:bdr w:val="none" w:sz="0" w:space="0" w:color="auto"/>
      <w:lang w:val="en-GB"/>
    </w:rPr>
  </w:style>
  <w:style w:type="paragraph" w:styleId="TOC4">
    <w:name w:val="toc 4"/>
    <w:basedOn w:val="Normal"/>
    <w:next w:val="Normal"/>
    <w:autoRedefine/>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600"/>
    </w:pPr>
    <w:rPr>
      <w:rFonts w:eastAsia="Times New Roman" w:cs="Times New Roman"/>
      <w:color w:val="auto"/>
      <w:sz w:val="22"/>
      <w:bdr w:val="none" w:sz="0" w:space="0" w:color="auto"/>
      <w:lang w:val="en-GB"/>
    </w:rPr>
  </w:style>
  <w:style w:type="paragraph" w:styleId="TOC5">
    <w:name w:val="toc 5"/>
    <w:basedOn w:val="Normal"/>
    <w:next w:val="Normal"/>
    <w:autoRedefine/>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800"/>
    </w:pPr>
    <w:rPr>
      <w:rFonts w:eastAsia="Times New Roman" w:cs="Times New Roman"/>
      <w:color w:val="auto"/>
      <w:sz w:val="22"/>
      <w:bdr w:val="none" w:sz="0" w:space="0" w:color="auto"/>
      <w:lang w:val="en-GB"/>
    </w:rPr>
  </w:style>
  <w:style w:type="paragraph" w:styleId="TOC6">
    <w:name w:val="toc 6"/>
    <w:basedOn w:val="Normal"/>
    <w:next w:val="Normal"/>
    <w:autoRedefine/>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000"/>
    </w:pPr>
    <w:rPr>
      <w:rFonts w:eastAsia="Times New Roman" w:cs="Times New Roman"/>
      <w:color w:val="auto"/>
      <w:sz w:val="22"/>
      <w:bdr w:val="none" w:sz="0" w:space="0" w:color="auto"/>
      <w:lang w:val="en-GB"/>
    </w:rPr>
  </w:style>
  <w:style w:type="paragraph" w:styleId="TOC7">
    <w:name w:val="toc 7"/>
    <w:basedOn w:val="Normal"/>
    <w:next w:val="Normal"/>
    <w:autoRedefine/>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200"/>
    </w:pPr>
    <w:rPr>
      <w:rFonts w:eastAsia="Times New Roman" w:cs="Times New Roman"/>
      <w:color w:val="auto"/>
      <w:sz w:val="22"/>
      <w:bdr w:val="none" w:sz="0" w:space="0" w:color="auto"/>
      <w:lang w:val="en-GB"/>
    </w:rPr>
  </w:style>
  <w:style w:type="paragraph" w:styleId="TOC8">
    <w:name w:val="toc 8"/>
    <w:basedOn w:val="Normal"/>
    <w:next w:val="Normal"/>
    <w:autoRedefine/>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400"/>
    </w:pPr>
    <w:rPr>
      <w:rFonts w:eastAsia="Times New Roman" w:cs="Times New Roman"/>
      <w:color w:val="auto"/>
      <w:sz w:val="22"/>
      <w:bdr w:val="none" w:sz="0" w:space="0" w:color="auto"/>
      <w:lang w:val="en-GB"/>
    </w:rPr>
  </w:style>
  <w:style w:type="paragraph" w:styleId="TOC9">
    <w:name w:val="toc 9"/>
    <w:basedOn w:val="Normal"/>
    <w:next w:val="Normal"/>
    <w:autoRedefine/>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600"/>
    </w:pPr>
    <w:rPr>
      <w:rFonts w:eastAsia="Times New Roman" w:cs="Times New Roman"/>
      <w:color w:val="auto"/>
      <w:sz w:val="22"/>
      <w:bdr w:val="none" w:sz="0" w:space="0" w:color="auto"/>
      <w:lang w:val="en-GB"/>
    </w:rPr>
  </w:style>
  <w:style w:type="paragraph" w:customStyle="1" w:styleId="MRheading30">
    <w:name w:val="M&amp;R heading 3"/>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1520"/>
      </w:tabs>
      <w:spacing w:before="240" w:line="360" w:lineRule="auto"/>
      <w:ind w:left="1520" w:hanging="1080"/>
      <w:jc w:val="both"/>
      <w:outlineLvl w:val="2"/>
    </w:pPr>
    <w:rPr>
      <w:rFonts w:eastAsia="Times New Roman" w:cs="Times New Roman"/>
      <w:color w:val="auto"/>
      <w:sz w:val="22"/>
      <w:bdr w:val="none" w:sz="0" w:space="0" w:color="auto"/>
      <w:lang w:val="en-GB"/>
    </w:rPr>
  </w:style>
  <w:style w:type="paragraph" w:customStyle="1" w:styleId="MRheading50">
    <w:name w:val="M&amp;R heading 5"/>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3240"/>
      </w:tabs>
      <w:spacing w:before="240" w:line="360" w:lineRule="auto"/>
      <w:ind w:left="3240" w:hanging="720"/>
      <w:jc w:val="both"/>
      <w:outlineLvl w:val="4"/>
    </w:pPr>
    <w:rPr>
      <w:rFonts w:eastAsia="Times New Roman" w:cs="Times New Roman"/>
      <w:color w:val="auto"/>
      <w:sz w:val="22"/>
      <w:bdr w:val="none" w:sz="0" w:space="0" w:color="auto"/>
      <w:lang w:val="en-GB"/>
    </w:rPr>
  </w:style>
  <w:style w:type="paragraph" w:customStyle="1" w:styleId="MRheading60">
    <w:name w:val="M&amp;R heading 6"/>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3960"/>
      </w:tabs>
      <w:spacing w:before="240" w:line="360" w:lineRule="auto"/>
      <w:ind w:left="3960" w:hanging="720"/>
      <w:jc w:val="both"/>
      <w:outlineLvl w:val="5"/>
    </w:pPr>
    <w:rPr>
      <w:rFonts w:eastAsia="Times New Roman" w:cs="Times New Roman"/>
      <w:color w:val="auto"/>
      <w:sz w:val="22"/>
      <w:bdr w:val="none" w:sz="0" w:space="0" w:color="auto"/>
      <w:lang w:val="en-GB"/>
    </w:rPr>
  </w:style>
  <w:style w:type="paragraph" w:customStyle="1" w:styleId="MRheading70">
    <w:name w:val="M&amp;R heading 7"/>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4680"/>
      </w:tabs>
      <w:spacing w:before="240" w:line="360" w:lineRule="auto"/>
      <w:ind w:left="4680" w:hanging="720"/>
      <w:jc w:val="both"/>
      <w:outlineLvl w:val="6"/>
    </w:pPr>
    <w:rPr>
      <w:rFonts w:eastAsia="Times New Roman" w:cs="Times New Roman"/>
      <w:color w:val="auto"/>
      <w:sz w:val="22"/>
      <w:bdr w:val="none" w:sz="0" w:space="0" w:color="auto"/>
      <w:lang w:val="en-GB"/>
    </w:rPr>
  </w:style>
  <w:style w:type="paragraph" w:customStyle="1" w:styleId="MRheading80">
    <w:name w:val="M&amp;R heading 8"/>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5400"/>
      </w:tabs>
      <w:spacing w:before="240" w:line="360" w:lineRule="auto"/>
      <w:ind w:left="5400" w:hanging="720"/>
      <w:jc w:val="both"/>
      <w:outlineLvl w:val="7"/>
    </w:pPr>
    <w:rPr>
      <w:rFonts w:eastAsia="Times New Roman" w:cs="Times New Roman"/>
      <w:color w:val="auto"/>
      <w:sz w:val="22"/>
      <w:bdr w:val="none" w:sz="0" w:space="0" w:color="auto"/>
      <w:lang w:val="en-GB"/>
    </w:rPr>
  </w:style>
  <w:style w:type="paragraph" w:customStyle="1" w:styleId="MRheading90">
    <w:name w:val="M&amp;R heading 9"/>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6120"/>
      </w:tabs>
      <w:spacing w:before="240" w:line="360" w:lineRule="auto"/>
      <w:ind w:left="6120" w:hanging="720"/>
      <w:jc w:val="both"/>
      <w:outlineLvl w:val="8"/>
    </w:pPr>
    <w:rPr>
      <w:rFonts w:eastAsia="Times New Roman" w:cs="Times New Roman"/>
      <w:color w:val="auto"/>
      <w:sz w:val="22"/>
      <w:bdr w:val="none" w:sz="0" w:space="0" w:color="auto"/>
      <w:lang w:val="en-GB"/>
    </w:rPr>
  </w:style>
  <w:style w:type="character" w:styleId="FollowedHyperlink">
    <w:name w:val="FollowedHyperlink"/>
    <w:rsid w:val="009421E6"/>
    <w:rPr>
      <w:rFonts w:cs="Times New Roman"/>
      <w:color w:val="800080"/>
      <w:u w:val="single"/>
    </w:rPr>
  </w:style>
  <w:style w:type="paragraph" w:styleId="BodyText">
    <w:name w:val="Body Text"/>
    <w:basedOn w:val="Normal"/>
    <w:link w:val="BodyTextChar"/>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szCs w:val="24"/>
      <w:bdr w:val="none" w:sz="0" w:space="0" w:color="auto"/>
      <w:lang w:val="en-GB" w:eastAsia="en-US"/>
    </w:rPr>
  </w:style>
  <w:style w:type="character" w:customStyle="1" w:styleId="BodyTextChar">
    <w:name w:val="Body Text Char"/>
    <w:basedOn w:val="DefaultParagraphFont"/>
    <w:link w:val="BodyText"/>
    <w:rsid w:val="009421E6"/>
    <w:rPr>
      <w:rFonts w:ascii="Arial" w:eastAsia="Times New Roman" w:hAnsi="Arial"/>
      <w:sz w:val="22"/>
      <w:szCs w:val="24"/>
      <w:bdr w:val="none" w:sz="0" w:space="0" w:color="auto"/>
      <w:lang w:eastAsia="en-US"/>
    </w:rPr>
  </w:style>
  <w:style w:type="paragraph" w:customStyle="1" w:styleId="MRLMA1">
    <w:name w:val="M&amp;R LMA 1"/>
    <w:aliases w:val="M&amp;Rlma1"/>
    <w:basedOn w:val="Normal"/>
    <w:qFormat/>
    <w:rsid w:val="009421E6"/>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LMA2">
    <w:name w:val="M&amp;R LMA 2"/>
    <w:aliases w:val="M&amp;Rlma2"/>
    <w:basedOn w:val="Normal"/>
    <w:qFormat/>
    <w:rsid w:val="009421E6"/>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LMA3">
    <w:name w:val="M&amp;R LMA 3"/>
    <w:aliases w:val="M&amp;Rlma3"/>
    <w:basedOn w:val="Normal"/>
    <w:qFormat/>
    <w:rsid w:val="009421E6"/>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LMA4">
    <w:name w:val="M&amp;R LMA 4"/>
    <w:aliases w:val="M&amp;Rlma4"/>
    <w:basedOn w:val="Normal"/>
    <w:rsid w:val="009421E6"/>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LMA5">
    <w:name w:val="M&amp;R LMA 5"/>
    <w:aliases w:val="M&amp;Rlma5"/>
    <w:basedOn w:val="Normal"/>
    <w:rsid w:val="009421E6"/>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LMA6">
    <w:name w:val="M&amp;R LMA 6"/>
    <w:aliases w:val="M&amp;Rlma6"/>
    <w:basedOn w:val="Normal"/>
    <w:rsid w:val="009421E6"/>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LMA7">
    <w:name w:val="M&amp;R LMA 7"/>
    <w:aliases w:val="M&amp;Rlma7"/>
    <w:basedOn w:val="Normal"/>
    <w:rsid w:val="009421E6"/>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LMA8">
    <w:name w:val="M&amp;R LMA 8"/>
    <w:aliases w:val="M&amp;Rlma8"/>
    <w:basedOn w:val="Normal"/>
    <w:rsid w:val="009421E6"/>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LMA9">
    <w:name w:val="M&amp;R LMA 9"/>
    <w:aliases w:val="M&amp;Rlma9"/>
    <w:basedOn w:val="Normal"/>
    <w:rsid w:val="009421E6"/>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NoHead1">
    <w:name w:val="M&amp;R No Head 1"/>
    <w:aliases w:val="M&amp;RnoH1"/>
    <w:basedOn w:val="MRLMA1"/>
    <w:qFormat/>
    <w:rsid w:val="009421E6"/>
    <w:pPr>
      <w:numPr>
        <w:numId w:val="0"/>
      </w:numPr>
    </w:pPr>
  </w:style>
  <w:style w:type="paragraph" w:customStyle="1" w:styleId="MRNoHead2">
    <w:name w:val="M&amp;R No Head 2"/>
    <w:aliases w:val="M&amp;RnoH2"/>
    <w:basedOn w:val="MRNoHead1"/>
    <w:qFormat/>
    <w:rsid w:val="009421E6"/>
  </w:style>
  <w:style w:type="paragraph" w:customStyle="1" w:styleId="MRNoHead3">
    <w:name w:val="M&amp;R No Head 3"/>
    <w:aliases w:val="M&amp;RnoH3"/>
    <w:basedOn w:val="MRNoHead1"/>
    <w:qFormat/>
    <w:rsid w:val="009421E6"/>
  </w:style>
  <w:style w:type="paragraph" w:customStyle="1" w:styleId="MRNoHead4">
    <w:name w:val="M&amp;R No Head 4"/>
    <w:aliases w:val="M&amp;RnoH4"/>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NoHead5">
    <w:name w:val="M&amp;R No Head 5"/>
    <w:aliases w:val="M&amp;RnoH5"/>
    <w:basedOn w:val="MRNoHead1"/>
    <w:rsid w:val="009421E6"/>
  </w:style>
  <w:style w:type="paragraph" w:customStyle="1" w:styleId="MRNoHead6">
    <w:name w:val="M&amp;R No Head 6"/>
    <w:aliases w:val="M&amp;RnoH6"/>
    <w:basedOn w:val="MRNoHead1"/>
    <w:rsid w:val="009421E6"/>
  </w:style>
  <w:style w:type="paragraph" w:customStyle="1" w:styleId="MRNoHead7">
    <w:name w:val="M&amp;R No Head 7"/>
    <w:aliases w:val="M&amp;RnoH7"/>
    <w:basedOn w:val="MRNoHead1"/>
    <w:rsid w:val="009421E6"/>
  </w:style>
  <w:style w:type="paragraph" w:customStyle="1" w:styleId="MRNoHead8">
    <w:name w:val="M&amp;R No Head 8"/>
    <w:aliases w:val="M&amp;RnoH8"/>
    <w:basedOn w:val="MRNoHead1"/>
    <w:rsid w:val="009421E6"/>
  </w:style>
  <w:style w:type="paragraph" w:customStyle="1" w:styleId="MRNoHead9">
    <w:name w:val="M&amp;R No Head 9"/>
    <w:aliases w:val="M&amp;RnoH9"/>
    <w:basedOn w:val="MRNoHead1"/>
    <w:rsid w:val="009421E6"/>
  </w:style>
  <w:style w:type="paragraph" w:customStyle="1" w:styleId="MRSchedule2">
    <w:name w:val="M&amp;R Schedule 2"/>
    <w:aliases w:val="M&amp;Rsch2"/>
    <w:basedOn w:val="MRSchedule1"/>
    <w:next w:val="Normal"/>
    <w:qFormat/>
    <w:rsid w:val="009421E6"/>
    <w:pPr>
      <w:pBdr>
        <w:top w:val="none" w:sz="0" w:space="0" w:color="auto"/>
        <w:left w:val="none" w:sz="0" w:space="0" w:color="auto"/>
        <w:bottom w:val="none" w:sz="0" w:space="0" w:color="auto"/>
        <w:right w:val="none" w:sz="0" w:space="0" w:color="auto"/>
        <w:between w:val="none" w:sz="0" w:space="0" w:color="auto"/>
        <w:bar w:val="none" w:sz="0" w:color="auto"/>
      </w:pBdr>
      <w:ind w:firstLine="0"/>
      <w:outlineLvl w:val="1"/>
    </w:pPr>
    <w:rPr>
      <w:rFonts w:eastAsia="Times New Roman" w:cs="Times New Roman"/>
      <w:b w:val="0"/>
      <w:bCs w:val="0"/>
      <w:color w:val="auto"/>
      <w:szCs w:val="20"/>
      <w:bdr w:val="none" w:sz="0" w:space="0" w:color="auto"/>
      <w:lang w:val="en-GB"/>
    </w:rPr>
  </w:style>
  <w:style w:type="paragraph" w:customStyle="1" w:styleId="MRLegal">
    <w:name w:val="M&amp;R Legal"/>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jc w:val="both"/>
    </w:pPr>
    <w:rPr>
      <w:rFonts w:eastAsia="Times New Roman" w:cs="Times New Roman"/>
      <w:color w:val="auto"/>
      <w:sz w:val="22"/>
      <w:bdr w:val="none" w:sz="0" w:space="0" w:color="auto"/>
      <w:lang w:val="en-GB"/>
    </w:rPr>
  </w:style>
  <w:style w:type="paragraph" w:customStyle="1" w:styleId="MRSchedule3">
    <w:name w:val="M&amp;R Schedule 3"/>
    <w:aliases w:val="M&amp;Rsch3"/>
    <w:basedOn w:val="MRSchedule2"/>
    <w:next w:val="Normal"/>
    <w:qFormat/>
    <w:rsid w:val="009421E6"/>
    <w:pPr>
      <w:outlineLvl w:val="2"/>
    </w:pPr>
  </w:style>
  <w:style w:type="paragraph" w:customStyle="1" w:styleId="MRParties">
    <w:name w:val="M&amp;R Parties"/>
    <w:basedOn w:val="Normal"/>
    <w:qFormat/>
    <w:rsid w:val="009421E6"/>
    <w:pPr>
      <w:numPr>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Recital1">
    <w:name w:val="M&amp;R Recital 1"/>
    <w:aliases w:val="M&amp;Rrec1"/>
    <w:basedOn w:val="Normal"/>
    <w:qFormat/>
    <w:rsid w:val="009421E6"/>
    <w:pPr>
      <w:numPr>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Recital2">
    <w:name w:val="M&amp;R Recital 2"/>
    <w:aliases w:val="M&amp;Rrec2"/>
    <w:basedOn w:val="Normal"/>
    <w:qFormat/>
    <w:rsid w:val="009421E6"/>
    <w:pPr>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color w:val="auto"/>
      <w:sz w:val="22"/>
      <w:bdr w:val="none" w:sz="0" w:space="0" w:color="auto"/>
      <w:lang w:val="en-GB"/>
    </w:rPr>
  </w:style>
  <w:style w:type="paragraph" w:customStyle="1" w:styleId="MRDefinition4">
    <w:name w:val="M&amp;R Definition 4"/>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line="360" w:lineRule="auto"/>
      <w:ind w:left="2880" w:hanging="720"/>
      <w:jc w:val="both"/>
    </w:pPr>
    <w:rPr>
      <w:rFonts w:eastAsia="Times New Roman" w:cs="Times New Roman"/>
      <w:color w:val="auto"/>
      <w:sz w:val="22"/>
      <w:bdr w:val="none" w:sz="0" w:space="0" w:color="auto"/>
      <w:lang w:val="en-GB"/>
    </w:rPr>
  </w:style>
  <w:style w:type="paragraph" w:customStyle="1" w:styleId="MRDefinition5">
    <w:name w:val="M&amp;R Definition 5"/>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spacing w:before="240" w:line="360" w:lineRule="auto"/>
      <w:ind w:left="3600" w:hanging="720"/>
      <w:jc w:val="both"/>
    </w:pPr>
    <w:rPr>
      <w:rFonts w:eastAsia="Times New Roman" w:cs="Times New Roman"/>
      <w:color w:val="auto"/>
      <w:sz w:val="22"/>
      <w:bdr w:val="none" w:sz="0" w:space="0" w:color="auto"/>
      <w:lang w:val="en-GB"/>
    </w:rPr>
  </w:style>
  <w:style w:type="paragraph" w:customStyle="1" w:styleId="MRParts">
    <w:name w:val="M&amp;R Parts"/>
    <w:basedOn w:val="Normal"/>
    <w:next w:val="Normal"/>
    <w:rsid w:val="009421E6"/>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Times New Roman" w:cs="Times New Roman"/>
      <w:b/>
      <w:caps/>
      <w:color w:val="auto"/>
      <w:sz w:val="22"/>
      <w:bdr w:val="none" w:sz="0" w:space="0" w:color="auto"/>
      <w:lang w:val="en-GB"/>
    </w:rPr>
  </w:style>
  <w:style w:type="paragraph" w:customStyle="1" w:styleId="Char1">
    <w:name w:val="Char1"/>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exact"/>
    </w:pPr>
    <w:rPr>
      <w:rFonts w:ascii="Verdana" w:eastAsia="Times New Roman" w:hAnsi="Verdana" w:cs="Verdana"/>
      <w:color w:val="auto"/>
      <w:sz w:val="22"/>
      <w:bdr w:val="none" w:sz="0" w:space="0" w:color="auto"/>
      <w:lang w:eastAsia="en-US"/>
    </w:rPr>
  </w:style>
  <w:style w:type="paragraph" w:customStyle="1" w:styleId="Char1RepairedStyleChar1">
    <w:name w:val="Char1 RepairedStyle      Char1"/>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exact"/>
    </w:pPr>
    <w:rPr>
      <w:rFonts w:ascii="Verdana" w:eastAsia="Times New Roman" w:hAnsi="Verdana" w:cs="Verdana"/>
      <w:color w:val="auto"/>
      <w:sz w:val="22"/>
      <w:bdr w:val="none" w:sz="0" w:space="0" w:color="auto"/>
      <w:lang w:eastAsia="en-US"/>
    </w:rPr>
  </w:style>
  <w:style w:type="character" w:customStyle="1" w:styleId="DeltaViewInsertion">
    <w:name w:val="DeltaView Insertion"/>
    <w:rsid w:val="009421E6"/>
    <w:rPr>
      <w:color w:val="0000FF"/>
      <w:spacing w:val="0"/>
      <w:u w:val="double"/>
    </w:rPr>
  </w:style>
  <w:style w:type="paragraph" w:customStyle="1" w:styleId="Outline1">
    <w:name w:val="Outline 1"/>
    <w:basedOn w:val="Normal"/>
    <w:rsid w:val="009421E6"/>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828"/>
      </w:tabs>
      <w:spacing w:before="240" w:after="360" w:line="360" w:lineRule="auto"/>
      <w:ind w:left="828" w:hanging="828"/>
      <w:jc w:val="both"/>
      <w:outlineLvl w:val="0"/>
    </w:pPr>
    <w:rPr>
      <w:rFonts w:ascii="Times New Roman" w:eastAsia="Times New Roman" w:hAnsi="Times New Roman" w:cs="Times New Roman"/>
      <w:b/>
      <w:caps/>
      <w:color w:val="auto"/>
      <w:sz w:val="23"/>
      <w:bdr w:val="none" w:sz="0" w:space="0" w:color="auto"/>
      <w:lang w:val="en-GB" w:eastAsia="en-US"/>
    </w:rPr>
  </w:style>
  <w:style w:type="paragraph" w:customStyle="1" w:styleId="Outline2">
    <w:name w:val="Outline 2"/>
    <w:basedOn w:val="Normal"/>
    <w:link w:val="Outline2Char"/>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1396"/>
      </w:tabs>
      <w:spacing w:before="240" w:after="360" w:line="240" w:lineRule="auto"/>
      <w:ind w:left="1396" w:hanging="828"/>
      <w:jc w:val="both"/>
      <w:outlineLvl w:val="1"/>
    </w:pPr>
    <w:rPr>
      <w:rFonts w:eastAsia="Times New Roman" w:cs="Times New Roman"/>
      <w:color w:val="auto"/>
      <w:sz w:val="22"/>
      <w:bdr w:val="none" w:sz="0" w:space="0" w:color="auto"/>
      <w:lang w:val="en-GB" w:eastAsia="en-US"/>
    </w:rPr>
  </w:style>
  <w:style w:type="paragraph" w:customStyle="1" w:styleId="Outline3">
    <w:name w:val="Outline 3"/>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1824"/>
      </w:tabs>
      <w:spacing w:before="240" w:after="360" w:line="240" w:lineRule="auto"/>
      <w:ind w:left="1824" w:hanging="1134"/>
      <w:jc w:val="both"/>
      <w:outlineLvl w:val="2"/>
    </w:pPr>
    <w:rPr>
      <w:rFonts w:eastAsia="Times New Roman" w:cs="Times New Roman"/>
      <w:color w:val="auto"/>
      <w:sz w:val="22"/>
      <w:bdr w:val="none" w:sz="0" w:space="0" w:color="auto"/>
      <w:lang w:val="en-GB" w:eastAsia="en-US"/>
    </w:rPr>
  </w:style>
  <w:style w:type="paragraph" w:customStyle="1" w:styleId="Outline5">
    <w:name w:val="Outline 5"/>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3402"/>
      </w:tabs>
      <w:spacing w:before="240" w:after="360" w:line="360" w:lineRule="auto"/>
      <w:ind w:left="3402" w:hanging="720"/>
      <w:jc w:val="both"/>
      <w:outlineLvl w:val="4"/>
    </w:pPr>
    <w:rPr>
      <w:rFonts w:ascii="Times New Roman" w:eastAsia="Times New Roman" w:hAnsi="Times New Roman" w:cs="Times New Roman"/>
      <w:color w:val="auto"/>
      <w:sz w:val="23"/>
      <w:bdr w:val="none" w:sz="0" w:space="0" w:color="auto"/>
      <w:lang w:val="en-GB" w:eastAsia="en-US"/>
    </w:rPr>
  </w:style>
  <w:style w:type="paragraph" w:customStyle="1" w:styleId="OutlineInd2">
    <w:name w:val="Outline Ind 2"/>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1962"/>
      </w:tabs>
      <w:spacing w:before="240" w:after="360" w:line="360" w:lineRule="auto"/>
      <w:ind w:left="1962" w:hanging="1134"/>
      <w:jc w:val="both"/>
      <w:outlineLvl w:val="5"/>
    </w:pPr>
    <w:rPr>
      <w:rFonts w:ascii="Times New Roman" w:eastAsia="Times New Roman" w:hAnsi="Times New Roman" w:cs="Times New Roman"/>
      <w:color w:val="auto"/>
      <w:sz w:val="23"/>
      <w:bdr w:val="none" w:sz="0" w:space="0" w:color="auto"/>
      <w:lang w:val="en-GB" w:eastAsia="en-US"/>
    </w:rPr>
  </w:style>
  <w:style w:type="paragraph" w:customStyle="1" w:styleId="OutlineInd3">
    <w:name w:val="Outline Ind 3"/>
    <w:basedOn w:val="Normal"/>
    <w:autoRedefine/>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2682"/>
      </w:tabs>
      <w:spacing w:before="240" w:after="360" w:line="360" w:lineRule="auto"/>
      <w:ind w:left="2682" w:hanging="720"/>
      <w:jc w:val="both"/>
      <w:outlineLvl w:val="6"/>
    </w:pPr>
    <w:rPr>
      <w:rFonts w:ascii="Times New Roman" w:eastAsia="Times New Roman" w:hAnsi="Times New Roman" w:cs="Times New Roman"/>
      <w:color w:val="auto"/>
      <w:sz w:val="23"/>
      <w:bdr w:val="none" w:sz="0" w:space="0" w:color="auto"/>
      <w:lang w:val="en-GB" w:eastAsia="en-US"/>
    </w:rPr>
  </w:style>
  <w:style w:type="paragraph" w:customStyle="1" w:styleId="OutlineInd4">
    <w:name w:val="Outline Ind 4"/>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3402"/>
      </w:tabs>
      <w:spacing w:before="240" w:after="360" w:line="360" w:lineRule="auto"/>
      <w:ind w:left="3402" w:hanging="720"/>
      <w:jc w:val="both"/>
      <w:outlineLvl w:val="7"/>
    </w:pPr>
    <w:rPr>
      <w:rFonts w:ascii="Times New Roman" w:eastAsia="Times New Roman" w:hAnsi="Times New Roman" w:cs="Times New Roman"/>
      <w:color w:val="auto"/>
      <w:sz w:val="23"/>
      <w:bdr w:val="none" w:sz="0" w:space="0" w:color="auto"/>
      <w:lang w:val="en-GB" w:eastAsia="en-US"/>
    </w:rPr>
  </w:style>
  <w:style w:type="paragraph" w:customStyle="1" w:styleId="OutlineInd5">
    <w:name w:val="Outline Ind 5"/>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4122"/>
      </w:tabs>
      <w:spacing w:before="240" w:after="360" w:line="360" w:lineRule="auto"/>
      <w:ind w:left="4122" w:hanging="720"/>
      <w:jc w:val="both"/>
      <w:outlineLvl w:val="8"/>
    </w:pPr>
    <w:rPr>
      <w:rFonts w:ascii="Times New Roman" w:eastAsia="Times New Roman" w:hAnsi="Times New Roman" w:cs="Times New Roman"/>
      <w:color w:val="auto"/>
      <w:sz w:val="23"/>
      <w:bdr w:val="none" w:sz="0" w:space="0" w:color="auto"/>
      <w:lang w:val="en-GB" w:eastAsia="en-US"/>
    </w:rPr>
  </w:style>
  <w:style w:type="paragraph" w:customStyle="1" w:styleId="Schedule1">
    <w:name w:val="Schedule 1"/>
    <w:basedOn w:val="Normal"/>
    <w:rsid w:val="009421E6"/>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40" w:after="140" w:line="290" w:lineRule="auto"/>
      <w:jc w:val="both"/>
    </w:pPr>
    <w:rPr>
      <w:rFonts w:eastAsia="Times New Roman" w:cs="Times New Roman"/>
      <w:color w:val="auto"/>
      <w:kern w:val="20"/>
      <w:sz w:val="22"/>
      <w:szCs w:val="24"/>
      <w:bdr w:val="none" w:sz="0" w:space="0" w:color="auto"/>
      <w:lang w:val="en-GB" w:eastAsia="en-US"/>
    </w:rPr>
  </w:style>
  <w:style w:type="paragraph" w:customStyle="1" w:styleId="Schedule2">
    <w:name w:val="Schedule 2"/>
    <w:basedOn w:val="Normal"/>
    <w:rsid w:val="009421E6"/>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40" w:after="140" w:line="290" w:lineRule="auto"/>
      <w:jc w:val="both"/>
    </w:pPr>
    <w:rPr>
      <w:rFonts w:eastAsia="Times New Roman" w:cs="Times New Roman"/>
      <w:color w:val="auto"/>
      <w:kern w:val="20"/>
      <w:sz w:val="22"/>
      <w:szCs w:val="24"/>
      <w:bdr w:val="none" w:sz="0" w:space="0" w:color="auto"/>
      <w:lang w:val="en-GB" w:eastAsia="en-US"/>
    </w:rPr>
  </w:style>
  <w:style w:type="paragraph" w:customStyle="1" w:styleId="Schedule3">
    <w:name w:val="Schedule 3"/>
    <w:basedOn w:val="Normal"/>
    <w:rsid w:val="009421E6"/>
    <w:pPr>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40" w:after="140" w:line="290" w:lineRule="auto"/>
      <w:jc w:val="both"/>
    </w:pPr>
    <w:rPr>
      <w:rFonts w:eastAsia="Times New Roman" w:cs="Times New Roman"/>
      <w:color w:val="auto"/>
      <w:kern w:val="20"/>
      <w:sz w:val="22"/>
      <w:szCs w:val="24"/>
      <w:bdr w:val="none" w:sz="0" w:space="0" w:color="auto"/>
      <w:lang w:val="en-GB" w:eastAsia="en-US"/>
    </w:rPr>
  </w:style>
  <w:style w:type="paragraph" w:customStyle="1" w:styleId="Schedule4">
    <w:name w:val="Schedule 4"/>
    <w:basedOn w:val="Normal"/>
    <w:rsid w:val="009421E6"/>
    <w:pPr>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40" w:after="140" w:line="290" w:lineRule="auto"/>
      <w:jc w:val="both"/>
    </w:pPr>
    <w:rPr>
      <w:rFonts w:eastAsia="Times New Roman" w:cs="Times New Roman"/>
      <w:color w:val="auto"/>
      <w:kern w:val="20"/>
      <w:sz w:val="22"/>
      <w:szCs w:val="24"/>
      <w:bdr w:val="none" w:sz="0" w:space="0" w:color="auto"/>
      <w:lang w:val="en-GB" w:eastAsia="en-US"/>
    </w:rPr>
  </w:style>
  <w:style w:type="paragraph" w:customStyle="1" w:styleId="Schedule5">
    <w:name w:val="Schedule 5"/>
    <w:basedOn w:val="Normal"/>
    <w:rsid w:val="009421E6"/>
    <w:pPr>
      <w:numPr>
        <w:ilvl w:val="4"/>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40" w:after="140" w:line="290" w:lineRule="auto"/>
      <w:jc w:val="both"/>
    </w:pPr>
    <w:rPr>
      <w:rFonts w:eastAsia="Times New Roman" w:cs="Times New Roman"/>
      <w:color w:val="auto"/>
      <w:kern w:val="20"/>
      <w:sz w:val="22"/>
      <w:szCs w:val="24"/>
      <w:bdr w:val="none" w:sz="0" w:space="0" w:color="auto"/>
      <w:lang w:val="en-GB" w:eastAsia="en-US"/>
    </w:rPr>
  </w:style>
  <w:style w:type="paragraph" w:customStyle="1" w:styleId="Schedule6">
    <w:name w:val="Schedule 6"/>
    <w:basedOn w:val="Normal"/>
    <w:rsid w:val="009421E6"/>
    <w:pPr>
      <w:numPr>
        <w:ilvl w:val="5"/>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40" w:after="140" w:line="290" w:lineRule="auto"/>
      <w:jc w:val="both"/>
    </w:pPr>
    <w:rPr>
      <w:rFonts w:eastAsia="Times New Roman" w:cs="Times New Roman"/>
      <w:color w:val="auto"/>
      <w:kern w:val="20"/>
      <w:sz w:val="22"/>
      <w:szCs w:val="24"/>
      <w:bdr w:val="none" w:sz="0" w:space="0" w:color="auto"/>
      <w:lang w:val="en-GB" w:eastAsia="en-US"/>
    </w:rPr>
  </w:style>
  <w:style w:type="paragraph" w:customStyle="1" w:styleId="00-Bullet-BB">
    <w:name w:val="00-Bullet-BB"/>
    <w:basedOn w:val="Normal"/>
    <w:rsid w:val="009421E6"/>
    <w:pPr>
      <w:numPr>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jc w:val="both"/>
    </w:pPr>
    <w:rPr>
      <w:rFonts w:eastAsia="Times New Roman" w:cs="Times New Roman"/>
      <w:color w:val="auto"/>
      <w:sz w:val="22"/>
      <w:bdr w:val="none" w:sz="0" w:space="0" w:color="auto"/>
      <w:lang w:val="en-GB" w:eastAsia="en-US"/>
    </w:rPr>
  </w:style>
  <w:style w:type="paragraph" w:customStyle="1" w:styleId="01-SchedulePartHeading">
    <w:name w:val="01-SchedulePartHeading"/>
    <w:basedOn w:val="01-ScheduleHeading"/>
    <w:next w:val="Normal"/>
    <w:rsid w:val="009421E6"/>
    <w:pPr>
      <w:pageBreakBefore w:val="0"/>
      <w:numPr>
        <w:ilvl w:val="1"/>
      </w:numPr>
    </w:pPr>
    <w:rPr>
      <w:caps w:val="0"/>
    </w:rPr>
  </w:style>
  <w:style w:type="paragraph" w:customStyle="1" w:styleId="01-NormInd2-BB">
    <w:name w:val="01-NormInd2-BB"/>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440"/>
      <w:jc w:val="both"/>
    </w:pPr>
    <w:rPr>
      <w:rFonts w:eastAsia="Times New Roman" w:cs="Times New Roman"/>
      <w:color w:val="auto"/>
      <w:sz w:val="22"/>
      <w:bdr w:val="none" w:sz="0" w:space="0" w:color="auto"/>
      <w:lang w:val="en-GB" w:eastAsia="en-US"/>
    </w:rPr>
  </w:style>
  <w:style w:type="paragraph" w:customStyle="1" w:styleId="01-NormInd3-BB">
    <w:name w:val="01-NormInd3-BB"/>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2880"/>
      <w:jc w:val="both"/>
    </w:pPr>
    <w:rPr>
      <w:rFonts w:eastAsia="Times New Roman" w:cs="Times New Roman"/>
      <w:color w:val="auto"/>
      <w:sz w:val="22"/>
      <w:bdr w:val="none" w:sz="0" w:space="0" w:color="auto"/>
      <w:lang w:val="en-GB" w:eastAsia="en-US"/>
    </w:rPr>
  </w:style>
  <w:style w:type="paragraph" w:customStyle="1" w:styleId="01-Level1-BB">
    <w:name w:val="01-Level1-BB"/>
    <w:basedOn w:val="Normal"/>
    <w:next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240" w:line="240" w:lineRule="auto"/>
      <w:ind w:left="720" w:hanging="720"/>
      <w:jc w:val="both"/>
    </w:pPr>
    <w:rPr>
      <w:rFonts w:eastAsia="Times New Roman" w:cs="Times New Roman"/>
      <w:b/>
      <w:color w:val="auto"/>
      <w:sz w:val="22"/>
      <w:bdr w:val="none" w:sz="0" w:space="0" w:color="auto"/>
      <w:lang w:val="en-GB" w:eastAsia="en-US"/>
    </w:rPr>
  </w:style>
  <w:style w:type="paragraph" w:customStyle="1" w:styleId="01-Level2-BB">
    <w:name w:val="01-Level2-BB"/>
    <w:basedOn w:val="Normal"/>
    <w:next w:val="01-NormInd2-BB"/>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240" w:line="240" w:lineRule="auto"/>
      <w:ind w:left="1440" w:hanging="720"/>
      <w:jc w:val="both"/>
    </w:pPr>
    <w:rPr>
      <w:rFonts w:eastAsia="Times New Roman" w:cs="Times New Roman"/>
      <w:color w:val="auto"/>
      <w:sz w:val="22"/>
      <w:bdr w:val="none" w:sz="0" w:space="0" w:color="auto"/>
      <w:lang w:val="en-GB" w:eastAsia="en-US"/>
    </w:rPr>
  </w:style>
  <w:style w:type="paragraph" w:customStyle="1" w:styleId="01-Level3-BB">
    <w:name w:val="01-Level3-BB"/>
    <w:basedOn w:val="Normal"/>
    <w:next w:val="01-NormInd3-BB"/>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line="240" w:lineRule="auto"/>
      <w:ind w:left="2880" w:hanging="1440"/>
      <w:jc w:val="both"/>
    </w:pPr>
    <w:rPr>
      <w:rFonts w:eastAsia="Times New Roman" w:cs="Times New Roman"/>
      <w:color w:val="auto"/>
      <w:sz w:val="22"/>
      <w:bdr w:val="none" w:sz="0" w:space="0" w:color="auto"/>
      <w:lang w:val="en-GB" w:eastAsia="en-US"/>
    </w:rPr>
  </w:style>
  <w:style w:type="paragraph" w:customStyle="1" w:styleId="01-Level4-BB">
    <w:name w:val="01-Level4-BB"/>
    <w:basedOn w:val="Normal"/>
    <w:next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line="240" w:lineRule="auto"/>
      <w:ind w:left="2880" w:hanging="1440"/>
      <w:jc w:val="both"/>
    </w:pPr>
    <w:rPr>
      <w:rFonts w:eastAsia="Times New Roman" w:cs="Times New Roman"/>
      <w:color w:val="auto"/>
      <w:sz w:val="22"/>
      <w:bdr w:val="none" w:sz="0" w:space="0" w:color="auto"/>
      <w:lang w:val="en-GB" w:eastAsia="en-US"/>
    </w:rPr>
  </w:style>
  <w:style w:type="paragraph" w:customStyle="1" w:styleId="01-Level5-BB">
    <w:name w:val="01-Level5-BB"/>
    <w:basedOn w:val="Normal"/>
    <w:next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line="240" w:lineRule="auto"/>
      <w:ind w:left="2880" w:hanging="1440"/>
      <w:jc w:val="both"/>
    </w:pPr>
    <w:rPr>
      <w:rFonts w:eastAsia="Times New Roman" w:cs="Times New Roman"/>
      <w:color w:val="auto"/>
      <w:sz w:val="22"/>
      <w:bdr w:val="none" w:sz="0" w:space="0" w:color="auto"/>
      <w:lang w:val="en-GB" w:eastAsia="en-US"/>
    </w:rPr>
  </w:style>
  <w:style w:type="paragraph" w:customStyle="1" w:styleId="03-Bullet1-BB">
    <w:name w:val="03-Bullet1-BB"/>
    <w:basedOn w:val="Normal"/>
    <w:rsid w:val="009421E6"/>
    <w:pPr>
      <w:numPr>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jc w:val="both"/>
    </w:pPr>
    <w:rPr>
      <w:rFonts w:eastAsia="Times New Roman" w:cs="Times New Roman"/>
      <w:color w:val="auto"/>
      <w:sz w:val="22"/>
      <w:bdr w:val="none" w:sz="0" w:space="0" w:color="auto"/>
      <w:lang w:val="en-GB" w:eastAsia="en-US"/>
    </w:rPr>
  </w:style>
  <w:style w:type="paragraph" w:customStyle="1" w:styleId="03-Bullet2-BB">
    <w:name w:val="03-Bullet2-BB"/>
    <w:basedOn w:val="Normal"/>
    <w:rsid w:val="009421E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jc w:val="both"/>
    </w:pPr>
    <w:rPr>
      <w:rFonts w:eastAsia="Times New Roman" w:cs="Times New Roman"/>
      <w:color w:val="auto"/>
      <w:sz w:val="22"/>
      <w:bdr w:val="none" w:sz="0" w:space="0" w:color="auto"/>
      <w:lang w:val="en-GB" w:eastAsia="en-US"/>
    </w:rPr>
  </w:style>
  <w:style w:type="paragraph" w:customStyle="1" w:styleId="03-Bullet3-BB">
    <w:name w:val="03-Bullet3-BB"/>
    <w:basedOn w:val="01-NormInd3-BB"/>
    <w:rsid w:val="009421E6"/>
    <w:pPr>
      <w:numPr>
        <w:ilvl w:val="2"/>
        <w:numId w:val="40"/>
      </w:numPr>
    </w:pPr>
  </w:style>
  <w:style w:type="paragraph" w:customStyle="1" w:styleId="03-Bullet4-BB">
    <w:name w:val="03-Bullet4-BB"/>
    <w:basedOn w:val="Normal"/>
    <w:rsid w:val="009421E6"/>
    <w:pPr>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jc w:val="both"/>
    </w:pPr>
    <w:rPr>
      <w:rFonts w:eastAsia="Times New Roman" w:cs="Times New Roman"/>
      <w:color w:val="auto"/>
      <w:sz w:val="22"/>
      <w:bdr w:val="none" w:sz="0" w:space="0" w:color="auto"/>
      <w:lang w:val="en-GB" w:eastAsia="en-US"/>
    </w:rPr>
  </w:style>
  <w:style w:type="paragraph" w:customStyle="1" w:styleId="03-Bullet5-BB">
    <w:name w:val="03-Bullet5-BB"/>
    <w:basedOn w:val="Normal"/>
    <w:rsid w:val="009421E6"/>
    <w:pPr>
      <w:numPr>
        <w:ilvl w:val="4"/>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jc w:val="both"/>
    </w:pPr>
    <w:rPr>
      <w:rFonts w:eastAsia="Times New Roman" w:cs="Times New Roman"/>
      <w:color w:val="auto"/>
      <w:sz w:val="22"/>
      <w:bdr w:val="none" w:sz="0" w:space="0" w:color="auto"/>
      <w:lang w:val="en-GB" w:eastAsia="en-US"/>
    </w:rPr>
  </w:style>
  <w:style w:type="paragraph" w:customStyle="1" w:styleId="01-ScheduleHeading">
    <w:name w:val="01-ScheduleHeading"/>
    <w:basedOn w:val="Normal"/>
    <w:next w:val="Normal"/>
    <w:rsid w:val="009421E6"/>
    <w:pPr>
      <w:pageBreakBefore/>
      <w:numPr>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jc w:val="both"/>
    </w:pPr>
    <w:rPr>
      <w:rFonts w:eastAsia="Times New Roman" w:cs="Times New Roman"/>
      <w:b/>
      <w:caps/>
      <w:color w:val="auto"/>
      <w:sz w:val="22"/>
      <w:bdr w:val="none" w:sz="0" w:space="0" w:color="auto"/>
      <w:lang w:val="en-GB" w:eastAsia="en-US"/>
    </w:rPr>
  </w:style>
  <w:style w:type="paragraph" w:customStyle="1" w:styleId="01-S-Level1-BB">
    <w:name w:val="01-S-Level1-BB"/>
    <w:basedOn w:val="Normal"/>
    <w:next w:val="Normal"/>
    <w:rsid w:val="009421E6"/>
    <w:pPr>
      <w:numPr>
        <w:ilvl w:val="2"/>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jc w:val="both"/>
    </w:pPr>
    <w:rPr>
      <w:rFonts w:eastAsia="Times New Roman" w:cs="Times New Roman"/>
      <w:color w:val="auto"/>
      <w:sz w:val="22"/>
      <w:bdr w:val="none" w:sz="0" w:space="0" w:color="auto"/>
      <w:lang w:val="en-GB" w:eastAsia="en-US"/>
    </w:rPr>
  </w:style>
  <w:style w:type="paragraph" w:customStyle="1" w:styleId="01-S-Level2-BB">
    <w:name w:val="01-S-Level2-BB"/>
    <w:basedOn w:val="01-S-Level1-BB"/>
    <w:next w:val="01-NormInd2-BB"/>
    <w:rsid w:val="009421E6"/>
    <w:pPr>
      <w:numPr>
        <w:ilvl w:val="3"/>
      </w:numPr>
    </w:pPr>
  </w:style>
  <w:style w:type="paragraph" w:customStyle="1" w:styleId="01-S-Level3-BB">
    <w:name w:val="01-S-Level3-BB"/>
    <w:basedOn w:val="01-S-Level1-BB"/>
    <w:next w:val="01-NormInd3-BB"/>
    <w:rsid w:val="009421E6"/>
    <w:pPr>
      <w:numPr>
        <w:ilvl w:val="4"/>
      </w:numPr>
    </w:pPr>
  </w:style>
  <w:style w:type="paragraph" w:customStyle="1" w:styleId="01-S-Level4-BB">
    <w:name w:val="01-S-Level4-BB"/>
    <w:basedOn w:val="01-S-Level3-BB"/>
    <w:next w:val="Normal"/>
    <w:rsid w:val="009421E6"/>
    <w:pPr>
      <w:numPr>
        <w:ilvl w:val="5"/>
      </w:numPr>
    </w:pPr>
  </w:style>
  <w:style w:type="paragraph" w:customStyle="1" w:styleId="01-S-Level5-BB">
    <w:name w:val="01-S-Level5-BB"/>
    <w:basedOn w:val="01-S-Level4-BB"/>
    <w:next w:val="Normal"/>
    <w:rsid w:val="009421E6"/>
    <w:pPr>
      <w:numPr>
        <w:ilvl w:val="6"/>
      </w:numPr>
    </w:pPr>
  </w:style>
  <w:style w:type="paragraph" w:customStyle="1" w:styleId="00-Normal-BB">
    <w:name w:val="00-Normal-BB"/>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ascii="Arial" w:eastAsia="Times New Roman" w:hAnsi="Arial"/>
      <w:sz w:val="22"/>
      <w:bdr w:val="none" w:sz="0" w:space="0" w:color="auto"/>
      <w:lang w:eastAsia="en-US"/>
    </w:rPr>
  </w:style>
  <w:style w:type="paragraph" w:customStyle="1" w:styleId="00-FileReference-BB">
    <w:name w:val="00-FileReference-BB"/>
    <w:basedOn w:val="00-Normal-BB"/>
    <w:next w:val="00-Normal-BB"/>
    <w:rsid w:val="009421E6"/>
    <w:pPr>
      <w:jc w:val="left"/>
    </w:pPr>
    <w:rPr>
      <w:sz w:val="13"/>
    </w:rPr>
  </w:style>
  <w:style w:type="paragraph" w:customStyle="1" w:styleId="General1">
    <w:name w:val="General 1"/>
    <w:basedOn w:val="Normal"/>
    <w:rsid w:val="009421E6"/>
    <w:pPr>
      <w:numPr>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jc w:val="both"/>
    </w:pPr>
    <w:rPr>
      <w:rFonts w:eastAsia="Times New Roman" w:cs="Times New Roman"/>
      <w:color w:val="auto"/>
      <w:sz w:val="22"/>
      <w:bdr w:val="none" w:sz="0" w:space="0" w:color="auto"/>
      <w:lang w:val="en-GB" w:eastAsia="en-US"/>
    </w:rPr>
  </w:style>
  <w:style w:type="paragraph" w:customStyle="1" w:styleId="General2">
    <w:name w:val="General 2"/>
    <w:basedOn w:val="Normal"/>
    <w:link w:val="General2Char"/>
    <w:rsid w:val="009421E6"/>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jc w:val="both"/>
    </w:pPr>
    <w:rPr>
      <w:rFonts w:eastAsia="Times New Roman" w:cs="Times New Roman"/>
      <w:color w:val="auto"/>
      <w:sz w:val="22"/>
      <w:bdr w:val="none" w:sz="0" w:space="0" w:color="auto"/>
      <w:lang w:val="en-GB" w:eastAsia="en-US"/>
    </w:rPr>
  </w:style>
  <w:style w:type="paragraph" w:customStyle="1" w:styleId="General3">
    <w:name w:val="General 3"/>
    <w:basedOn w:val="Normal"/>
    <w:rsid w:val="009421E6"/>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jc w:val="both"/>
    </w:pPr>
    <w:rPr>
      <w:rFonts w:eastAsia="Times New Roman" w:cs="Times New Roman"/>
      <w:color w:val="auto"/>
      <w:sz w:val="22"/>
      <w:bdr w:val="none" w:sz="0" w:space="0" w:color="auto"/>
      <w:lang w:val="en-GB" w:eastAsia="en-US"/>
    </w:rPr>
  </w:style>
  <w:style w:type="paragraph" w:customStyle="1" w:styleId="General4">
    <w:name w:val="General 4"/>
    <w:basedOn w:val="Normal"/>
    <w:rsid w:val="009421E6"/>
    <w:pPr>
      <w:numPr>
        <w:ilvl w:val="3"/>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jc w:val="both"/>
    </w:pPr>
    <w:rPr>
      <w:rFonts w:eastAsia="Times New Roman" w:cs="Times New Roman"/>
      <w:color w:val="auto"/>
      <w:sz w:val="22"/>
      <w:bdr w:val="none" w:sz="0" w:space="0" w:color="auto"/>
      <w:lang w:val="en-GB" w:eastAsia="en-US"/>
    </w:rPr>
  </w:style>
  <w:style w:type="paragraph" w:customStyle="1" w:styleId="General5">
    <w:name w:val="General 5"/>
    <w:basedOn w:val="Normal"/>
    <w:rsid w:val="009421E6"/>
    <w:pPr>
      <w:numPr>
        <w:ilvl w:val="4"/>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35"/>
      </w:tabs>
      <w:spacing w:before="240" w:after="240" w:line="240" w:lineRule="auto"/>
      <w:jc w:val="both"/>
    </w:pPr>
    <w:rPr>
      <w:rFonts w:eastAsia="Times New Roman" w:cs="Times New Roman"/>
      <w:color w:val="auto"/>
      <w:sz w:val="22"/>
      <w:bdr w:val="none" w:sz="0" w:space="0" w:color="auto"/>
      <w:lang w:val="en-GB" w:eastAsia="en-US"/>
    </w:rPr>
  </w:style>
  <w:style w:type="paragraph" w:customStyle="1" w:styleId="GeneralInd2">
    <w:name w:val="General Ind 2"/>
    <w:basedOn w:val="Normal"/>
    <w:rsid w:val="009421E6"/>
    <w:pPr>
      <w:numPr>
        <w:ilvl w:val="5"/>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jc w:val="both"/>
    </w:pPr>
    <w:rPr>
      <w:rFonts w:eastAsia="Times New Roman" w:cs="Times New Roman"/>
      <w:color w:val="auto"/>
      <w:sz w:val="22"/>
      <w:bdr w:val="none" w:sz="0" w:space="0" w:color="auto"/>
      <w:lang w:val="en-GB" w:eastAsia="en-US"/>
    </w:rPr>
  </w:style>
  <w:style w:type="paragraph" w:customStyle="1" w:styleId="GeneralInd3">
    <w:name w:val="General Ind 3"/>
    <w:basedOn w:val="Normal"/>
    <w:rsid w:val="009421E6"/>
    <w:pPr>
      <w:numPr>
        <w:ilvl w:val="6"/>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jc w:val="both"/>
    </w:pPr>
    <w:rPr>
      <w:rFonts w:eastAsia="Times New Roman" w:cs="Times New Roman"/>
      <w:color w:val="auto"/>
      <w:sz w:val="22"/>
      <w:bdr w:val="none" w:sz="0" w:space="0" w:color="auto"/>
      <w:lang w:val="en-GB" w:eastAsia="en-US"/>
    </w:rPr>
  </w:style>
  <w:style w:type="paragraph" w:customStyle="1" w:styleId="GeneralInd4">
    <w:name w:val="General Ind 4"/>
    <w:basedOn w:val="Normal"/>
    <w:rsid w:val="009421E6"/>
    <w:pPr>
      <w:numPr>
        <w:ilvl w:val="7"/>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jc w:val="both"/>
    </w:pPr>
    <w:rPr>
      <w:rFonts w:eastAsia="Times New Roman" w:cs="Times New Roman"/>
      <w:color w:val="auto"/>
      <w:sz w:val="22"/>
      <w:bdr w:val="none" w:sz="0" w:space="0" w:color="auto"/>
      <w:lang w:val="en-GB" w:eastAsia="en-US"/>
    </w:rPr>
  </w:style>
  <w:style w:type="paragraph" w:customStyle="1" w:styleId="GeneralInd5">
    <w:name w:val="General Ind 5"/>
    <w:basedOn w:val="Normal"/>
    <w:rsid w:val="009421E6"/>
    <w:pPr>
      <w:numPr>
        <w:ilvl w:val="8"/>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3686"/>
      </w:tabs>
      <w:spacing w:before="240" w:after="240" w:line="240" w:lineRule="auto"/>
      <w:jc w:val="both"/>
    </w:pPr>
    <w:rPr>
      <w:rFonts w:eastAsia="Times New Roman" w:cs="Times New Roman"/>
      <w:color w:val="auto"/>
      <w:sz w:val="22"/>
      <w:bdr w:val="none" w:sz="0" w:space="0" w:color="auto"/>
      <w:lang w:val="en-GB" w:eastAsia="en-US"/>
    </w:rPr>
  </w:style>
  <w:style w:type="character" w:customStyle="1" w:styleId="General2Char">
    <w:name w:val="General 2 Char"/>
    <w:link w:val="General2"/>
    <w:locked/>
    <w:rsid w:val="009421E6"/>
    <w:rPr>
      <w:rFonts w:ascii="Arial" w:eastAsia="Times New Roman" w:hAnsi="Arial"/>
      <w:sz w:val="22"/>
      <w:u w:color="000000"/>
      <w:bdr w:val="none" w:sz="0" w:space="0" w:color="auto"/>
      <w:lang w:eastAsia="en-US"/>
    </w:rPr>
  </w:style>
  <w:style w:type="paragraph" w:styleId="FootnoteText">
    <w:name w:val="footnote text"/>
    <w:basedOn w:val="Normal"/>
    <w:link w:val="FootnoteTextChar"/>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bdr w:val="none" w:sz="0" w:space="0" w:color="auto"/>
      <w:lang w:val="en-GB"/>
    </w:rPr>
  </w:style>
  <w:style w:type="character" w:customStyle="1" w:styleId="FootnoteTextChar">
    <w:name w:val="Footnote Text Char"/>
    <w:basedOn w:val="DefaultParagraphFont"/>
    <w:link w:val="FootnoteText"/>
    <w:rsid w:val="009421E6"/>
    <w:rPr>
      <w:rFonts w:ascii="Arial" w:eastAsia="Times New Roman" w:hAnsi="Arial"/>
      <w:sz w:val="22"/>
      <w:bdr w:val="none" w:sz="0" w:space="0" w:color="auto"/>
    </w:rPr>
  </w:style>
  <w:style w:type="character" w:styleId="FootnoteReference">
    <w:name w:val="footnote reference"/>
    <w:rsid w:val="009421E6"/>
    <w:rPr>
      <w:rFonts w:cs="Times New Roman"/>
      <w:vertAlign w:val="superscript"/>
    </w:rPr>
  </w:style>
  <w:style w:type="paragraph" w:styleId="TOCHeading">
    <w:name w:val="TOC Heading"/>
    <w:basedOn w:val="Heading1"/>
    <w:next w:val="Normal"/>
    <w:qFormat/>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Cambria" w:eastAsia="Times New Roman" w:hAnsi="Cambria" w:cs="Times New Roman"/>
      <w:b/>
      <w:bCs/>
      <w:color w:val="365F91"/>
      <w:sz w:val="28"/>
      <w:szCs w:val="28"/>
      <w:bdr w:val="none" w:sz="0" w:space="0" w:color="auto"/>
      <w:lang w:eastAsia="en-US"/>
    </w:rPr>
  </w:style>
  <w:style w:type="paragraph" w:styleId="TableofFigures">
    <w:name w:val="table of figures"/>
    <w:basedOn w:val="Normal"/>
    <w:next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pPr>
    <w:rPr>
      <w:rFonts w:eastAsia="Times New Roman" w:cs="Times New Roman"/>
      <w:color w:val="auto"/>
      <w:sz w:val="22"/>
      <w:bdr w:val="none" w:sz="0" w:space="0" w:color="auto"/>
      <w:lang w:val="en-GB"/>
    </w:rPr>
  </w:style>
  <w:style w:type="paragraph" w:styleId="Index1">
    <w:name w:val="index 1"/>
    <w:basedOn w:val="Normal"/>
    <w:next w:val="Normal"/>
    <w:autoRedefine/>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923"/>
      </w:tabs>
      <w:spacing w:before="240" w:line="240" w:lineRule="auto"/>
      <w:ind w:left="426"/>
    </w:pPr>
    <w:rPr>
      <w:rFonts w:eastAsia="Times New Roman" w:cs="Times New Roman"/>
      <w:color w:val="auto"/>
      <w:sz w:val="22"/>
      <w:bdr w:val="none" w:sz="0" w:space="0" w:color="auto"/>
      <w:lang w:val="en-GB"/>
    </w:rPr>
  </w:style>
  <w:style w:type="numbering" w:customStyle="1" w:styleId="mc">
    <w:name w:val="mc"/>
    <w:rsid w:val="009421E6"/>
    <w:pPr>
      <w:numPr>
        <w:numId w:val="60"/>
      </w:numPr>
    </w:pPr>
  </w:style>
  <w:style w:type="paragraph" w:customStyle="1" w:styleId="PCScheduleInd4">
    <w:name w:val="PC Schedule Ind 4"/>
    <w:basedOn w:val="Normal"/>
    <w:rsid w:val="009421E6"/>
    <w:pPr>
      <w:numPr>
        <w:ilvl w:val="7"/>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240" w:after="360" w:line="360" w:lineRule="auto"/>
      <w:jc w:val="both"/>
      <w:outlineLvl w:val="7"/>
    </w:pPr>
    <w:rPr>
      <w:rFonts w:ascii="Times New Roman" w:eastAsia="Times New Roman" w:hAnsi="Times New Roman" w:cs="Times New Roman"/>
      <w:color w:val="auto"/>
      <w:sz w:val="23"/>
      <w:bdr w:val="none" w:sz="0" w:space="0" w:color="auto"/>
      <w:lang w:val="en-GB" w:eastAsia="en-US"/>
    </w:rPr>
  </w:style>
  <w:style w:type="paragraph" w:customStyle="1" w:styleId="PCScheduleInd5">
    <w:name w:val="PC Schedule Ind 5"/>
    <w:basedOn w:val="Normal"/>
    <w:rsid w:val="009421E6"/>
    <w:pPr>
      <w:numPr>
        <w:ilvl w:val="8"/>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240" w:after="360" w:line="360" w:lineRule="auto"/>
      <w:jc w:val="both"/>
      <w:outlineLvl w:val="8"/>
    </w:pPr>
    <w:rPr>
      <w:rFonts w:ascii="Times New Roman" w:eastAsia="Times New Roman" w:hAnsi="Times New Roman" w:cs="Times New Roman"/>
      <w:color w:val="auto"/>
      <w:sz w:val="23"/>
      <w:bdr w:val="none" w:sz="0" w:space="0" w:color="auto"/>
      <w:lang w:val="en-GB" w:eastAsia="en-US"/>
    </w:rPr>
  </w:style>
  <w:style w:type="paragraph" w:customStyle="1" w:styleId="PCSchedule4">
    <w:name w:val="PC Schedule 4"/>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2268"/>
      </w:tabs>
      <w:spacing w:before="240" w:after="240" w:line="240" w:lineRule="auto"/>
      <w:ind w:left="2268" w:hanging="567"/>
      <w:jc w:val="both"/>
      <w:outlineLvl w:val="3"/>
    </w:pPr>
    <w:rPr>
      <w:rFonts w:eastAsia="Times New Roman" w:cs="Times New Roman"/>
      <w:color w:val="auto"/>
      <w:sz w:val="22"/>
      <w:bdr w:val="none" w:sz="0" w:space="0" w:color="auto"/>
      <w:lang w:val="en-GB" w:eastAsia="en-US"/>
    </w:rPr>
  </w:style>
  <w:style w:type="paragraph" w:customStyle="1" w:styleId="OutlineIndPara">
    <w:name w:val="Outline Ind Para"/>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ind w:left="851"/>
      <w:jc w:val="both"/>
    </w:pPr>
    <w:rPr>
      <w:rFonts w:eastAsia="Times New Roman" w:cs="Times New Roman"/>
      <w:color w:val="auto"/>
      <w:sz w:val="22"/>
      <w:bdr w:val="none" w:sz="0" w:space="0" w:color="auto"/>
      <w:lang w:val="en-GB" w:eastAsia="en-US"/>
    </w:rPr>
  </w:style>
  <w:style w:type="character" w:customStyle="1" w:styleId="Outline2Char">
    <w:name w:val="Outline 2 Char"/>
    <w:link w:val="Outline2"/>
    <w:rsid w:val="009421E6"/>
    <w:rPr>
      <w:rFonts w:ascii="Arial" w:eastAsia="Times New Roman" w:hAnsi="Arial"/>
      <w:sz w:val="22"/>
      <w:bdr w:val="none" w:sz="0" w:space="0" w:color="auto"/>
      <w:lang w:eastAsia="en-US"/>
    </w:rPr>
  </w:style>
  <w:style w:type="character" w:styleId="Emphasis">
    <w:name w:val="Emphasis"/>
    <w:qFormat/>
    <w:rsid w:val="009421E6"/>
    <w:rPr>
      <w:i/>
      <w:iCs/>
    </w:rPr>
  </w:style>
  <w:style w:type="character" w:customStyle="1" w:styleId="searchword1">
    <w:name w:val="searchword1"/>
    <w:rsid w:val="009421E6"/>
    <w:rPr>
      <w:shd w:val="clear" w:color="auto" w:fill="FFFF00"/>
    </w:rPr>
  </w:style>
  <w:style w:type="paragraph" w:customStyle="1" w:styleId="MRSchedPara10">
    <w:name w:val="M&amp;R Sched Para_1"/>
    <w:basedOn w:val="Normal"/>
    <w:rsid w:val="009421E6"/>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240" w:line="360" w:lineRule="auto"/>
      <w:ind w:left="720" w:hanging="720"/>
      <w:jc w:val="both"/>
    </w:pPr>
    <w:rPr>
      <w:rFonts w:eastAsia="Times New Roman" w:cs="Times New Roman"/>
      <w:b/>
      <w:color w:val="auto"/>
      <w:sz w:val="22"/>
      <w:u w:val="single"/>
      <w:bdr w:val="none" w:sz="0" w:space="0" w:color="auto"/>
      <w:lang w:val="en-GB"/>
    </w:rPr>
  </w:style>
  <w:style w:type="paragraph" w:customStyle="1" w:styleId="MRSchedPara20">
    <w:name w:val="M&amp;R Sched Para_2"/>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before="240" w:line="360" w:lineRule="auto"/>
      <w:ind w:left="720" w:hanging="720"/>
      <w:jc w:val="both"/>
      <w:outlineLvl w:val="1"/>
    </w:pPr>
    <w:rPr>
      <w:rFonts w:eastAsia="Times New Roman" w:cs="Times New Roman"/>
      <w:color w:val="auto"/>
      <w:sz w:val="22"/>
      <w:bdr w:val="none" w:sz="0" w:space="0" w:color="auto"/>
      <w:lang w:val="en-GB"/>
    </w:rPr>
  </w:style>
  <w:style w:type="paragraph" w:customStyle="1" w:styleId="MRSchedPara30">
    <w:name w:val="M&amp;R Sched Para_3"/>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1800"/>
      </w:tabs>
      <w:spacing w:before="240" w:line="360" w:lineRule="auto"/>
      <w:ind w:left="1800" w:hanging="1080"/>
      <w:jc w:val="both"/>
      <w:outlineLvl w:val="2"/>
    </w:pPr>
    <w:rPr>
      <w:rFonts w:eastAsia="Times New Roman" w:cs="Times New Roman"/>
      <w:color w:val="auto"/>
      <w:sz w:val="22"/>
      <w:bdr w:val="none" w:sz="0" w:space="0" w:color="auto"/>
      <w:lang w:val="en-GB"/>
    </w:rPr>
  </w:style>
  <w:style w:type="paragraph" w:customStyle="1" w:styleId="MRSchedPara40">
    <w:name w:val="M&amp;R Sched Para_4"/>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2520"/>
      </w:tabs>
      <w:spacing w:before="240" w:line="360" w:lineRule="auto"/>
      <w:ind w:left="2520" w:hanging="720"/>
      <w:jc w:val="both"/>
      <w:outlineLvl w:val="3"/>
    </w:pPr>
    <w:rPr>
      <w:rFonts w:eastAsia="Times New Roman" w:cs="Times New Roman"/>
      <w:color w:val="auto"/>
      <w:sz w:val="22"/>
      <w:bdr w:val="none" w:sz="0" w:space="0" w:color="auto"/>
      <w:lang w:val="en-GB"/>
    </w:rPr>
  </w:style>
  <w:style w:type="paragraph" w:customStyle="1" w:styleId="MRSchedPara50">
    <w:name w:val="M&amp;R Sched Para_5"/>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3240"/>
      </w:tabs>
      <w:spacing w:before="240" w:line="360" w:lineRule="auto"/>
      <w:ind w:left="3240" w:hanging="720"/>
      <w:jc w:val="both"/>
      <w:outlineLvl w:val="4"/>
    </w:pPr>
    <w:rPr>
      <w:rFonts w:eastAsia="Times New Roman" w:cs="Times New Roman"/>
      <w:color w:val="auto"/>
      <w:sz w:val="22"/>
      <w:bdr w:val="none" w:sz="0" w:space="0" w:color="auto"/>
      <w:lang w:val="en-GB"/>
    </w:rPr>
  </w:style>
  <w:style w:type="paragraph" w:customStyle="1" w:styleId="MRSchedPara60">
    <w:name w:val="M&amp;R Sched Para_6"/>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3960"/>
      </w:tabs>
      <w:spacing w:before="240" w:line="360" w:lineRule="auto"/>
      <w:ind w:left="3960" w:hanging="720"/>
      <w:jc w:val="both"/>
      <w:outlineLvl w:val="5"/>
    </w:pPr>
    <w:rPr>
      <w:rFonts w:eastAsia="Times New Roman" w:cs="Times New Roman"/>
      <w:color w:val="auto"/>
      <w:sz w:val="22"/>
      <w:bdr w:val="none" w:sz="0" w:space="0" w:color="auto"/>
      <w:lang w:val="en-GB"/>
    </w:rPr>
  </w:style>
  <w:style w:type="paragraph" w:customStyle="1" w:styleId="MRSchedPara70">
    <w:name w:val="M&amp;R Sched Para_7"/>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4680"/>
      </w:tabs>
      <w:spacing w:before="240" w:line="360" w:lineRule="auto"/>
      <w:ind w:left="4680" w:hanging="720"/>
      <w:jc w:val="both"/>
      <w:outlineLvl w:val="6"/>
    </w:pPr>
    <w:rPr>
      <w:rFonts w:eastAsia="Times New Roman" w:cs="Times New Roman"/>
      <w:color w:val="auto"/>
      <w:sz w:val="22"/>
      <w:bdr w:val="none" w:sz="0" w:space="0" w:color="auto"/>
      <w:lang w:val="en-GB"/>
    </w:rPr>
  </w:style>
  <w:style w:type="paragraph" w:customStyle="1" w:styleId="MRSchedPara80">
    <w:name w:val="M&amp;R Sched Para_8"/>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5400"/>
      </w:tabs>
      <w:spacing w:before="240" w:line="360" w:lineRule="auto"/>
      <w:ind w:left="5400" w:hanging="720"/>
      <w:jc w:val="both"/>
      <w:outlineLvl w:val="7"/>
    </w:pPr>
    <w:rPr>
      <w:rFonts w:eastAsia="Times New Roman" w:cs="Times New Roman"/>
      <w:color w:val="auto"/>
      <w:sz w:val="22"/>
      <w:bdr w:val="none" w:sz="0" w:space="0" w:color="auto"/>
      <w:lang w:val="en-GB"/>
    </w:rPr>
  </w:style>
  <w:style w:type="paragraph" w:customStyle="1" w:styleId="MRSchedPara90">
    <w:name w:val="M&amp;R Sched Para_9"/>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6120"/>
      </w:tabs>
      <w:spacing w:before="240" w:line="360" w:lineRule="auto"/>
      <w:ind w:left="6120" w:hanging="720"/>
      <w:jc w:val="both"/>
      <w:outlineLvl w:val="8"/>
    </w:pPr>
    <w:rPr>
      <w:rFonts w:eastAsia="Times New Roman" w:cs="Times New Roman"/>
      <w:color w:val="auto"/>
      <w:sz w:val="22"/>
      <w:bdr w:val="none" w:sz="0" w:space="0" w:color="auto"/>
      <w:lang w:val="en-GB"/>
    </w:rPr>
  </w:style>
  <w:style w:type="paragraph" w:customStyle="1" w:styleId="Body2">
    <w:name w:val="Body 2"/>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ind w:left="850"/>
      <w:jc w:val="both"/>
    </w:pPr>
    <w:rPr>
      <w:rFonts w:eastAsia="Times New Roman" w:cs="Arial"/>
      <w:color w:val="auto"/>
      <w:sz w:val="22"/>
      <w:bdr w:val="none" w:sz="0" w:space="0" w:color="auto"/>
      <w:lang w:val="en-GB" w:eastAsia="en-US"/>
    </w:rPr>
  </w:style>
  <w:style w:type="paragraph" w:customStyle="1" w:styleId="Level6">
    <w:name w:val="Level 6"/>
    <w:basedOn w:val="Normal"/>
    <w:rsid w:val="009421E6"/>
    <w:pPr>
      <w:pBdr>
        <w:top w:val="none" w:sz="0" w:space="0" w:color="auto"/>
        <w:left w:val="none" w:sz="0" w:space="0" w:color="auto"/>
        <w:bottom w:val="none" w:sz="0" w:space="0" w:color="auto"/>
        <w:right w:val="none" w:sz="0" w:space="0" w:color="auto"/>
        <w:between w:val="none" w:sz="0" w:space="0" w:color="auto"/>
        <w:bar w:val="none" w:sz="0" w:color="auto"/>
      </w:pBdr>
      <w:tabs>
        <w:tab w:val="num" w:pos="4252"/>
      </w:tabs>
      <w:spacing w:before="240" w:after="240" w:line="240" w:lineRule="auto"/>
      <w:ind w:left="4252" w:hanging="850"/>
      <w:jc w:val="both"/>
      <w:outlineLvl w:val="5"/>
    </w:pPr>
    <w:rPr>
      <w:rFonts w:eastAsia="Times New Roman" w:cs="Arial"/>
      <w:color w:val="auto"/>
      <w:sz w:val="22"/>
      <w:bdr w:val="none" w:sz="0" w:space="0" w:color="auto"/>
      <w:lang w:val="en-GB" w:eastAsia="en-US"/>
    </w:rPr>
  </w:style>
  <w:style w:type="paragraph" w:customStyle="1" w:styleId="SubHeading">
    <w:name w:val="Sub Heading"/>
    <w:basedOn w:val="Normal"/>
    <w:next w:val="Normal"/>
    <w:rsid w:val="009421E6"/>
    <w:pPr>
      <w:keepNext/>
      <w:keepLines/>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jc w:val="center"/>
    </w:pPr>
    <w:rPr>
      <w:rFonts w:eastAsia="Times New Roman" w:cs="Arial"/>
      <w:b/>
      <w:caps/>
      <w:color w:val="auto"/>
      <w:sz w:val="22"/>
      <w:bdr w:val="none" w:sz="0" w:space="0" w:color="auto"/>
      <w:lang w:val="en-GB" w:eastAsia="en-US"/>
    </w:rPr>
  </w:style>
  <w:style w:type="numbering" w:styleId="111111">
    <w:name w:val="Outline List 2"/>
    <w:basedOn w:val="NoList"/>
    <w:rsid w:val="009421E6"/>
    <w:pPr>
      <w:numPr>
        <w:numId w:val="64"/>
      </w:numPr>
    </w:pPr>
  </w:style>
  <w:style w:type="paragraph" w:styleId="BodyTextIndent3">
    <w:name w:val="Body Text Indent 3"/>
    <w:basedOn w:val="Normal"/>
    <w:link w:val="BodyTextIndent3Char"/>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60" w:lineRule="auto"/>
      <w:ind w:left="283"/>
      <w:jc w:val="both"/>
    </w:pPr>
    <w:rPr>
      <w:rFonts w:eastAsia="Times New Roman" w:cs="Arial"/>
      <w:color w:val="auto"/>
      <w:sz w:val="16"/>
      <w:szCs w:val="16"/>
      <w:bdr w:val="none" w:sz="0" w:space="0" w:color="auto"/>
      <w:lang w:val="en-GB" w:eastAsia="en-US"/>
    </w:rPr>
  </w:style>
  <w:style w:type="character" w:customStyle="1" w:styleId="BodyTextIndent3Char">
    <w:name w:val="Body Text Indent 3 Char"/>
    <w:basedOn w:val="DefaultParagraphFont"/>
    <w:link w:val="BodyTextIndent3"/>
    <w:rsid w:val="009421E6"/>
    <w:rPr>
      <w:rFonts w:ascii="Arial" w:eastAsia="Times New Roman" w:hAnsi="Arial" w:cs="Arial"/>
      <w:sz w:val="16"/>
      <w:szCs w:val="16"/>
      <w:bdr w:val="none" w:sz="0" w:space="0" w:color="auto"/>
      <w:lang w:eastAsia="en-US"/>
    </w:rPr>
  </w:style>
  <w:style w:type="numbering" w:customStyle="1" w:styleId="Headings">
    <w:name w:val="Headings"/>
    <w:rsid w:val="009421E6"/>
    <w:pPr>
      <w:numPr>
        <w:numId w:val="46"/>
      </w:numPr>
    </w:pPr>
  </w:style>
  <w:style w:type="numbering" w:customStyle="1" w:styleId="Definitions">
    <w:name w:val="Definitions"/>
    <w:rsid w:val="009421E6"/>
    <w:pPr>
      <w:numPr>
        <w:numId w:val="45"/>
      </w:numPr>
    </w:pPr>
  </w:style>
  <w:style w:type="numbering" w:customStyle="1" w:styleId="SchedParas0">
    <w:name w:val="SchedParas"/>
    <w:rsid w:val="009421E6"/>
  </w:style>
  <w:style w:type="numbering" w:customStyle="1" w:styleId="Recital">
    <w:name w:val="Recital"/>
    <w:uiPriority w:val="99"/>
    <w:rsid w:val="009421E6"/>
    <w:pPr>
      <w:numPr>
        <w:numId w:val="51"/>
      </w:numPr>
    </w:pPr>
  </w:style>
  <w:style w:type="numbering" w:customStyle="1" w:styleId="Parties">
    <w:name w:val="Parties"/>
    <w:rsid w:val="009421E6"/>
    <w:pPr>
      <w:numPr>
        <w:numId w:val="49"/>
      </w:numPr>
    </w:pPr>
  </w:style>
  <w:style w:type="numbering" w:customStyle="1" w:styleId="LMA">
    <w:name w:val="LMA"/>
    <w:rsid w:val="009421E6"/>
    <w:pPr>
      <w:numPr>
        <w:numId w:val="47"/>
      </w:numPr>
    </w:pPr>
  </w:style>
  <w:style w:type="numbering" w:customStyle="1" w:styleId="PARTS">
    <w:name w:val="PARTS"/>
    <w:rsid w:val="009421E6"/>
    <w:pPr>
      <w:numPr>
        <w:numId w:val="50"/>
      </w:numPr>
    </w:pPr>
  </w:style>
  <w:style w:type="numbering" w:customStyle="1" w:styleId="Schedule">
    <w:name w:val="Schedule"/>
    <w:rsid w:val="009421E6"/>
    <w:pPr>
      <w:numPr>
        <w:numId w:val="53"/>
      </w:numPr>
    </w:pPr>
  </w:style>
  <w:style w:type="numbering" w:customStyle="1" w:styleId="NoHead0">
    <w:name w:val="NoHead"/>
    <w:rsid w:val="009421E6"/>
  </w:style>
  <w:style w:type="paragraph" w:customStyle="1" w:styleId="MRDefinitions1">
    <w:name w:val="M&amp;R Definitions 1"/>
    <w:aliases w:val="M&amp;Rdef1"/>
    <w:basedOn w:val="Normal"/>
    <w:uiPriority w:val="24"/>
    <w:qFormat/>
    <w:rsid w:val="009421E6"/>
    <w:pPr>
      <w:numPr>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Calibri" w:cs="Arial"/>
      <w:color w:val="auto"/>
      <w:sz w:val="22"/>
      <w:szCs w:val="22"/>
      <w:bdr w:val="none" w:sz="0" w:space="0" w:color="auto"/>
      <w:lang w:val="en-GB"/>
    </w:rPr>
  </w:style>
  <w:style w:type="paragraph" w:customStyle="1" w:styleId="MRDefinitions2">
    <w:name w:val="M&amp;R Definitions 2"/>
    <w:aliases w:val="M&amp;Rdef2"/>
    <w:basedOn w:val="Normal"/>
    <w:uiPriority w:val="24"/>
    <w:qFormat/>
    <w:rsid w:val="009421E6"/>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240" w:line="360" w:lineRule="auto"/>
      <w:jc w:val="both"/>
    </w:pPr>
    <w:rPr>
      <w:rFonts w:eastAsia="Calibri" w:cs="Times New Roman"/>
      <w:color w:val="auto"/>
      <w:sz w:val="22"/>
      <w:szCs w:val="22"/>
      <w:bdr w:val="none" w:sz="0" w:space="0" w:color="auto"/>
      <w:lang w:val="en-GB"/>
    </w:rPr>
  </w:style>
  <w:style w:type="paragraph" w:customStyle="1" w:styleId="MRDefinitions3">
    <w:name w:val="M&amp;R Definitions 3"/>
    <w:aliases w:val="M&amp;Rdef3"/>
    <w:basedOn w:val="Normal"/>
    <w:uiPriority w:val="24"/>
    <w:qFormat/>
    <w:rsid w:val="009421E6"/>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spacing w:before="240" w:line="360" w:lineRule="auto"/>
      <w:jc w:val="both"/>
    </w:pPr>
    <w:rPr>
      <w:rFonts w:eastAsia="Calibri" w:cs="Times New Roman"/>
      <w:color w:val="auto"/>
      <w:sz w:val="22"/>
      <w:szCs w:val="22"/>
      <w:bdr w:val="none" w:sz="0" w:space="0" w:color="auto"/>
      <w:lang w:val="en-GB"/>
    </w:rPr>
  </w:style>
  <w:style w:type="paragraph" w:customStyle="1" w:styleId="MRDefinitions4">
    <w:name w:val="M&amp;R Definitions 4"/>
    <w:aliases w:val="M&amp;Rdef4"/>
    <w:basedOn w:val="Normal"/>
    <w:uiPriority w:val="24"/>
    <w:rsid w:val="009421E6"/>
    <w:pPr>
      <w:numPr>
        <w:ilvl w:val="3"/>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before="240" w:line="360" w:lineRule="auto"/>
      <w:jc w:val="both"/>
    </w:pPr>
    <w:rPr>
      <w:rFonts w:eastAsia="Calibri" w:cs="Times New Roman"/>
      <w:color w:val="auto"/>
      <w:sz w:val="22"/>
      <w:szCs w:val="22"/>
      <w:bdr w:val="none" w:sz="0" w:space="0" w:color="auto"/>
      <w:lang w:val="en-GB"/>
    </w:rPr>
  </w:style>
  <w:style w:type="paragraph" w:customStyle="1" w:styleId="MRDefinitions5">
    <w:name w:val="M&amp;R Definitions 5"/>
    <w:aliases w:val="M&amp;Rdef5"/>
    <w:basedOn w:val="Normal"/>
    <w:uiPriority w:val="24"/>
    <w:rsid w:val="009421E6"/>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before="240" w:line="360" w:lineRule="auto"/>
      <w:jc w:val="both"/>
    </w:pPr>
    <w:rPr>
      <w:rFonts w:eastAsia="Calibri" w:cs="Times New Roman"/>
      <w:color w:val="auto"/>
      <w:sz w:val="22"/>
      <w:szCs w:val="22"/>
      <w:bdr w:val="none" w:sz="0" w:space="0" w:color="auto"/>
      <w:lang w:val="en-GB"/>
    </w:rPr>
  </w:style>
  <w:style w:type="paragraph" w:customStyle="1" w:styleId="MRHeading1">
    <w:name w:val="M&amp;R Heading 1"/>
    <w:aliases w:val="M&amp;R H1"/>
    <w:basedOn w:val="Normal"/>
    <w:uiPriority w:val="9"/>
    <w:qFormat/>
    <w:rsid w:val="009421E6"/>
    <w:pPr>
      <w:keepNext/>
      <w:keepLines/>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240" w:line="360" w:lineRule="auto"/>
      <w:jc w:val="both"/>
      <w:outlineLvl w:val="0"/>
    </w:pPr>
    <w:rPr>
      <w:rFonts w:eastAsia="Calibri" w:cs="Times New Roman"/>
      <w:b/>
      <w:color w:val="auto"/>
      <w:sz w:val="22"/>
      <w:szCs w:val="22"/>
      <w:u w:val="single"/>
      <w:bdr w:val="none" w:sz="0" w:space="0" w:color="auto"/>
      <w:lang w:val="en-GB"/>
    </w:rPr>
  </w:style>
  <w:style w:type="paragraph" w:customStyle="1" w:styleId="MRHeading2">
    <w:name w:val="M&amp;R Heading 2"/>
    <w:aliases w:val="M&amp;R H2"/>
    <w:basedOn w:val="Normal"/>
    <w:uiPriority w:val="9"/>
    <w:qFormat/>
    <w:rsid w:val="009421E6"/>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240" w:line="360" w:lineRule="auto"/>
      <w:jc w:val="both"/>
      <w:outlineLvl w:val="1"/>
    </w:pPr>
    <w:rPr>
      <w:rFonts w:eastAsia="Calibri" w:cs="Times New Roman"/>
      <w:color w:val="auto"/>
      <w:sz w:val="22"/>
      <w:szCs w:val="22"/>
      <w:bdr w:val="none" w:sz="0" w:space="0" w:color="auto"/>
      <w:lang w:val="en-GB"/>
    </w:rPr>
  </w:style>
  <w:style w:type="paragraph" w:customStyle="1" w:styleId="MRHeading3">
    <w:name w:val="M&amp;R Heading 3"/>
    <w:aliases w:val="M&amp;R H3"/>
    <w:basedOn w:val="Normal"/>
    <w:uiPriority w:val="9"/>
    <w:qFormat/>
    <w:rsid w:val="009421E6"/>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797"/>
      </w:tabs>
      <w:spacing w:before="240" w:line="360" w:lineRule="auto"/>
      <w:jc w:val="both"/>
      <w:outlineLvl w:val="2"/>
    </w:pPr>
    <w:rPr>
      <w:rFonts w:eastAsia="Calibri" w:cs="Times New Roman"/>
      <w:color w:val="auto"/>
      <w:sz w:val="22"/>
      <w:szCs w:val="22"/>
      <w:bdr w:val="none" w:sz="0" w:space="0" w:color="auto"/>
      <w:lang w:val="en-GB"/>
    </w:rPr>
  </w:style>
  <w:style w:type="paragraph" w:customStyle="1" w:styleId="MRHeading4">
    <w:name w:val="M&amp;R Heading 4"/>
    <w:aliases w:val="M&amp;R H4"/>
    <w:basedOn w:val="Normal"/>
    <w:uiPriority w:val="9"/>
    <w:rsid w:val="009421E6"/>
    <w:pPr>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2517"/>
      </w:tabs>
      <w:spacing w:before="240" w:line="360" w:lineRule="auto"/>
      <w:jc w:val="both"/>
      <w:outlineLvl w:val="3"/>
    </w:pPr>
    <w:rPr>
      <w:rFonts w:eastAsia="Calibri" w:cs="Times New Roman"/>
      <w:color w:val="auto"/>
      <w:sz w:val="22"/>
      <w:szCs w:val="22"/>
      <w:bdr w:val="none" w:sz="0" w:space="0" w:color="auto"/>
      <w:lang w:val="en-GB"/>
    </w:rPr>
  </w:style>
  <w:style w:type="paragraph" w:customStyle="1" w:styleId="MRHeading5">
    <w:name w:val="M&amp;R Heading 5"/>
    <w:aliases w:val="M&amp;R H5"/>
    <w:basedOn w:val="Normal"/>
    <w:uiPriority w:val="9"/>
    <w:rsid w:val="009421E6"/>
    <w:pPr>
      <w:numPr>
        <w:ilvl w:val="4"/>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238"/>
      </w:tabs>
      <w:spacing w:before="240" w:line="360" w:lineRule="auto"/>
      <w:jc w:val="both"/>
      <w:outlineLvl w:val="4"/>
    </w:pPr>
    <w:rPr>
      <w:rFonts w:eastAsia="Calibri" w:cs="Times New Roman"/>
      <w:color w:val="auto"/>
      <w:sz w:val="22"/>
      <w:szCs w:val="22"/>
      <w:bdr w:val="none" w:sz="0" w:space="0" w:color="auto"/>
      <w:lang w:val="en-GB"/>
    </w:rPr>
  </w:style>
  <w:style w:type="paragraph" w:customStyle="1" w:styleId="MRHeading6">
    <w:name w:val="M&amp;R Heading 6"/>
    <w:aliases w:val="M&amp;R H6"/>
    <w:basedOn w:val="Normal"/>
    <w:uiPriority w:val="9"/>
    <w:rsid w:val="009421E6"/>
    <w:pPr>
      <w:numPr>
        <w:ilvl w:val="5"/>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958"/>
      </w:tabs>
      <w:spacing w:before="240" w:line="360" w:lineRule="auto"/>
      <w:jc w:val="both"/>
      <w:outlineLvl w:val="5"/>
    </w:pPr>
    <w:rPr>
      <w:rFonts w:eastAsia="Calibri" w:cs="Times New Roman"/>
      <w:color w:val="auto"/>
      <w:sz w:val="22"/>
      <w:szCs w:val="22"/>
      <w:bdr w:val="none" w:sz="0" w:space="0" w:color="auto"/>
      <w:lang w:val="en-GB"/>
    </w:rPr>
  </w:style>
  <w:style w:type="paragraph" w:customStyle="1" w:styleId="MRHeading7">
    <w:name w:val="M&amp;R Heading 7"/>
    <w:aliases w:val="M&amp;R H7"/>
    <w:basedOn w:val="Normal"/>
    <w:uiPriority w:val="9"/>
    <w:rsid w:val="009421E6"/>
    <w:pPr>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4678"/>
      </w:tabs>
      <w:spacing w:before="240" w:line="360" w:lineRule="auto"/>
      <w:jc w:val="both"/>
      <w:outlineLvl w:val="6"/>
    </w:pPr>
    <w:rPr>
      <w:rFonts w:eastAsia="Calibri" w:cs="Times New Roman"/>
      <w:color w:val="auto"/>
      <w:sz w:val="22"/>
      <w:szCs w:val="22"/>
      <w:bdr w:val="none" w:sz="0" w:space="0" w:color="auto"/>
      <w:lang w:val="en-GB"/>
    </w:rPr>
  </w:style>
  <w:style w:type="paragraph" w:customStyle="1" w:styleId="MRHeading8">
    <w:name w:val="M&amp;R Heading 8"/>
    <w:aliases w:val="M&amp;R H8"/>
    <w:basedOn w:val="Normal"/>
    <w:uiPriority w:val="9"/>
    <w:rsid w:val="009421E6"/>
    <w:pPr>
      <w:numPr>
        <w:ilvl w:val="7"/>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398"/>
      </w:tabs>
      <w:spacing w:before="240" w:line="360" w:lineRule="auto"/>
      <w:jc w:val="both"/>
      <w:outlineLvl w:val="7"/>
    </w:pPr>
    <w:rPr>
      <w:rFonts w:eastAsia="Calibri" w:cs="Times New Roman"/>
      <w:color w:val="auto"/>
      <w:sz w:val="22"/>
      <w:szCs w:val="22"/>
      <w:bdr w:val="none" w:sz="0" w:space="0" w:color="auto"/>
      <w:lang w:val="en-GB"/>
    </w:rPr>
  </w:style>
  <w:style w:type="paragraph" w:customStyle="1" w:styleId="MRHeading9">
    <w:name w:val="M&amp;R Heading 9"/>
    <w:aliases w:val="M&amp;R H9"/>
    <w:basedOn w:val="Normal"/>
    <w:uiPriority w:val="9"/>
    <w:rsid w:val="009421E6"/>
    <w:pPr>
      <w:numPr>
        <w:ilvl w:val="8"/>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6118"/>
      </w:tabs>
      <w:spacing w:before="240" w:line="360" w:lineRule="auto"/>
      <w:jc w:val="both"/>
      <w:outlineLvl w:val="8"/>
    </w:pPr>
    <w:rPr>
      <w:rFonts w:eastAsia="Calibri" w:cs="Times New Roman"/>
      <w:color w:val="auto"/>
      <w:sz w:val="22"/>
      <w:szCs w:val="22"/>
      <w:bdr w:val="none" w:sz="0" w:space="0" w:color="auto"/>
      <w:lang w:val="en-GB"/>
    </w:rPr>
  </w:style>
  <w:style w:type="paragraph" w:customStyle="1" w:styleId="MRPARTS0">
    <w:name w:val="M&amp;R PARTS"/>
    <w:basedOn w:val="Normal"/>
    <w:next w:val="Normal"/>
    <w:uiPriority w:val="41"/>
    <w:qFormat/>
    <w:rsid w:val="009421E6"/>
    <w:pPr>
      <w:numPr>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Calibri" w:cs="Times New Roman"/>
      <w:b/>
      <w:caps/>
      <w:color w:val="auto"/>
      <w:sz w:val="22"/>
      <w:szCs w:val="22"/>
      <w:bdr w:val="none" w:sz="0" w:space="0" w:color="auto"/>
      <w:lang w:val="en-GB"/>
    </w:rPr>
  </w:style>
  <w:style w:type="paragraph" w:customStyle="1" w:styleId="MRSchedPara1">
    <w:name w:val="M&amp;R Sched Para 1"/>
    <w:aliases w:val="M&amp;RscP1"/>
    <w:basedOn w:val="Normal"/>
    <w:uiPriority w:val="34"/>
    <w:qFormat/>
    <w:rsid w:val="009421E6"/>
    <w:pPr>
      <w:keepNext/>
      <w:keepLines/>
      <w:numPr>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outlineLvl w:val="0"/>
    </w:pPr>
    <w:rPr>
      <w:rFonts w:eastAsia="Calibri" w:cs="Times New Roman"/>
      <w:b/>
      <w:color w:val="auto"/>
      <w:sz w:val="22"/>
      <w:szCs w:val="22"/>
      <w:u w:val="single"/>
      <w:bdr w:val="none" w:sz="0" w:space="0" w:color="auto"/>
      <w:lang w:val="en-GB"/>
    </w:rPr>
  </w:style>
  <w:style w:type="paragraph" w:customStyle="1" w:styleId="MRSchedPara2">
    <w:name w:val="M&amp;R Sched Para 2"/>
    <w:aliases w:val="M&amp;RscP2"/>
    <w:basedOn w:val="Normal"/>
    <w:uiPriority w:val="34"/>
    <w:qFormat/>
    <w:rsid w:val="009421E6"/>
    <w:pPr>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outlineLvl w:val="1"/>
    </w:pPr>
    <w:rPr>
      <w:rFonts w:eastAsia="Calibri" w:cs="Times New Roman"/>
      <w:color w:val="auto"/>
      <w:sz w:val="22"/>
      <w:szCs w:val="22"/>
      <w:bdr w:val="none" w:sz="0" w:space="0" w:color="auto"/>
      <w:lang w:val="en-GB"/>
    </w:rPr>
  </w:style>
  <w:style w:type="paragraph" w:customStyle="1" w:styleId="MRSchedPara3">
    <w:name w:val="M&amp;R Sched Para 3"/>
    <w:aliases w:val="M&amp;RscP3"/>
    <w:basedOn w:val="Normal"/>
    <w:uiPriority w:val="34"/>
    <w:qFormat/>
    <w:rsid w:val="009421E6"/>
    <w:pPr>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1797"/>
      </w:tabs>
      <w:spacing w:before="240" w:line="360" w:lineRule="auto"/>
      <w:jc w:val="both"/>
      <w:outlineLvl w:val="2"/>
    </w:pPr>
    <w:rPr>
      <w:rFonts w:eastAsia="Calibri" w:cs="Times New Roman"/>
      <w:color w:val="auto"/>
      <w:sz w:val="22"/>
      <w:szCs w:val="22"/>
      <w:bdr w:val="none" w:sz="0" w:space="0" w:color="auto"/>
      <w:lang w:val="en-GB"/>
    </w:rPr>
  </w:style>
  <w:style w:type="paragraph" w:customStyle="1" w:styleId="MRSchedPara4">
    <w:name w:val="M&amp;R Sched Para 4"/>
    <w:aliases w:val="M&amp;RscP4"/>
    <w:basedOn w:val="Normal"/>
    <w:uiPriority w:val="34"/>
    <w:rsid w:val="009421E6"/>
    <w:pPr>
      <w:numPr>
        <w:ilvl w:val="3"/>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outlineLvl w:val="3"/>
    </w:pPr>
    <w:rPr>
      <w:rFonts w:eastAsia="Calibri" w:cs="Times New Roman"/>
      <w:color w:val="auto"/>
      <w:sz w:val="22"/>
      <w:szCs w:val="22"/>
      <w:bdr w:val="none" w:sz="0" w:space="0" w:color="auto"/>
      <w:lang w:val="en-GB"/>
    </w:rPr>
  </w:style>
  <w:style w:type="paragraph" w:customStyle="1" w:styleId="MRSchedPara5">
    <w:name w:val="M&amp;R Sched Para 5"/>
    <w:aliases w:val="M&amp;RscP5"/>
    <w:basedOn w:val="Normal"/>
    <w:uiPriority w:val="34"/>
    <w:rsid w:val="009421E6"/>
    <w:pPr>
      <w:numPr>
        <w:ilvl w:val="4"/>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outlineLvl w:val="4"/>
    </w:pPr>
    <w:rPr>
      <w:rFonts w:eastAsia="Calibri" w:cs="Times New Roman"/>
      <w:color w:val="auto"/>
      <w:sz w:val="22"/>
      <w:szCs w:val="22"/>
      <w:bdr w:val="none" w:sz="0" w:space="0" w:color="auto"/>
      <w:lang w:val="en-GB"/>
    </w:rPr>
  </w:style>
  <w:style w:type="paragraph" w:customStyle="1" w:styleId="MRSchedPara6">
    <w:name w:val="M&amp;R Sched Para 6"/>
    <w:aliases w:val="M&amp;RscP6"/>
    <w:basedOn w:val="Normal"/>
    <w:uiPriority w:val="34"/>
    <w:rsid w:val="009421E6"/>
    <w:pPr>
      <w:numPr>
        <w:ilvl w:val="5"/>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outlineLvl w:val="5"/>
    </w:pPr>
    <w:rPr>
      <w:rFonts w:eastAsia="Calibri" w:cs="Times New Roman"/>
      <w:color w:val="auto"/>
      <w:sz w:val="22"/>
      <w:szCs w:val="22"/>
      <w:bdr w:val="none" w:sz="0" w:space="0" w:color="auto"/>
      <w:lang w:val="en-GB"/>
    </w:rPr>
  </w:style>
  <w:style w:type="paragraph" w:customStyle="1" w:styleId="MRSchedPara7">
    <w:name w:val="M&amp;R Sched Para 7"/>
    <w:aliases w:val="M&amp;RscP7"/>
    <w:basedOn w:val="Normal"/>
    <w:uiPriority w:val="34"/>
    <w:rsid w:val="009421E6"/>
    <w:pPr>
      <w:numPr>
        <w:ilvl w:val="6"/>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outlineLvl w:val="6"/>
    </w:pPr>
    <w:rPr>
      <w:rFonts w:eastAsia="Calibri" w:cs="Times New Roman"/>
      <w:color w:val="auto"/>
      <w:sz w:val="22"/>
      <w:szCs w:val="22"/>
      <w:bdr w:val="none" w:sz="0" w:space="0" w:color="auto"/>
      <w:lang w:val="en-GB"/>
    </w:rPr>
  </w:style>
  <w:style w:type="paragraph" w:customStyle="1" w:styleId="MRSchedPara8">
    <w:name w:val="M&amp;R Sched Para 8"/>
    <w:aliases w:val="M&amp;RscP8"/>
    <w:basedOn w:val="Normal"/>
    <w:uiPriority w:val="34"/>
    <w:rsid w:val="009421E6"/>
    <w:pPr>
      <w:numPr>
        <w:ilvl w:val="7"/>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outlineLvl w:val="7"/>
    </w:pPr>
    <w:rPr>
      <w:rFonts w:eastAsia="Calibri" w:cs="Times New Roman"/>
      <w:color w:val="auto"/>
      <w:sz w:val="22"/>
      <w:szCs w:val="22"/>
      <w:bdr w:val="none" w:sz="0" w:space="0" w:color="auto"/>
      <w:lang w:val="en-GB"/>
    </w:rPr>
  </w:style>
  <w:style w:type="paragraph" w:customStyle="1" w:styleId="MRSchedPara9">
    <w:name w:val="M&amp;R Sched Para 9"/>
    <w:aliases w:val="M&amp;RscP9"/>
    <w:basedOn w:val="Normal"/>
    <w:uiPriority w:val="34"/>
    <w:rsid w:val="009421E6"/>
    <w:pPr>
      <w:numPr>
        <w:ilvl w:val="8"/>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6118"/>
      </w:tabs>
      <w:spacing w:before="240" w:line="360" w:lineRule="auto"/>
      <w:jc w:val="both"/>
      <w:outlineLvl w:val="8"/>
    </w:pPr>
    <w:rPr>
      <w:rFonts w:eastAsia="Calibri" w:cs="Times New Roman"/>
      <w:color w:val="auto"/>
      <w:sz w:val="22"/>
      <w:szCs w:val="22"/>
      <w:bdr w:val="none" w:sz="0" w:space="0" w:color="auto"/>
      <w:lang w:val="en-GB"/>
    </w:rPr>
  </w:style>
  <w:style w:type="numbering" w:customStyle="1" w:styleId="SchedParas">
    <w:name w:val="Sched Paras"/>
    <w:rsid w:val="009421E6"/>
    <w:pPr>
      <w:numPr>
        <w:numId w:val="52"/>
      </w:numPr>
    </w:pPr>
  </w:style>
  <w:style w:type="numbering" w:customStyle="1" w:styleId="Recitals">
    <w:name w:val="Recitals"/>
    <w:rsid w:val="009421E6"/>
  </w:style>
  <w:style w:type="numbering" w:customStyle="1" w:styleId="NoHead">
    <w:name w:val="No Head"/>
    <w:rsid w:val="009421E6"/>
    <w:pPr>
      <w:numPr>
        <w:numId w:val="48"/>
      </w:numPr>
    </w:pPr>
  </w:style>
  <w:style w:type="paragraph" w:styleId="Caption">
    <w:name w:val="caption"/>
    <w:basedOn w:val="Normal"/>
    <w:next w:val="Normal"/>
    <w:semiHidden/>
    <w:unhideWhenUsed/>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40" w:lineRule="auto"/>
      <w:jc w:val="both"/>
    </w:pPr>
    <w:rPr>
      <w:rFonts w:eastAsia="Calibri" w:cs="Times New Roman"/>
      <w:b/>
      <w:bCs/>
      <w:color w:val="4F81BD"/>
      <w:sz w:val="18"/>
      <w:szCs w:val="18"/>
      <w:bdr w:val="none" w:sz="0" w:space="0" w:color="auto"/>
      <w:lang w:val="en-GB"/>
    </w:rPr>
  </w:style>
  <w:style w:type="paragraph" w:styleId="NoSpacing">
    <w:name w:val="No Spacing"/>
    <w:uiPriority w:val="1"/>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jc w:val="both"/>
    </w:pPr>
    <w:rPr>
      <w:rFonts w:ascii="Arial" w:eastAsia="Calibri" w:hAnsi="Arial"/>
      <w:sz w:val="22"/>
      <w:szCs w:val="22"/>
      <w:bdr w:val="none" w:sz="0" w:space="0" w:color="auto"/>
    </w:rPr>
  </w:style>
  <w:style w:type="paragraph" w:styleId="Title">
    <w:name w:val="Title"/>
    <w:basedOn w:val="Normal"/>
    <w:next w:val="Normal"/>
    <w:link w:val="TitleChar"/>
    <w:rsid w:val="009421E6"/>
    <w:pPr>
      <w:pBdr>
        <w:top w:val="none" w:sz="0" w:space="0" w:color="auto"/>
        <w:left w:val="none" w:sz="0" w:space="0" w:color="auto"/>
        <w:bottom w:val="single" w:sz="8" w:space="4" w:color="4F81BD"/>
        <w:right w:val="none" w:sz="0" w:space="0" w:color="auto"/>
        <w:between w:val="none" w:sz="0" w:space="0" w:color="auto"/>
        <w:bar w:val="none" w:sz="0" w:color="auto"/>
      </w:pBdr>
      <w:spacing w:before="240" w:after="300" w:line="240" w:lineRule="auto"/>
      <w:contextualSpacing/>
      <w:jc w:val="both"/>
    </w:pPr>
    <w:rPr>
      <w:rFonts w:ascii="Cambria" w:eastAsia="Times New Roman" w:hAnsi="Cambria" w:cs="Times New Roman"/>
      <w:color w:val="17365D"/>
      <w:spacing w:val="5"/>
      <w:kern w:val="28"/>
      <w:sz w:val="52"/>
      <w:szCs w:val="52"/>
      <w:bdr w:val="none" w:sz="0" w:space="0" w:color="auto"/>
      <w:lang w:val="en-GB"/>
    </w:rPr>
  </w:style>
  <w:style w:type="character" w:customStyle="1" w:styleId="TitleChar">
    <w:name w:val="Title Char"/>
    <w:basedOn w:val="DefaultParagraphFont"/>
    <w:link w:val="Title"/>
    <w:rsid w:val="009421E6"/>
    <w:rPr>
      <w:rFonts w:ascii="Cambria" w:eastAsia="Times New Roman" w:hAnsi="Cambria"/>
      <w:color w:val="17365D"/>
      <w:spacing w:val="5"/>
      <w:kern w:val="28"/>
      <w:sz w:val="52"/>
      <w:szCs w:val="52"/>
      <w:bdr w:val="none" w:sz="0" w:space="0" w:color="auto"/>
    </w:rPr>
  </w:style>
  <w:style w:type="paragraph" w:styleId="Subtitle">
    <w:name w:val="Subtitle"/>
    <w:basedOn w:val="Normal"/>
    <w:next w:val="Normal"/>
    <w:link w:val="SubtitleChar"/>
    <w:rsid w:val="009421E6"/>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ascii="Cambria" w:eastAsia="Times New Roman" w:hAnsi="Cambria" w:cs="Times New Roman"/>
      <w:i/>
      <w:iCs/>
      <w:color w:val="4F81BD"/>
      <w:spacing w:val="15"/>
      <w:sz w:val="24"/>
      <w:szCs w:val="24"/>
      <w:bdr w:val="none" w:sz="0" w:space="0" w:color="auto"/>
      <w:lang w:val="en-GB"/>
    </w:rPr>
  </w:style>
  <w:style w:type="character" w:customStyle="1" w:styleId="SubtitleChar">
    <w:name w:val="Subtitle Char"/>
    <w:basedOn w:val="DefaultParagraphFont"/>
    <w:link w:val="Subtitle"/>
    <w:rsid w:val="009421E6"/>
    <w:rPr>
      <w:rFonts w:ascii="Cambria" w:eastAsia="Times New Roman" w:hAnsi="Cambria"/>
      <w:i/>
      <w:iCs/>
      <w:color w:val="4F81BD"/>
      <w:spacing w:val="15"/>
      <w:sz w:val="24"/>
      <w:szCs w:val="24"/>
      <w:bdr w:val="none" w:sz="0" w:space="0" w:color="auto"/>
    </w:rPr>
  </w:style>
  <w:style w:type="character" w:styleId="IntenseEmphasis">
    <w:name w:val="Intense Emphasis"/>
    <w:uiPriority w:val="21"/>
    <w:rsid w:val="009421E6"/>
    <w:rPr>
      <w:b/>
      <w:bCs/>
      <w:i/>
      <w:iCs/>
      <w:color w:val="4F81BD"/>
    </w:rPr>
  </w:style>
  <w:style w:type="character" w:styleId="SubtleEmphasis">
    <w:name w:val="Subtle Emphasis"/>
    <w:uiPriority w:val="19"/>
    <w:rsid w:val="009421E6"/>
    <w:rPr>
      <w:i/>
      <w:iCs/>
      <w:color w:val="808080"/>
    </w:rPr>
  </w:style>
  <w:style w:type="paragraph" w:styleId="IntenseQuote">
    <w:name w:val="Intense Quote"/>
    <w:basedOn w:val="Normal"/>
    <w:next w:val="Normal"/>
    <w:link w:val="IntenseQuoteChar"/>
    <w:uiPriority w:val="30"/>
    <w:rsid w:val="009421E6"/>
    <w:pPr>
      <w:pBdr>
        <w:top w:val="none" w:sz="0" w:space="0" w:color="auto"/>
        <w:left w:val="none" w:sz="0" w:space="0" w:color="auto"/>
        <w:bottom w:val="single" w:sz="4" w:space="4" w:color="4F81BD"/>
        <w:right w:val="none" w:sz="0" w:space="0" w:color="auto"/>
        <w:between w:val="none" w:sz="0" w:space="0" w:color="auto"/>
        <w:bar w:val="none" w:sz="0" w:color="auto"/>
      </w:pBdr>
      <w:spacing w:before="200" w:after="280" w:line="360" w:lineRule="auto"/>
      <w:ind w:left="936" w:right="936"/>
      <w:jc w:val="both"/>
    </w:pPr>
    <w:rPr>
      <w:rFonts w:eastAsia="Calibri" w:cs="Times New Roman"/>
      <w:b/>
      <w:bCs/>
      <w:i/>
      <w:iCs/>
      <w:color w:val="4F81BD"/>
      <w:sz w:val="22"/>
      <w:szCs w:val="22"/>
      <w:bdr w:val="none" w:sz="0" w:space="0" w:color="auto"/>
      <w:lang w:val="en-GB"/>
    </w:rPr>
  </w:style>
  <w:style w:type="character" w:customStyle="1" w:styleId="IntenseQuoteChar">
    <w:name w:val="Intense Quote Char"/>
    <w:basedOn w:val="DefaultParagraphFont"/>
    <w:link w:val="IntenseQuote"/>
    <w:uiPriority w:val="30"/>
    <w:rsid w:val="009421E6"/>
    <w:rPr>
      <w:rFonts w:ascii="Arial" w:eastAsia="Calibri" w:hAnsi="Arial"/>
      <w:b/>
      <w:bCs/>
      <w:i/>
      <w:iCs/>
      <w:color w:val="4F81BD"/>
      <w:sz w:val="22"/>
      <w:szCs w:val="22"/>
      <w:bdr w:val="none" w:sz="0" w:space="0" w:color="auto"/>
    </w:rPr>
  </w:style>
  <w:style w:type="paragraph" w:styleId="Quote">
    <w:name w:val="Quote"/>
    <w:basedOn w:val="Normal"/>
    <w:next w:val="Normal"/>
    <w:link w:val="QuoteChar"/>
    <w:uiPriority w:val="29"/>
    <w:rsid w:val="009421E6"/>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jc w:val="both"/>
    </w:pPr>
    <w:rPr>
      <w:rFonts w:eastAsia="Calibri" w:cs="Times New Roman"/>
      <w:i/>
      <w:iCs/>
      <w:sz w:val="22"/>
      <w:szCs w:val="22"/>
      <w:bdr w:val="none" w:sz="0" w:space="0" w:color="auto"/>
      <w:lang w:val="en-GB"/>
    </w:rPr>
  </w:style>
  <w:style w:type="character" w:customStyle="1" w:styleId="QuoteChar">
    <w:name w:val="Quote Char"/>
    <w:basedOn w:val="DefaultParagraphFont"/>
    <w:link w:val="Quote"/>
    <w:uiPriority w:val="29"/>
    <w:rsid w:val="009421E6"/>
    <w:rPr>
      <w:rFonts w:ascii="Arial" w:eastAsia="Calibri" w:hAnsi="Arial"/>
      <w:i/>
      <w:iCs/>
      <w:color w:val="000000"/>
      <w:sz w:val="22"/>
      <w:szCs w:val="22"/>
      <w:bdr w:val="none" w:sz="0" w:space="0" w:color="auto"/>
    </w:rPr>
  </w:style>
  <w:style w:type="character" w:styleId="Strong">
    <w:name w:val="Strong"/>
    <w:rsid w:val="009421E6"/>
    <w:rPr>
      <w:b/>
      <w:bCs/>
    </w:rPr>
  </w:style>
  <w:style w:type="character" w:styleId="SubtleReference">
    <w:name w:val="Subtle Reference"/>
    <w:uiPriority w:val="31"/>
    <w:rsid w:val="009421E6"/>
    <w:rPr>
      <w:smallCaps/>
      <w:color w:val="C0504D"/>
      <w:u w:val="single"/>
    </w:rPr>
  </w:style>
  <w:style w:type="character" w:styleId="IntenseReference">
    <w:name w:val="Intense Reference"/>
    <w:uiPriority w:val="32"/>
    <w:rsid w:val="009421E6"/>
    <w:rPr>
      <w:b/>
      <w:bCs/>
      <w:smallCaps/>
      <w:color w:val="C0504D"/>
      <w:spacing w:val="5"/>
      <w:u w:val="single"/>
    </w:rPr>
  </w:style>
  <w:style w:type="character" w:styleId="BookTitle">
    <w:name w:val="Book Title"/>
    <w:uiPriority w:val="33"/>
    <w:rsid w:val="009421E6"/>
    <w:rPr>
      <w:b/>
      <w:bCs/>
      <w:smallCaps/>
      <w:spacing w:val="5"/>
    </w:rPr>
  </w:style>
  <w:style w:type="character" w:customStyle="1" w:styleId="Level1asHeadingtext">
    <w:name w:val="Level 1 as Heading (text)"/>
    <w:basedOn w:val="DefaultParagraphFont"/>
    <w:rsid w:val="7FB12AA7"/>
    <w:rPr>
      <w:b/>
      <w:bCs/>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5F3CF5"/>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5F3CF5"/>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5F3CF5"/>
    <w:rPr>
      <w:rFonts w:ascii="Arial" w:hAnsi="Arial" w:cs="Arial Unicode MS"/>
      <w:b/>
      <w:bCs/>
      <w:i/>
      <w:iCs/>
      <w:color w:val="000000"/>
      <w:sz w:val="24"/>
      <w:szCs w:val="24"/>
      <w:u w:color="000000"/>
      <w:lang w:val="en-US"/>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ocked/>
    <w:rsid w:val="005F3CF5"/>
    <w:rPr>
      <w:rFonts w:ascii="Arial" w:hAnsi="Arial"/>
      <w:b/>
      <w:kern w:val="28"/>
      <w:sz w:val="22"/>
      <w:lang w:val="en-GB" w:eastAsia="en-US" w:bidi="ar-SA"/>
    </w:rPr>
  </w:style>
  <w:style w:type="paragraph" w:customStyle="1" w:styleId="Char1CharCharCharCharCharCharCharCharCharCharCharChar1">
    <w:name w:val="Char1 Char Char Char Char Char Char Char Char Char Char Char Char1"/>
    <w:basedOn w:val="Normal"/>
    <w:rsid w:val="005F3CF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exact"/>
    </w:pPr>
    <w:rPr>
      <w:rFonts w:ascii="Verdana" w:eastAsia="Times New Roman" w:hAnsi="Verdana" w:cs="Verdana"/>
      <w:color w:val="auto"/>
      <w:bdr w:val="none" w:sz="0" w:space="0" w:color="auto"/>
      <w:lang w:eastAsia="en-US"/>
    </w:rPr>
  </w:style>
  <w:style w:type="paragraph" w:customStyle="1" w:styleId="Bullets">
    <w:name w:val="Bullets"/>
    <w:basedOn w:val="Normal"/>
    <w:autoRedefine/>
    <w:rsid w:val="005F3CF5"/>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pPr>
    <w:rPr>
      <w:rFonts w:eastAsia="Times New Roman" w:cs="Times New Roman"/>
      <w:color w:val="auto"/>
      <w:szCs w:val="24"/>
      <w:bdr w:val="none" w:sz="0" w:space="0" w:color="auto"/>
      <w:lang w:val="en-GB" w:eastAsia="en-US"/>
    </w:rPr>
  </w:style>
  <w:style w:type="paragraph" w:customStyle="1" w:styleId="H2NotinCont">
    <w:name w:val="H2 (Not in Cont)"/>
    <w:basedOn w:val="Heading2"/>
    <w:rsid w:val="005F3CF5"/>
    <w:pPr>
      <w:keepNext w:val="0"/>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0" w:firstLine="0"/>
      <w:jc w:val="left"/>
      <w:outlineLvl w:val="9"/>
    </w:pPr>
    <w:rPr>
      <w:rFonts w:eastAsia="Times New Roman" w:cs="Times New Roman"/>
      <w:bCs w:val="0"/>
      <w:i w:val="0"/>
      <w:iCs w:val="0"/>
      <w:color w:val="auto"/>
      <w:sz w:val="20"/>
      <w:szCs w:val="20"/>
      <w:bdr w:val="none" w:sz="0" w:space="0" w:color="auto"/>
      <w:lang w:val="en-GB"/>
    </w:rPr>
  </w:style>
  <w:style w:type="paragraph" w:customStyle="1" w:styleId="BB-Level1Legal">
    <w:name w:val="BB-Level1(Legal)"/>
    <w:next w:val="Normal"/>
    <w:rsid w:val="005F3CF5"/>
    <w:pPr>
      <w:numPr>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left="4056" w:firstLine="0"/>
      <w:jc w:val="both"/>
    </w:pPr>
    <w:rPr>
      <w:rFonts w:ascii="Arial" w:eastAsia="Arial" w:hAnsi="Arial" w:cs="Arial"/>
      <w:b/>
      <w:caps/>
      <w:bdr w:val="none" w:sz="0" w:space="0" w:color="auto"/>
      <w:lang w:eastAsia="en-US"/>
    </w:rPr>
  </w:style>
  <w:style w:type="paragraph" w:customStyle="1" w:styleId="BB-Level2Legal">
    <w:name w:val="BB-Level2(Legal)"/>
    <w:next w:val="Normal"/>
    <w:rsid w:val="005F3CF5"/>
    <w:pPr>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tabs>
        <w:tab w:val="num" w:pos="466"/>
      </w:tabs>
      <w:spacing w:after="240"/>
      <w:ind w:left="466"/>
      <w:jc w:val="both"/>
    </w:pPr>
    <w:rPr>
      <w:rFonts w:ascii="Arial" w:eastAsia="Arial" w:hAnsi="Arial" w:cs="Arial"/>
      <w:bdr w:val="none" w:sz="0" w:space="0" w:color="auto"/>
      <w:lang w:eastAsia="en-US"/>
    </w:rPr>
  </w:style>
  <w:style w:type="paragraph" w:customStyle="1" w:styleId="BB-Level3Legal">
    <w:name w:val="BB-Level3(Legal)"/>
    <w:next w:val="Normal"/>
    <w:rsid w:val="005F3CF5"/>
    <w:pPr>
      <w:numPr>
        <w:ilvl w:val="2"/>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254"/>
      </w:tabs>
      <w:spacing w:after="240"/>
      <w:ind w:left="1186" w:hanging="720"/>
      <w:jc w:val="both"/>
    </w:pPr>
    <w:rPr>
      <w:rFonts w:ascii="Arial" w:eastAsia="Arial" w:hAnsi="Arial" w:cs="Arial"/>
      <w:bdr w:val="none" w:sz="0" w:space="0" w:color="auto"/>
      <w:lang w:eastAsia="en-US"/>
    </w:rPr>
  </w:style>
  <w:style w:type="paragraph" w:customStyle="1" w:styleId="BB-Level4Legal">
    <w:name w:val="BB-Level4(Legal)"/>
    <w:next w:val="Normal"/>
    <w:rsid w:val="005F3CF5"/>
    <w:pPr>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2268"/>
        <w:tab w:val="num" w:pos="-254"/>
        <w:tab w:val="left" w:pos="1701"/>
      </w:tabs>
      <w:spacing w:after="240"/>
      <w:ind w:left="1906" w:hanging="720"/>
      <w:jc w:val="both"/>
    </w:pPr>
    <w:rPr>
      <w:rFonts w:ascii="Arial" w:eastAsia="Arial" w:hAnsi="Arial" w:cs="Arial"/>
      <w:bdr w:val="none" w:sz="0" w:space="0" w:color="auto"/>
      <w:lang w:eastAsia="en-US"/>
    </w:rPr>
  </w:style>
  <w:style w:type="paragraph" w:customStyle="1" w:styleId="BB-Level5Legal">
    <w:name w:val="BB-Level5(Legal)"/>
    <w:next w:val="Normal"/>
    <w:rsid w:val="005F3CF5"/>
    <w:pPr>
      <w:numPr>
        <w:ilvl w:val="4"/>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2835"/>
        <w:tab w:val="num" w:pos="-254"/>
        <w:tab w:val="left" w:pos="2268"/>
      </w:tabs>
      <w:spacing w:after="240"/>
      <w:ind w:left="2626" w:hanging="720"/>
      <w:jc w:val="both"/>
    </w:pPr>
    <w:rPr>
      <w:rFonts w:ascii="Arial" w:eastAsia="Arial" w:hAnsi="Arial" w:cs="Arial"/>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2056">
      <w:bodyDiv w:val="1"/>
      <w:marLeft w:val="0"/>
      <w:marRight w:val="0"/>
      <w:marTop w:val="0"/>
      <w:marBottom w:val="0"/>
      <w:divBdr>
        <w:top w:val="none" w:sz="0" w:space="0" w:color="auto"/>
        <w:left w:val="none" w:sz="0" w:space="0" w:color="auto"/>
        <w:bottom w:val="none" w:sz="0" w:space="0" w:color="auto"/>
        <w:right w:val="none" w:sz="0" w:space="0" w:color="auto"/>
      </w:divBdr>
    </w:div>
    <w:div w:id="564730000">
      <w:bodyDiv w:val="1"/>
      <w:marLeft w:val="0"/>
      <w:marRight w:val="0"/>
      <w:marTop w:val="0"/>
      <w:marBottom w:val="0"/>
      <w:divBdr>
        <w:top w:val="none" w:sz="0" w:space="0" w:color="auto"/>
        <w:left w:val="none" w:sz="0" w:space="0" w:color="auto"/>
        <w:bottom w:val="none" w:sz="0" w:space="0" w:color="auto"/>
        <w:right w:val="none" w:sz="0" w:space="0" w:color="auto"/>
      </w:divBdr>
    </w:div>
    <w:div w:id="569000070">
      <w:bodyDiv w:val="1"/>
      <w:marLeft w:val="0"/>
      <w:marRight w:val="0"/>
      <w:marTop w:val="0"/>
      <w:marBottom w:val="0"/>
      <w:divBdr>
        <w:top w:val="none" w:sz="0" w:space="0" w:color="auto"/>
        <w:left w:val="none" w:sz="0" w:space="0" w:color="auto"/>
        <w:bottom w:val="none" w:sz="0" w:space="0" w:color="auto"/>
        <w:right w:val="none" w:sz="0" w:space="0" w:color="auto"/>
      </w:divBdr>
    </w:div>
    <w:div w:id="616301891">
      <w:bodyDiv w:val="1"/>
      <w:marLeft w:val="0"/>
      <w:marRight w:val="0"/>
      <w:marTop w:val="0"/>
      <w:marBottom w:val="0"/>
      <w:divBdr>
        <w:top w:val="none" w:sz="0" w:space="0" w:color="auto"/>
        <w:left w:val="none" w:sz="0" w:space="0" w:color="auto"/>
        <w:bottom w:val="none" w:sz="0" w:space="0" w:color="auto"/>
        <w:right w:val="none" w:sz="0" w:space="0" w:color="auto"/>
      </w:divBdr>
    </w:div>
    <w:div w:id="758066952">
      <w:bodyDiv w:val="1"/>
      <w:marLeft w:val="0"/>
      <w:marRight w:val="0"/>
      <w:marTop w:val="0"/>
      <w:marBottom w:val="0"/>
      <w:divBdr>
        <w:top w:val="none" w:sz="0" w:space="0" w:color="auto"/>
        <w:left w:val="none" w:sz="0" w:space="0" w:color="auto"/>
        <w:bottom w:val="none" w:sz="0" w:space="0" w:color="auto"/>
        <w:right w:val="none" w:sz="0" w:space="0" w:color="auto"/>
      </w:divBdr>
    </w:div>
    <w:div w:id="803932747">
      <w:bodyDiv w:val="1"/>
      <w:marLeft w:val="0"/>
      <w:marRight w:val="0"/>
      <w:marTop w:val="0"/>
      <w:marBottom w:val="0"/>
      <w:divBdr>
        <w:top w:val="none" w:sz="0" w:space="0" w:color="auto"/>
        <w:left w:val="none" w:sz="0" w:space="0" w:color="auto"/>
        <w:bottom w:val="none" w:sz="0" w:space="0" w:color="auto"/>
        <w:right w:val="none" w:sz="0" w:space="0" w:color="auto"/>
      </w:divBdr>
    </w:div>
    <w:div w:id="938606640">
      <w:bodyDiv w:val="1"/>
      <w:marLeft w:val="0"/>
      <w:marRight w:val="0"/>
      <w:marTop w:val="0"/>
      <w:marBottom w:val="0"/>
      <w:divBdr>
        <w:top w:val="none" w:sz="0" w:space="0" w:color="auto"/>
        <w:left w:val="none" w:sz="0" w:space="0" w:color="auto"/>
        <w:bottom w:val="none" w:sz="0" w:space="0" w:color="auto"/>
        <w:right w:val="none" w:sz="0" w:space="0" w:color="auto"/>
      </w:divBdr>
    </w:div>
    <w:div w:id="1105268405">
      <w:bodyDiv w:val="1"/>
      <w:marLeft w:val="0"/>
      <w:marRight w:val="0"/>
      <w:marTop w:val="0"/>
      <w:marBottom w:val="0"/>
      <w:divBdr>
        <w:top w:val="none" w:sz="0" w:space="0" w:color="auto"/>
        <w:left w:val="none" w:sz="0" w:space="0" w:color="auto"/>
        <w:bottom w:val="none" w:sz="0" w:space="0" w:color="auto"/>
        <w:right w:val="none" w:sz="0" w:space="0" w:color="auto"/>
      </w:divBdr>
    </w:div>
    <w:div w:id="1343973920">
      <w:bodyDiv w:val="1"/>
      <w:marLeft w:val="0"/>
      <w:marRight w:val="0"/>
      <w:marTop w:val="0"/>
      <w:marBottom w:val="0"/>
      <w:divBdr>
        <w:top w:val="none" w:sz="0" w:space="0" w:color="auto"/>
        <w:left w:val="none" w:sz="0" w:space="0" w:color="auto"/>
        <w:bottom w:val="none" w:sz="0" w:space="0" w:color="auto"/>
        <w:right w:val="none" w:sz="0" w:space="0" w:color="auto"/>
      </w:divBdr>
    </w:div>
    <w:div w:id="1648969422">
      <w:bodyDiv w:val="1"/>
      <w:marLeft w:val="0"/>
      <w:marRight w:val="0"/>
      <w:marTop w:val="0"/>
      <w:marBottom w:val="0"/>
      <w:divBdr>
        <w:top w:val="none" w:sz="0" w:space="0" w:color="auto"/>
        <w:left w:val="none" w:sz="0" w:space="0" w:color="auto"/>
        <w:bottom w:val="none" w:sz="0" w:space="0" w:color="auto"/>
        <w:right w:val="none" w:sz="0" w:space="0" w:color="auto"/>
      </w:divBdr>
    </w:div>
    <w:div w:id="1970938232">
      <w:bodyDiv w:val="1"/>
      <w:marLeft w:val="0"/>
      <w:marRight w:val="0"/>
      <w:marTop w:val="0"/>
      <w:marBottom w:val="0"/>
      <w:divBdr>
        <w:top w:val="none" w:sz="0" w:space="0" w:color="auto"/>
        <w:left w:val="none" w:sz="0" w:space="0" w:color="auto"/>
        <w:bottom w:val="none" w:sz="0" w:space="0" w:color="auto"/>
        <w:right w:val="none" w:sz="0" w:space="0" w:color="auto"/>
      </w:divBdr>
    </w:div>
    <w:div w:id="2070959788">
      <w:bodyDiv w:val="1"/>
      <w:marLeft w:val="0"/>
      <w:marRight w:val="0"/>
      <w:marTop w:val="0"/>
      <w:marBottom w:val="0"/>
      <w:divBdr>
        <w:top w:val="none" w:sz="0" w:space="0" w:color="auto"/>
        <w:left w:val="none" w:sz="0" w:space="0" w:color="auto"/>
        <w:bottom w:val="none" w:sz="0" w:space="0" w:color="auto"/>
        <w:right w:val="none" w:sz="0" w:space="0" w:color="auto"/>
      </w:divBdr>
    </w:div>
    <w:div w:id="212619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ov.uk/government/collections/nhs-procurement"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024d311181e84521"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nvironment/gpp/gpp_criteria_en.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ov.uk/government/collections/nhs-procur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NHS Branding Guidlines">
      <a:dk1>
        <a:sysClr val="windowText" lastClr="000000"/>
      </a:dk1>
      <a:lt1>
        <a:sysClr val="window" lastClr="FFFFFF"/>
      </a:lt1>
      <a:dk2>
        <a:srgbClr val="005EB8"/>
      </a:dk2>
      <a:lt2>
        <a:srgbClr val="E8EDEE"/>
      </a:lt2>
      <a:accent1>
        <a:srgbClr val="41B6E6"/>
      </a:accent1>
      <a:accent2>
        <a:srgbClr val="009639"/>
      </a:accent2>
      <a:accent3>
        <a:srgbClr val="AE2573"/>
      </a:accent3>
      <a:accent4>
        <a:srgbClr val="ED8B00"/>
      </a:accent4>
      <a:accent5>
        <a:srgbClr val="FFB81C"/>
      </a:accent5>
      <a:accent6>
        <a:srgbClr val="425563"/>
      </a:accent6>
      <a:hlink>
        <a:srgbClr val="0000FF"/>
      </a:hlink>
      <a:folHlink>
        <a:srgbClr val="800080"/>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5E689F2AB3F4C972D50090BAD7D81" ma:contentTypeVersion="6" ma:contentTypeDescription="Create a new document." ma:contentTypeScope="" ma:versionID="e548708389fdfc38b21473556f812530">
  <xsd:schema xmlns:xsd="http://www.w3.org/2001/XMLSchema" xmlns:xs="http://www.w3.org/2001/XMLSchema" xmlns:p="http://schemas.microsoft.com/office/2006/metadata/properties" xmlns:ns2="bf843593-a70d-40e6-8a43-746e1b667334" xmlns:ns3="794d6a44-54db-4271-8c22-473ba12773fb" targetNamespace="http://schemas.microsoft.com/office/2006/metadata/properties" ma:root="true" ma:fieldsID="9226756fe947cf7727a315bdaa1a2f1f" ns2:_="" ns3:_="">
    <xsd:import namespace="bf843593-a70d-40e6-8a43-746e1b667334"/>
    <xsd:import namespace="794d6a44-54db-4271-8c22-473ba12773fb"/>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3593-a70d-40e6-8a43-746e1b6673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bf679007-336e-48ed-a31f-5003beb6e55b}" ma:internalName="TaxCatchAll" ma:showField="CatchAllData" ma:web="bf843593-a70d-40e6-8a43-746e1b6673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4d6a44-54db-4271-8c22-473ba12773fb"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Text">
          <xsd:maxLength value="255"/>
        </xsd:restriction>
      </xsd:simpleType>
    </xsd:element>
    <xsd:element name="lcf76f155ced4ddcb4097134ff3c332f" ma:index="12"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f843593-a70d-40e6-8a43-746e1b667334">KMMKUF4AA4PM-133399959-778391</_dlc_DocId>
    <_dlc_DocIdUrl xmlns="bf843593-a70d-40e6-8a43-746e1b667334">
      <Url>https://nhssupplychain.sharepoint.com/sites/colakeso/_layouts/15/DocIdRedir.aspx?ID=KMMKUF4AA4PM-133399959-778391</Url>
      <Description>KMMKUF4AA4PM-133399959-778391</Description>
    </_dlc_DocIdUrl>
    <Documenttype xmlns="794d6a44-54db-4271-8c22-473ba12773fb" xsi:nil="true"/>
    <lcf76f155ced4ddcb4097134ff3c332f xmlns="794d6a44-54db-4271-8c22-473ba12773fb" xsi:nil="true"/>
    <TaxCatchAll xmlns="bf843593-a70d-40e6-8a43-746e1b667334" xsi:nil="true"/>
  </documentManagement>
</p:properties>
</file>

<file path=customXml/itemProps1.xml><?xml version="1.0" encoding="utf-8"?>
<ds:datastoreItem xmlns:ds="http://schemas.openxmlformats.org/officeDocument/2006/customXml" ds:itemID="{D44E8580-DE26-4681-9067-B7ED9A772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3593-a70d-40e6-8a43-746e1b667334"/>
    <ds:schemaRef ds:uri="794d6a44-54db-4271-8c22-473ba1277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49DC3-568B-4CBB-ABA9-4D4957F880B7}">
  <ds:schemaRefs>
    <ds:schemaRef ds:uri="http://schemas.microsoft.com/sharepoint/events"/>
  </ds:schemaRefs>
</ds:datastoreItem>
</file>

<file path=customXml/itemProps3.xml><?xml version="1.0" encoding="utf-8"?>
<ds:datastoreItem xmlns:ds="http://schemas.openxmlformats.org/officeDocument/2006/customXml" ds:itemID="{BB6BA7D0-4F1D-4F8F-833B-288908EB6178}">
  <ds:schemaRefs>
    <ds:schemaRef ds:uri="http://schemas.microsoft.com/sharepoint/v3/contenttype/forms"/>
  </ds:schemaRefs>
</ds:datastoreItem>
</file>

<file path=customXml/itemProps4.xml><?xml version="1.0" encoding="utf-8"?>
<ds:datastoreItem xmlns:ds="http://schemas.openxmlformats.org/officeDocument/2006/customXml" ds:itemID="{D2C7C0FE-13FF-43E5-914A-2162595A6484}">
  <ds:schemaRefs>
    <ds:schemaRef ds:uri="http://schemas.openxmlformats.org/officeDocument/2006/bibliography"/>
  </ds:schemaRefs>
</ds:datastoreItem>
</file>

<file path=customXml/itemProps5.xml><?xml version="1.0" encoding="utf-8"?>
<ds:datastoreItem xmlns:ds="http://schemas.openxmlformats.org/officeDocument/2006/customXml" ds:itemID="{487C6E84-D4B9-4A15-9B10-3616FB2DCA5D}">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bf843593-a70d-40e6-8a43-746e1b667334"/>
    <ds:schemaRef ds:uri="794d6a44-54db-4271-8c22-473ba12773f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144</Pages>
  <Words>53920</Words>
  <Characters>307349</Characters>
  <Application>Microsoft Office Word</Application>
  <DocSecurity>0</DocSecurity>
  <Lines>2561</Lines>
  <Paragraphs>721</Paragraphs>
  <ScaleCrop>false</ScaleCrop>
  <Company>IMS3</Company>
  <LinksUpToDate>false</LinksUpToDate>
  <CharactersWithSpaces>360548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Firbank, Mari</dc:creator>
  <cp:lastModifiedBy>Urszula Kolkowska</cp:lastModifiedBy>
  <cp:revision>81</cp:revision>
  <cp:lastPrinted>2019-07-19T10:20:00Z</cp:lastPrinted>
  <dcterms:created xsi:type="dcterms:W3CDTF">2019-09-03T14:09:00Z</dcterms:created>
  <dcterms:modified xsi:type="dcterms:W3CDTF">2023-09-06T13:45:00Z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0x010100FFB5E689F2AB3F4C972D50090BAD7D81</vt:lpwstr>
  </property>
  <property fmtid="{D5CDD505-2E9C-101B-9397-08002B2CF9AE}" pid="3" name="Order">
    <vt:r8>22945400</vt:r8>
  </property>
  <property fmtid="{D5CDD505-2E9C-101B-9397-08002B2CF9AE}" pid="4" name="_dlc_DocIdItemGuid">
    <vt:lpwstr>60ed7c7a-6013-4ddc-936e-a16f47c4822a</vt:lpwstr>
  </property>
  <property fmtid="{D5CDD505-2E9C-101B-9397-08002B2CF9AE}" pid="5" name="SharedWithUsers">
    <vt:lpwstr>33;#Nerys Jones</vt:lpwstr>
  </property>
  <property fmtid="{D5CDD505-2E9C-101B-9397-08002B2CF9AE}" pid="6" name="MediaServiceImageTags">
    <vt:lpwstr/>
  </property>
</Properties>
</file>